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3A7C" w14:textId="77777777" w:rsidR="00366854" w:rsidRPr="00EA5175" w:rsidRDefault="00000000">
      <w:pPr>
        <w:jc w:val="center"/>
        <w:rPr>
          <w:rFonts w:ascii="Times New Roman" w:hAnsi="Times New Roman" w:cs="Times New Roman"/>
          <w:lang w:val="ru-RU"/>
        </w:rPr>
      </w:pPr>
      <w:r w:rsidRPr="00EA5175">
        <w:rPr>
          <w:rFonts w:ascii="Times New Roman" w:hAnsi="Times New Roman" w:cs="Times New Roman"/>
          <w:b/>
          <w:sz w:val="36"/>
          <w:lang w:val="ru-RU"/>
        </w:rPr>
        <w:t>Пояснительная записка по формированию единого слоя сельскохозяйственных участков Республики Саха (Якутия)</w:t>
      </w:r>
    </w:p>
    <w:p w14:paraId="4C358156" w14:textId="77777777" w:rsidR="00366854" w:rsidRPr="00EA5175" w:rsidRDefault="00000000">
      <w:pPr>
        <w:jc w:val="center"/>
        <w:rPr>
          <w:rFonts w:ascii="Times New Roman" w:hAnsi="Times New Roman" w:cs="Times New Roman"/>
          <w:lang w:val="ru-RU"/>
        </w:rPr>
      </w:pPr>
      <w:r w:rsidRPr="00EA5175">
        <w:rPr>
          <w:rFonts w:ascii="Times New Roman" w:hAnsi="Times New Roman" w:cs="Times New Roman"/>
          <w:i/>
          <w:lang w:val="ru-RU"/>
        </w:rPr>
        <w:t>Документ подготовлен по итогам обработки архива «Земельный Кадастр_Якутия.</w:t>
      </w:r>
      <w:r w:rsidRPr="00EA5175">
        <w:rPr>
          <w:rFonts w:ascii="Times New Roman" w:hAnsi="Times New Roman" w:cs="Times New Roman"/>
          <w:i/>
        </w:rPr>
        <w:t>zip</w:t>
      </w:r>
      <w:r w:rsidRPr="00EA5175">
        <w:rPr>
          <w:rFonts w:ascii="Times New Roman" w:hAnsi="Times New Roman" w:cs="Times New Roman"/>
          <w:i/>
          <w:lang w:val="ru-RU"/>
        </w:rPr>
        <w:t xml:space="preserve">» и описывает логику работы скрипта </w:t>
      </w:r>
      <w:r w:rsidRPr="00EA5175">
        <w:rPr>
          <w:rFonts w:ascii="Times New Roman" w:hAnsi="Times New Roman" w:cs="Times New Roman"/>
          <w:i/>
        </w:rPr>
        <w:t>build</w:t>
      </w:r>
      <w:r w:rsidRPr="00EA5175">
        <w:rPr>
          <w:rFonts w:ascii="Times New Roman" w:hAnsi="Times New Roman" w:cs="Times New Roman"/>
          <w:i/>
          <w:lang w:val="ru-RU"/>
        </w:rPr>
        <w:t>_</w:t>
      </w:r>
      <w:r w:rsidRPr="00EA5175">
        <w:rPr>
          <w:rFonts w:ascii="Times New Roman" w:hAnsi="Times New Roman" w:cs="Times New Roman"/>
          <w:i/>
        </w:rPr>
        <w:t>yakutia</w:t>
      </w:r>
      <w:r w:rsidRPr="00EA5175">
        <w:rPr>
          <w:rFonts w:ascii="Times New Roman" w:hAnsi="Times New Roman" w:cs="Times New Roman"/>
          <w:i/>
          <w:lang w:val="ru-RU"/>
        </w:rPr>
        <w:t>_</w:t>
      </w:r>
      <w:r w:rsidRPr="00EA5175">
        <w:rPr>
          <w:rFonts w:ascii="Times New Roman" w:hAnsi="Times New Roman" w:cs="Times New Roman"/>
          <w:i/>
        </w:rPr>
        <w:t>agri</w:t>
      </w:r>
      <w:r w:rsidRPr="00EA5175">
        <w:rPr>
          <w:rFonts w:ascii="Times New Roman" w:hAnsi="Times New Roman" w:cs="Times New Roman"/>
          <w:i/>
          <w:lang w:val="ru-RU"/>
        </w:rPr>
        <w:t>_</w:t>
      </w:r>
      <w:r w:rsidRPr="00EA5175">
        <w:rPr>
          <w:rFonts w:ascii="Times New Roman" w:hAnsi="Times New Roman" w:cs="Times New Roman"/>
          <w:i/>
        </w:rPr>
        <w:t>shp</w:t>
      </w:r>
      <w:r w:rsidRPr="00EA5175">
        <w:rPr>
          <w:rFonts w:ascii="Times New Roman" w:hAnsi="Times New Roman" w:cs="Times New Roman"/>
          <w:i/>
          <w:lang w:val="ru-RU"/>
        </w:rPr>
        <w:t>.</w:t>
      </w:r>
      <w:r w:rsidRPr="00EA5175">
        <w:rPr>
          <w:rFonts w:ascii="Times New Roman" w:hAnsi="Times New Roman" w:cs="Times New Roman"/>
          <w:i/>
        </w:rPr>
        <w:t>py</w:t>
      </w:r>
    </w:p>
    <w:p w14:paraId="3BAF955C" w14:textId="77777777" w:rsidR="00366854" w:rsidRPr="00EA5175" w:rsidRDefault="00366854">
      <w:pPr>
        <w:rPr>
          <w:rFonts w:ascii="Times New Roman" w:hAnsi="Times New Roman" w:cs="Times New Roman"/>
          <w:lang w:val="ru-RU"/>
        </w:rPr>
      </w:pPr>
    </w:p>
    <w:p w14:paraId="5A01D172" w14:textId="77777777" w:rsidR="00366854" w:rsidRPr="00EA5175" w:rsidRDefault="00000000">
      <w:pPr>
        <w:spacing w:before="160" w:after="80"/>
        <w:rPr>
          <w:rFonts w:ascii="Times New Roman" w:hAnsi="Times New Roman" w:cs="Times New Roman"/>
          <w:lang w:val="ru-RU"/>
        </w:rPr>
      </w:pPr>
      <w:r w:rsidRPr="00EA5175">
        <w:rPr>
          <w:rFonts w:ascii="Times New Roman" w:hAnsi="Times New Roman" w:cs="Times New Roman"/>
          <w:b/>
          <w:sz w:val="28"/>
          <w:lang w:val="ru-RU"/>
        </w:rPr>
        <w:t>1. Основание и цель документа</w:t>
      </w:r>
    </w:p>
    <w:p w14:paraId="12CCF941"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Настоящий документ подготовлен для фиксации логики формирования единого геопространственного слоя сельскохозяйственных участков на основе архивной кадастровой выгрузки Республики Саха (Якутия). Документ описывает, какой именно скрипт использовался, какие входные данные обрабатывались, по каким правилам выполнялся отбор объектов, каким образом геометрия переводилась в </w:t>
      </w:r>
      <w:r w:rsidRPr="00EA5175">
        <w:rPr>
          <w:rFonts w:ascii="Times New Roman" w:hAnsi="Times New Roman" w:cs="Times New Roman"/>
        </w:rPr>
        <w:t>GIS</w:t>
      </w:r>
      <w:r w:rsidRPr="00EA5175">
        <w:rPr>
          <w:rFonts w:ascii="Times New Roman" w:hAnsi="Times New Roman" w:cs="Times New Roman"/>
          <w:lang w:val="ru-RU"/>
        </w:rPr>
        <w:t>-формат и почему итоговые слои можно использовать в дальнейшей пространственной аналитике.</w:t>
      </w:r>
    </w:p>
    <w:p w14:paraId="5C82E93C"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Да, формирование выданных ранее шейп-файлов выполнялось данным скриптом либо его полностью эквивалентной версией без изменения ключевой логики. Базовые операции скрипта включают чтение вложенных </w:t>
      </w:r>
      <w:r w:rsidRPr="00EA5175">
        <w:rPr>
          <w:rFonts w:ascii="Times New Roman" w:hAnsi="Times New Roman" w:cs="Times New Roman"/>
        </w:rPr>
        <w:t>CSV</w:t>
      </w:r>
      <w:r w:rsidRPr="00EA5175">
        <w:rPr>
          <w:rFonts w:ascii="Times New Roman" w:hAnsi="Times New Roman" w:cs="Times New Roman"/>
          <w:lang w:val="ru-RU"/>
        </w:rPr>
        <w:t xml:space="preserve">-архивов, выделение нужных столбцов, фильтрацию по кадастровой категории и текстовому описанию разрешенного использования, преобразование </w:t>
      </w:r>
      <w:r w:rsidRPr="00EA5175">
        <w:rPr>
          <w:rFonts w:ascii="Times New Roman" w:hAnsi="Times New Roman" w:cs="Times New Roman"/>
        </w:rPr>
        <w:t>WKT</w:t>
      </w:r>
      <w:r w:rsidRPr="00EA5175">
        <w:rPr>
          <w:rFonts w:ascii="Times New Roman" w:hAnsi="Times New Roman" w:cs="Times New Roman"/>
          <w:lang w:val="ru-RU"/>
        </w:rPr>
        <w:t xml:space="preserve">-геометрии в </w:t>
      </w:r>
      <w:r w:rsidRPr="00EA5175">
        <w:rPr>
          <w:rFonts w:ascii="Times New Roman" w:hAnsi="Times New Roman" w:cs="Times New Roman"/>
        </w:rPr>
        <w:t>GIS</w:t>
      </w:r>
      <w:r w:rsidRPr="00EA5175">
        <w:rPr>
          <w:rFonts w:ascii="Times New Roman" w:hAnsi="Times New Roman" w:cs="Times New Roman"/>
          <w:lang w:val="ru-RU"/>
        </w:rPr>
        <w:t xml:space="preserve">-объекты, исправление невалидных геометрий и экспорт в формат </w:t>
      </w:r>
      <w:r w:rsidRPr="00EA5175">
        <w:rPr>
          <w:rFonts w:ascii="Times New Roman" w:hAnsi="Times New Roman" w:cs="Times New Roman"/>
        </w:rPr>
        <w:t>ESRI</w:t>
      </w:r>
      <w:r w:rsidRPr="00EA5175">
        <w:rPr>
          <w:rFonts w:ascii="Times New Roman" w:hAnsi="Times New Roman" w:cs="Times New Roman"/>
          <w:lang w:val="ru-RU"/>
        </w:rPr>
        <w:t xml:space="preserve"> </w:t>
      </w:r>
      <w:r w:rsidRPr="00EA5175">
        <w:rPr>
          <w:rFonts w:ascii="Times New Roman" w:hAnsi="Times New Roman" w:cs="Times New Roman"/>
        </w:rPr>
        <w:t>Shapefile</w:t>
      </w:r>
      <w:r w:rsidRPr="00EA5175">
        <w:rPr>
          <w:rFonts w:ascii="Times New Roman" w:hAnsi="Times New Roman" w:cs="Times New Roman"/>
          <w:lang w:val="ru-RU"/>
        </w:rPr>
        <w:t>.</w:t>
      </w:r>
    </w:p>
    <w:p w14:paraId="253A8C99" w14:textId="77777777" w:rsidR="00366854" w:rsidRPr="00EA5175" w:rsidRDefault="00000000">
      <w:pPr>
        <w:spacing w:before="160" w:after="80"/>
        <w:rPr>
          <w:rFonts w:ascii="Times New Roman" w:hAnsi="Times New Roman" w:cs="Times New Roman"/>
          <w:lang w:val="ru-RU"/>
        </w:rPr>
      </w:pPr>
      <w:r w:rsidRPr="00EA5175">
        <w:rPr>
          <w:rFonts w:ascii="Times New Roman" w:hAnsi="Times New Roman" w:cs="Times New Roman"/>
          <w:b/>
          <w:sz w:val="28"/>
          <w:lang w:val="ru-RU"/>
        </w:rPr>
        <w:t>2. Использованные исходные данные</w:t>
      </w:r>
    </w:p>
    <w:p w14:paraId="52308F57"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В качестве источника был использован архив «Земельный Кадастр_Якутия.</w:t>
      </w:r>
      <w:r w:rsidRPr="00EA5175">
        <w:rPr>
          <w:rFonts w:ascii="Times New Roman" w:hAnsi="Times New Roman" w:cs="Times New Roman"/>
        </w:rPr>
        <w:t>zip</w:t>
      </w:r>
      <w:r w:rsidRPr="00EA5175">
        <w:rPr>
          <w:rFonts w:ascii="Times New Roman" w:hAnsi="Times New Roman" w:cs="Times New Roman"/>
          <w:lang w:val="ru-RU"/>
        </w:rPr>
        <w:t xml:space="preserve">». Внутри архива находятся вложенные архивы формата </w:t>
      </w:r>
      <w:r w:rsidRPr="00EA5175">
        <w:rPr>
          <w:rFonts w:ascii="Times New Roman" w:hAnsi="Times New Roman" w:cs="Times New Roman"/>
        </w:rPr>
        <w:t>CSV</w:t>
      </w:r>
      <w:r w:rsidRPr="00EA5175">
        <w:rPr>
          <w:rFonts w:ascii="Times New Roman" w:hAnsi="Times New Roman" w:cs="Times New Roman"/>
          <w:lang w:val="ru-RU"/>
        </w:rPr>
        <w:t>, каждый из которых содержит табличную кадастровую выгрузку. Из этих таблиц в обработку были взяты только те поля, которые необходимы для отбора участков и построения геометрии.</w:t>
      </w:r>
    </w:p>
    <w:tbl>
      <w:tblPr>
        <w:tblStyle w:val="aff0"/>
        <w:tblW w:w="0" w:type="auto"/>
        <w:jc w:val="center"/>
        <w:tblLook w:val="04A0" w:firstRow="1" w:lastRow="0" w:firstColumn="1" w:lastColumn="0" w:noHBand="0" w:noVBand="1"/>
      </w:tblPr>
      <w:tblGrid>
        <w:gridCol w:w="1757"/>
        <w:gridCol w:w="3231"/>
        <w:gridCol w:w="3458"/>
      </w:tblGrid>
      <w:tr w:rsidR="00EA5175" w:rsidRPr="00EA5175" w14:paraId="1EE8B6FB" w14:textId="77777777">
        <w:trPr>
          <w:jc w:val="center"/>
        </w:trPr>
        <w:tc>
          <w:tcPr>
            <w:tcW w:w="1757" w:type="dxa"/>
            <w:shd w:val="clear" w:color="auto" w:fill="D9EAF7"/>
            <w:tcMar>
              <w:top w:w="80" w:type="dxa"/>
              <w:left w:w="90" w:type="dxa"/>
              <w:bottom w:w="80" w:type="dxa"/>
              <w:right w:w="90" w:type="dxa"/>
            </w:tcMar>
            <w:vAlign w:val="center"/>
          </w:tcPr>
          <w:p w14:paraId="2BF7DA91"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Поле</w:t>
            </w:r>
          </w:p>
        </w:tc>
        <w:tc>
          <w:tcPr>
            <w:tcW w:w="3231" w:type="dxa"/>
            <w:shd w:val="clear" w:color="auto" w:fill="D9EAF7"/>
            <w:tcMar>
              <w:top w:w="80" w:type="dxa"/>
              <w:left w:w="90" w:type="dxa"/>
              <w:bottom w:w="80" w:type="dxa"/>
              <w:right w:w="90" w:type="dxa"/>
            </w:tcMar>
            <w:vAlign w:val="center"/>
          </w:tcPr>
          <w:p w14:paraId="5E88BDF9"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Назначение в обработке</w:t>
            </w:r>
          </w:p>
        </w:tc>
        <w:tc>
          <w:tcPr>
            <w:tcW w:w="3458" w:type="dxa"/>
            <w:shd w:val="clear" w:color="auto" w:fill="D9EAF7"/>
            <w:tcMar>
              <w:top w:w="80" w:type="dxa"/>
              <w:left w:w="90" w:type="dxa"/>
              <w:bottom w:w="80" w:type="dxa"/>
              <w:right w:w="90" w:type="dxa"/>
            </w:tcMar>
            <w:vAlign w:val="center"/>
          </w:tcPr>
          <w:p w14:paraId="3EECD65E"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Почему важно</w:t>
            </w:r>
          </w:p>
        </w:tc>
      </w:tr>
      <w:tr w:rsidR="00EA5175" w:rsidRPr="00EA5175" w14:paraId="0BD01988" w14:textId="77777777">
        <w:trPr>
          <w:jc w:val="center"/>
        </w:trPr>
        <w:tc>
          <w:tcPr>
            <w:tcW w:w="1757" w:type="dxa"/>
            <w:tcMar>
              <w:top w:w="80" w:type="dxa"/>
              <w:left w:w="90" w:type="dxa"/>
              <w:bottom w:w="80" w:type="dxa"/>
              <w:right w:w="90" w:type="dxa"/>
            </w:tcMar>
            <w:vAlign w:val="center"/>
          </w:tcPr>
          <w:p w14:paraId="60C08510"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CAD_N</w:t>
            </w:r>
          </w:p>
        </w:tc>
        <w:tc>
          <w:tcPr>
            <w:tcW w:w="3231" w:type="dxa"/>
            <w:tcMar>
              <w:top w:w="80" w:type="dxa"/>
              <w:left w:w="90" w:type="dxa"/>
              <w:bottom w:w="80" w:type="dxa"/>
              <w:right w:w="90" w:type="dxa"/>
            </w:tcMar>
            <w:vAlign w:val="center"/>
          </w:tcPr>
          <w:p w14:paraId="54BD9466" w14:textId="77777777" w:rsidR="00366854" w:rsidRPr="00EA5175" w:rsidRDefault="00000000" w:rsidP="00EA5175">
            <w:pPr>
              <w:jc w:val="center"/>
              <w:rPr>
                <w:rFonts w:ascii="Times New Roman" w:hAnsi="Times New Roman" w:cs="Times New Roman"/>
              </w:rPr>
            </w:pPr>
            <w:r w:rsidRPr="00EA5175">
              <w:rPr>
                <w:rFonts w:ascii="Times New Roman" w:hAnsi="Times New Roman" w:cs="Times New Roman"/>
                <w:sz w:val="19"/>
              </w:rPr>
              <w:t>Кадастровый номер</w:t>
            </w:r>
          </w:p>
        </w:tc>
        <w:tc>
          <w:tcPr>
            <w:tcW w:w="3458" w:type="dxa"/>
            <w:tcMar>
              <w:top w:w="80" w:type="dxa"/>
              <w:left w:w="90" w:type="dxa"/>
              <w:bottom w:w="80" w:type="dxa"/>
              <w:right w:w="90" w:type="dxa"/>
            </w:tcMar>
            <w:vAlign w:val="center"/>
          </w:tcPr>
          <w:p w14:paraId="07F2E1E1" w14:textId="77777777" w:rsidR="00366854" w:rsidRPr="00EA5175" w:rsidRDefault="00000000">
            <w:pPr>
              <w:rPr>
                <w:rFonts w:ascii="Times New Roman" w:hAnsi="Times New Roman" w:cs="Times New Roman"/>
              </w:rPr>
            </w:pPr>
            <w:r w:rsidRPr="00EA5175">
              <w:rPr>
                <w:rFonts w:ascii="Times New Roman" w:hAnsi="Times New Roman" w:cs="Times New Roman"/>
                <w:sz w:val="19"/>
              </w:rPr>
              <w:t>Идентификация участка</w:t>
            </w:r>
          </w:p>
        </w:tc>
      </w:tr>
      <w:tr w:rsidR="00EA5175" w:rsidRPr="00EA5175" w14:paraId="3CAE6047" w14:textId="77777777">
        <w:trPr>
          <w:jc w:val="center"/>
        </w:trPr>
        <w:tc>
          <w:tcPr>
            <w:tcW w:w="1757" w:type="dxa"/>
            <w:tcMar>
              <w:top w:w="80" w:type="dxa"/>
              <w:left w:w="90" w:type="dxa"/>
              <w:bottom w:w="80" w:type="dxa"/>
              <w:right w:w="90" w:type="dxa"/>
            </w:tcMar>
            <w:vAlign w:val="center"/>
          </w:tcPr>
          <w:p w14:paraId="49703100"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STATUS</w:t>
            </w:r>
          </w:p>
        </w:tc>
        <w:tc>
          <w:tcPr>
            <w:tcW w:w="3231" w:type="dxa"/>
            <w:tcMar>
              <w:top w:w="80" w:type="dxa"/>
              <w:left w:w="90" w:type="dxa"/>
              <w:bottom w:w="80" w:type="dxa"/>
              <w:right w:w="90" w:type="dxa"/>
            </w:tcMar>
            <w:vAlign w:val="center"/>
          </w:tcPr>
          <w:p w14:paraId="7014A87C" w14:textId="77777777" w:rsidR="00366854" w:rsidRPr="00EA5175" w:rsidRDefault="00000000" w:rsidP="00EA5175">
            <w:pPr>
              <w:jc w:val="center"/>
              <w:rPr>
                <w:rFonts w:ascii="Times New Roman" w:hAnsi="Times New Roman" w:cs="Times New Roman"/>
              </w:rPr>
            </w:pPr>
            <w:r w:rsidRPr="00EA5175">
              <w:rPr>
                <w:rFonts w:ascii="Times New Roman" w:hAnsi="Times New Roman" w:cs="Times New Roman"/>
                <w:sz w:val="19"/>
              </w:rPr>
              <w:t>Статус записи</w:t>
            </w:r>
          </w:p>
        </w:tc>
        <w:tc>
          <w:tcPr>
            <w:tcW w:w="3458" w:type="dxa"/>
            <w:tcMar>
              <w:top w:w="80" w:type="dxa"/>
              <w:left w:w="90" w:type="dxa"/>
              <w:bottom w:w="80" w:type="dxa"/>
              <w:right w:w="90" w:type="dxa"/>
            </w:tcMar>
            <w:vAlign w:val="center"/>
          </w:tcPr>
          <w:p w14:paraId="639094EE" w14:textId="77777777" w:rsidR="00366854" w:rsidRPr="00EA5175" w:rsidRDefault="00000000">
            <w:pPr>
              <w:rPr>
                <w:rFonts w:ascii="Times New Roman" w:hAnsi="Times New Roman" w:cs="Times New Roman"/>
              </w:rPr>
            </w:pPr>
            <w:r w:rsidRPr="00EA5175">
              <w:rPr>
                <w:rFonts w:ascii="Times New Roman" w:hAnsi="Times New Roman" w:cs="Times New Roman"/>
                <w:sz w:val="19"/>
              </w:rPr>
              <w:t>Служебная атрибутика</w:t>
            </w:r>
          </w:p>
        </w:tc>
      </w:tr>
      <w:tr w:rsidR="00EA5175" w:rsidRPr="00EA5175" w14:paraId="7AE186A3" w14:textId="77777777">
        <w:trPr>
          <w:jc w:val="center"/>
        </w:trPr>
        <w:tc>
          <w:tcPr>
            <w:tcW w:w="1757" w:type="dxa"/>
            <w:tcMar>
              <w:top w:w="80" w:type="dxa"/>
              <w:left w:w="90" w:type="dxa"/>
              <w:bottom w:w="80" w:type="dxa"/>
              <w:right w:w="90" w:type="dxa"/>
            </w:tcMar>
            <w:vAlign w:val="center"/>
          </w:tcPr>
          <w:p w14:paraId="08B05A44"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C_COST</w:t>
            </w:r>
          </w:p>
        </w:tc>
        <w:tc>
          <w:tcPr>
            <w:tcW w:w="3231" w:type="dxa"/>
            <w:tcMar>
              <w:top w:w="80" w:type="dxa"/>
              <w:left w:w="90" w:type="dxa"/>
              <w:bottom w:w="80" w:type="dxa"/>
              <w:right w:w="90" w:type="dxa"/>
            </w:tcMar>
            <w:vAlign w:val="center"/>
          </w:tcPr>
          <w:p w14:paraId="70838757" w14:textId="77777777" w:rsidR="00366854" w:rsidRPr="00EA5175" w:rsidRDefault="00000000" w:rsidP="00EA5175">
            <w:pPr>
              <w:jc w:val="center"/>
              <w:rPr>
                <w:rFonts w:ascii="Times New Roman" w:hAnsi="Times New Roman" w:cs="Times New Roman"/>
              </w:rPr>
            </w:pPr>
            <w:r w:rsidRPr="00EA5175">
              <w:rPr>
                <w:rFonts w:ascii="Times New Roman" w:hAnsi="Times New Roman" w:cs="Times New Roman"/>
                <w:sz w:val="19"/>
              </w:rPr>
              <w:t>Кадастровая стоимость</w:t>
            </w:r>
          </w:p>
        </w:tc>
        <w:tc>
          <w:tcPr>
            <w:tcW w:w="3458" w:type="dxa"/>
            <w:tcMar>
              <w:top w:w="80" w:type="dxa"/>
              <w:left w:w="90" w:type="dxa"/>
              <w:bottom w:w="80" w:type="dxa"/>
              <w:right w:w="90" w:type="dxa"/>
            </w:tcMar>
            <w:vAlign w:val="center"/>
          </w:tcPr>
          <w:p w14:paraId="00EC0DFE" w14:textId="77777777" w:rsidR="00366854" w:rsidRPr="00EA5175" w:rsidRDefault="00000000">
            <w:pPr>
              <w:rPr>
                <w:rFonts w:ascii="Times New Roman" w:hAnsi="Times New Roman" w:cs="Times New Roman"/>
              </w:rPr>
            </w:pPr>
            <w:r w:rsidRPr="00EA5175">
              <w:rPr>
                <w:rFonts w:ascii="Times New Roman" w:hAnsi="Times New Roman" w:cs="Times New Roman"/>
                <w:sz w:val="19"/>
              </w:rPr>
              <w:t>Дополнительный атрибут</w:t>
            </w:r>
          </w:p>
        </w:tc>
      </w:tr>
      <w:tr w:rsidR="00EA5175" w:rsidRPr="00EA5175" w14:paraId="64E72777" w14:textId="77777777">
        <w:trPr>
          <w:jc w:val="center"/>
        </w:trPr>
        <w:tc>
          <w:tcPr>
            <w:tcW w:w="1757" w:type="dxa"/>
            <w:tcMar>
              <w:top w:w="80" w:type="dxa"/>
              <w:left w:w="90" w:type="dxa"/>
              <w:bottom w:w="80" w:type="dxa"/>
              <w:right w:w="90" w:type="dxa"/>
            </w:tcMar>
            <w:vAlign w:val="center"/>
          </w:tcPr>
          <w:p w14:paraId="38F7125A"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AREA</w:t>
            </w:r>
          </w:p>
        </w:tc>
        <w:tc>
          <w:tcPr>
            <w:tcW w:w="3231" w:type="dxa"/>
            <w:tcMar>
              <w:top w:w="80" w:type="dxa"/>
              <w:left w:w="90" w:type="dxa"/>
              <w:bottom w:w="80" w:type="dxa"/>
              <w:right w:w="90" w:type="dxa"/>
            </w:tcMar>
            <w:vAlign w:val="center"/>
          </w:tcPr>
          <w:p w14:paraId="7987E4BA" w14:textId="77777777" w:rsidR="00366854" w:rsidRPr="00EA5175" w:rsidRDefault="00000000" w:rsidP="00EA5175">
            <w:pPr>
              <w:jc w:val="center"/>
              <w:rPr>
                <w:rFonts w:ascii="Times New Roman" w:hAnsi="Times New Roman" w:cs="Times New Roman"/>
              </w:rPr>
            </w:pPr>
            <w:r w:rsidRPr="00EA5175">
              <w:rPr>
                <w:rFonts w:ascii="Times New Roman" w:hAnsi="Times New Roman" w:cs="Times New Roman"/>
                <w:sz w:val="19"/>
              </w:rPr>
              <w:t>Площадь</w:t>
            </w:r>
          </w:p>
        </w:tc>
        <w:tc>
          <w:tcPr>
            <w:tcW w:w="3458" w:type="dxa"/>
            <w:tcMar>
              <w:top w:w="80" w:type="dxa"/>
              <w:left w:w="90" w:type="dxa"/>
              <w:bottom w:w="80" w:type="dxa"/>
              <w:right w:w="90" w:type="dxa"/>
            </w:tcMar>
            <w:vAlign w:val="center"/>
          </w:tcPr>
          <w:p w14:paraId="6D5EB232" w14:textId="77777777" w:rsidR="00366854" w:rsidRPr="00EA5175" w:rsidRDefault="00000000">
            <w:pPr>
              <w:rPr>
                <w:rFonts w:ascii="Times New Roman" w:hAnsi="Times New Roman" w:cs="Times New Roman"/>
              </w:rPr>
            </w:pPr>
            <w:r w:rsidRPr="00EA5175">
              <w:rPr>
                <w:rFonts w:ascii="Times New Roman" w:hAnsi="Times New Roman" w:cs="Times New Roman"/>
                <w:sz w:val="19"/>
              </w:rPr>
              <w:t>Аналитика и контроль значений</w:t>
            </w:r>
          </w:p>
        </w:tc>
      </w:tr>
      <w:tr w:rsidR="00EA5175" w:rsidRPr="00EA5175" w14:paraId="40CC4D37" w14:textId="77777777">
        <w:trPr>
          <w:jc w:val="center"/>
        </w:trPr>
        <w:tc>
          <w:tcPr>
            <w:tcW w:w="1757" w:type="dxa"/>
            <w:tcMar>
              <w:top w:w="80" w:type="dxa"/>
              <w:left w:w="90" w:type="dxa"/>
              <w:bottom w:w="80" w:type="dxa"/>
              <w:right w:w="90" w:type="dxa"/>
            </w:tcMar>
            <w:vAlign w:val="center"/>
          </w:tcPr>
          <w:p w14:paraId="12E1F173"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UTL_ID</w:t>
            </w:r>
          </w:p>
        </w:tc>
        <w:tc>
          <w:tcPr>
            <w:tcW w:w="3231" w:type="dxa"/>
            <w:tcMar>
              <w:top w:w="80" w:type="dxa"/>
              <w:left w:w="90" w:type="dxa"/>
              <w:bottom w:w="80" w:type="dxa"/>
              <w:right w:w="90" w:type="dxa"/>
            </w:tcMar>
            <w:vAlign w:val="center"/>
          </w:tcPr>
          <w:p w14:paraId="00F88DDE" w14:textId="77777777" w:rsidR="00366854" w:rsidRPr="00EA5175" w:rsidRDefault="00000000" w:rsidP="00EA5175">
            <w:pPr>
              <w:jc w:val="center"/>
              <w:rPr>
                <w:rFonts w:ascii="Times New Roman" w:hAnsi="Times New Roman" w:cs="Times New Roman"/>
              </w:rPr>
            </w:pPr>
            <w:r w:rsidRPr="00EA5175">
              <w:rPr>
                <w:rFonts w:ascii="Times New Roman" w:hAnsi="Times New Roman" w:cs="Times New Roman"/>
                <w:sz w:val="19"/>
              </w:rPr>
              <w:t>Код вида использования</w:t>
            </w:r>
          </w:p>
        </w:tc>
        <w:tc>
          <w:tcPr>
            <w:tcW w:w="3458" w:type="dxa"/>
            <w:tcMar>
              <w:top w:w="80" w:type="dxa"/>
              <w:left w:w="90" w:type="dxa"/>
              <w:bottom w:w="80" w:type="dxa"/>
              <w:right w:w="90" w:type="dxa"/>
            </w:tcMar>
            <w:vAlign w:val="center"/>
          </w:tcPr>
          <w:p w14:paraId="5A671CE4" w14:textId="77777777" w:rsidR="00366854" w:rsidRPr="00EA5175" w:rsidRDefault="00000000">
            <w:pPr>
              <w:rPr>
                <w:rFonts w:ascii="Times New Roman" w:hAnsi="Times New Roman" w:cs="Times New Roman"/>
              </w:rPr>
            </w:pPr>
            <w:r w:rsidRPr="00EA5175">
              <w:rPr>
                <w:rFonts w:ascii="Times New Roman" w:hAnsi="Times New Roman" w:cs="Times New Roman"/>
                <w:sz w:val="19"/>
              </w:rPr>
              <w:t>Грубая классификация назначения</w:t>
            </w:r>
          </w:p>
        </w:tc>
      </w:tr>
      <w:tr w:rsidR="00EA5175" w:rsidRPr="00EA5175" w14:paraId="777C2DC8" w14:textId="77777777">
        <w:trPr>
          <w:jc w:val="center"/>
        </w:trPr>
        <w:tc>
          <w:tcPr>
            <w:tcW w:w="1757" w:type="dxa"/>
            <w:tcMar>
              <w:top w:w="80" w:type="dxa"/>
              <w:left w:w="90" w:type="dxa"/>
              <w:bottom w:w="80" w:type="dxa"/>
              <w:right w:w="90" w:type="dxa"/>
            </w:tcMar>
            <w:vAlign w:val="center"/>
          </w:tcPr>
          <w:p w14:paraId="78BB1BFB"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UTL_DOC</w:t>
            </w:r>
          </w:p>
        </w:tc>
        <w:tc>
          <w:tcPr>
            <w:tcW w:w="3231" w:type="dxa"/>
            <w:tcMar>
              <w:top w:w="80" w:type="dxa"/>
              <w:left w:w="90" w:type="dxa"/>
              <w:bottom w:w="80" w:type="dxa"/>
              <w:right w:w="90" w:type="dxa"/>
            </w:tcMar>
            <w:vAlign w:val="center"/>
          </w:tcPr>
          <w:p w14:paraId="3D2D66B1" w14:textId="77777777" w:rsidR="00366854" w:rsidRPr="00EA5175" w:rsidRDefault="00000000" w:rsidP="00EA5175">
            <w:pPr>
              <w:jc w:val="center"/>
              <w:rPr>
                <w:rFonts w:ascii="Times New Roman" w:hAnsi="Times New Roman" w:cs="Times New Roman"/>
              </w:rPr>
            </w:pPr>
            <w:r w:rsidRPr="00EA5175">
              <w:rPr>
                <w:rFonts w:ascii="Times New Roman" w:hAnsi="Times New Roman" w:cs="Times New Roman"/>
                <w:sz w:val="19"/>
              </w:rPr>
              <w:t>Текстовое описание вида использования</w:t>
            </w:r>
          </w:p>
        </w:tc>
        <w:tc>
          <w:tcPr>
            <w:tcW w:w="3458" w:type="dxa"/>
            <w:tcMar>
              <w:top w:w="80" w:type="dxa"/>
              <w:left w:w="90" w:type="dxa"/>
              <w:bottom w:w="80" w:type="dxa"/>
              <w:right w:w="90" w:type="dxa"/>
            </w:tcMar>
            <w:vAlign w:val="center"/>
          </w:tcPr>
          <w:p w14:paraId="11C96D8B" w14:textId="77777777" w:rsidR="00366854" w:rsidRPr="00EA5175" w:rsidRDefault="00000000">
            <w:pPr>
              <w:rPr>
                <w:rFonts w:ascii="Times New Roman" w:hAnsi="Times New Roman" w:cs="Times New Roman"/>
              </w:rPr>
            </w:pPr>
            <w:r w:rsidRPr="00EA5175">
              <w:rPr>
                <w:rFonts w:ascii="Times New Roman" w:hAnsi="Times New Roman" w:cs="Times New Roman"/>
                <w:sz w:val="19"/>
              </w:rPr>
              <w:t>Семантическая фильтрация</w:t>
            </w:r>
          </w:p>
        </w:tc>
      </w:tr>
      <w:tr w:rsidR="00EA5175" w:rsidRPr="00EA5175" w14:paraId="6D488ED7" w14:textId="77777777">
        <w:trPr>
          <w:jc w:val="center"/>
        </w:trPr>
        <w:tc>
          <w:tcPr>
            <w:tcW w:w="1757" w:type="dxa"/>
            <w:tcMar>
              <w:top w:w="80" w:type="dxa"/>
              <w:left w:w="90" w:type="dxa"/>
              <w:bottom w:w="80" w:type="dxa"/>
              <w:right w:w="90" w:type="dxa"/>
            </w:tcMar>
            <w:vAlign w:val="center"/>
          </w:tcPr>
          <w:p w14:paraId="71F54C03"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OBJ_WKT</w:t>
            </w:r>
          </w:p>
        </w:tc>
        <w:tc>
          <w:tcPr>
            <w:tcW w:w="3231" w:type="dxa"/>
            <w:tcMar>
              <w:top w:w="80" w:type="dxa"/>
              <w:left w:w="90" w:type="dxa"/>
              <w:bottom w:w="80" w:type="dxa"/>
              <w:right w:w="90" w:type="dxa"/>
            </w:tcMar>
            <w:vAlign w:val="center"/>
          </w:tcPr>
          <w:p w14:paraId="6A7200C1" w14:textId="77777777" w:rsidR="00366854" w:rsidRPr="00EA5175" w:rsidRDefault="00000000" w:rsidP="00EA5175">
            <w:pPr>
              <w:jc w:val="center"/>
              <w:rPr>
                <w:rFonts w:ascii="Times New Roman" w:hAnsi="Times New Roman" w:cs="Times New Roman"/>
              </w:rPr>
            </w:pPr>
            <w:r w:rsidRPr="00EA5175">
              <w:rPr>
                <w:rFonts w:ascii="Times New Roman" w:hAnsi="Times New Roman" w:cs="Times New Roman"/>
                <w:sz w:val="19"/>
              </w:rPr>
              <w:t>Геометрия в формате WKT</w:t>
            </w:r>
          </w:p>
        </w:tc>
        <w:tc>
          <w:tcPr>
            <w:tcW w:w="3458" w:type="dxa"/>
            <w:tcMar>
              <w:top w:w="80" w:type="dxa"/>
              <w:left w:w="90" w:type="dxa"/>
              <w:bottom w:w="80" w:type="dxa"/>
              <w:right w:w="90" w:type="dxa"/>
            </w:tcMar>
            <w:vAlign w:val="center"/>
          </w:tcPr>
          <w:p w14:paraId="3293DB15" w14:textId="77777777" w:rsidR="00366854" w:rsidRPr="00EA5175" w:rsidRDefault="00000000">
            <w:pPr>
              <w:rPr>
                <w:rFonts w:ascii="Times New Roman" w:hAnsi="Times New Roman" w:cs="Times New Roman"/>
              </w:rPr>
            </w:pPr>
            <w:r w:rsidRPr="00EA5175">
              <w:rPr>
                <w:rFonts w:ascii="Times New Roman" w:hAnsi="Times New Roman" w:cs="Times New Roman"/>
                <w:sz w:val="19"/>
              </w:rPr>
              <w:t>Построение границ участка</w:t>
            </w:r>
          </w:p>
        </w:tc>
      </w:tr>
    </w:tbl>
    <w:p w14:paraId="139CC29F" w14:textId="77777777" w:rsidR="00366854" w:rsidRPr="00EA5175" w:rsidRDefault="00366854">
      <w:pPr>
        <w:rPr>
          <w:rFonts w:ascii="Times New Roman" w:hAnsi="Times New Roman" w:cs="Times New Roman"/>
        </w:rPr>
      </w:pPr>
    </w:p>
    <w:p w14:paraId="7FE3129E" w14:textId="77777777" w:rsidR="00366854" w:rsidRPr="00EA5175" w:rsidRDefault="00000000">
      <w:pPr>
        <w:spacing w:before="160" w:after="80"/>
        <w:rPr>
          <w:rFonts w:ascii="Times New Roman" w:hAnsi="Times New Roman" w:cs="Times New Roman"/>
          <w:lang w:val="ru-RU"/>
        </w:rPr>
      </w:pPr>
      <w:r w:rsidRPr="00EA5175">
        <w:rPr>
          <w:rFonts w:ascii="Times New Roman" w:hAnsi="Times New Roman" w:cs="Times New Roman"/>
          <w:b/>
          <w:sz w:val="28"/>
          <w:lang w:val="ru-RU"/>
        </w:rPr>
        <w:t xml:space="preserve">3. Почему для отбора использовались </w:t>
      </w:r>
      <w:r w:rsidRPr="00EA5175">
        <w:rPr>
          <w:rFonts w:ascii="Times New Roman" w:hAnsi="Times New Roman" w:cs="Times New Roman"/>
          <w:b/>
          <w:sz w:val="28"/>
        </w:rPr>
        <w:t>UTL</w:t>
      </w:r>
      <w:r w:rsidRPr="00EA5175">
        <w:rPr>
          <w:rFonts w:ascii="Times New Roman" w:hAnsi="Times New Roman" w:cs="Times New Roman"/>
          <w:b/>
          <w:sz w:val="28"/>
          <w:lang w:val="ru-RU"/>
        </w:rPr>
        <w:t>_</w:t>
      </w:r>
      <w:r w:rsidRPr="00EA5175">
        <w:rPr>
          <w:rFonts w:ascii="Times New Roman" w:hAnsi="Times New Roman" w:cs="Times New Roman"/>
          <w:b/>
          <w:sz w:val="28"/>
        </w:rPr>
        <w:t>ID</w:t>
      </w:r>
      <w:r w:rsidRPr="00EA5175">
        <w:rPr>
          <w:rFonts w:ascii="Times New Roman" w:hAnsi="Times New Roman" w:cs="Times New Roman"/>
          <w:b/>
          <w:sz w:val="28"/>
          <w:lang w:val="ru-RU"/>
        </w:rPr>
        <w:t xml:space="preserve"> и </w:t>
      </w:r>
      <w:r w:rsidRPr="00EA5175">
        <w:rPr>
          <w:rFonts w:ascii="Times New Roman" w:hAnsi="Times New Roman" w:cs="Times New Roman"/>
          <w:b/>
          <w:sz w:val="28"/>
        </w:rPr>
        <w:t>UTL</w:t>
      </w:r>
      <w:r w:rsidRPr="00EA5175">
        <w:rPr>
          <w:rFonts w:ascii="Times New Roman" w:hAnsi="Times New Roman" w:cs="Times New Roman"/>
          <w:b/>
          <w:sz w:val="28"/>
          <w:lang w:val="ru-RU"/>
        </w:rPr>
        <w:t>_</w:t>
      </w:r>
      <w:r w:rsidRPr="00EA5175">
        <w:rPr>
          <w:rFonts w:ascii="Times New Roman" w:hAnsi="Times New Roman" w:cs="Times New Roman"/>
          <w:b/>
          <w:sz w:val="28"/>
        </w:rPr>
        <w:t>DOC</w:t>
      </w:r>
      <w:r w:rsidRPr="00EA5175">
        <w:rPr>
          <w:rFonts w:ascii="Times New Roman" w:hAnsi="Times New Roman" w:cs="Times New Roman"/>
          <w:b/>
          <w:sz w:val="28"/>
          <w:lang w:val="ru-RU"/>
        </w:rPr>
        <w:t xml:space="preserve">, а не только </w:t>
      </w:r>
      <w:r w:rsidRPr="00EA5175">
        <w:rPr>
          <w:rFonts w:ascii="Times New Roman" w:hAnsi="Times New Roman" w:cs="Times New Roman"/>
          <w:b/>
          <w:sz w:val="28"/>
        </w:rPr>
        <w:t>OBJ</w:t>
      </w:r>
      <w:r w:rsidRPr="00EA5175">
        <w:rPr>
          <w:rFonts w:ascii="Times New Roman" w:hAnsi="Times New Roman" w:cs="Times New Roman"/>
          <w:b/>
          <w:sz w:val="28"/>
          <w:lang w:val="ru-RU"/>
        </w:rPr>
        <w:t>_</w:t>
      </w:r>
      <w:r w:rsidRPr="00EA5175">
        <w:rPr>
          <w:rFonts w:ascii="Times New Roman" w:hAnsi="Times New Roman" w:cs="Times New Roman"/>
          <w:b/>
          <w:sz w:val="28"/>
        </w:rPr>
        <w:t>WKT</w:t>
      </w:r>
    </w:p>
    <w:p w14:paraId="454E34D4"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Поле </w:t>
      </w:r>
      <w:r w:rsidRPr="00EA5175">
        <w:rPr>
          <w:rFonts w:ascii="Times New Roman" w:hAnsi="Times New Roman" w:cs="Times New Roman"/>
        </w:rPr>
        <w:t>OBJ</w:t>
      </w:r>
      <w:r w:rsidRPr="00EA5175">
        <w:rPr>
          <w:rFonts w:ascii="Times New Roman" w:hAnsi="Times New Roman" w:cs="Times New Roman"/>
          <w:lang w:val="ru-RU"/>
        </w:rPr>
        <w:t>_</w:t>
      </w:r>
      <w:r w:rsidRPr="00EA5175">
        <w:rPr>
          <w:rFonts w:ascii="Times New Roman" w:hAnsi="Times New Roman" w:cs="Times New Roman"/>
        </w:rPr>
        <w:t>WKT</w:t>
      </w:r>
      <w:r w:rsidRPr="00EA5175">
        <w:rPr>
          <w:rFonts w:ascii="Times New Roman" w:hAnsi="Times New Roman" w:cs="Times New Roman"/>
          <w:lang w:val="ru-RU"/>
        </w:rPr>
        <w:t xml:space="preserve"> содержит исключительно геометрию участка, то есть координатное описание контура в формате </w:t>
      </w:r>
      <w:r w:rsidRPr="00EA5175">
        <w:rPr>
          <w:rFonts w:ascii="Times New Roman" w:hAnsi="Times New Roman" w:cs="Times New Roman"/>
        </w:rPr>
        <w:t>WKT</w:t>
      </w:r>
      <w:r w:rsidRPr="00EA5175">
        <w:rPr>
          <w:rFonts w:ascii="Times New Roman" w:hAnsi="Times New Roman" w:cs="Times New Roman"/>
          <w:lang w:val="ru-RU"/>
        </w:rPr>
        <w:t xml:space="preserve">. По одной только геометрии невозможно определить юридическое или функциональное назначение объекта: одинаково в виде </w:t>
      </w:r>
      <w:r w:rsidRPr="00EA5175">
        <w:rPr>
          <w:rFonts w:ascii="Times New Roman" w:hAnsi="Times New Roman" w:cs="Times New Roman"/>
        </w:rPr>
        <w:t>Polygon</w:t>
      </w:r>
      <w:r w:rsidRPr="00EA5175">
        <w:rPr>
          <w:rFonts w:ascii="Times New Roman" w:hAnsi="Times New Roman" w:cs="Times New Roman"/>
          <w:lang w:val="ru-RU"/>
        </w:rPr>
        <w:t xml:space="preserve"> или </w:t>
      </w:r>
      <w:r w:rsidRPr="00EA5175">
        <w:rPr>
          <w:rFonts w:ascii="Times New Roman" w:hAnsi="Times New Roman" w:cs="Times New Roman"/>
        </w:rPr>
        <w:t>MultiPolygon</w:t>
      </w:r>
      <w:r w:rsidRPr="00EA5175">
        <w:rPr>
          <w:rFonts w:ascii="Times New Roman" w:hAnsi="Times New Roman" w:cs="Times New Roman"/>
          <w:lang w:val="ru-RU"/>
        </w:rPr>
        <w:t xml:space="preserve"> могут быть представлены сельскохозяйственные угодья, участки индивидуальной жилой застройки, дороги, объекты инфраструктуры и иные категории земель.</w:t>
      </w:r>
    </w:p>
    <w:p w14:paraId="644D858D"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lastRenderedPageBreak/>
        <w:t xml:space="preserve">Поэтому отбор сельскохозяйственных участков строился не по геометрии как таковой, а по комбинации двух признаков: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ID</w:t>
      </w:r>
      <w:r w:rsidRPr="00EA5175">
        <w:rPr>
          <w:rFonts w:ascii="Times New Roman" w:hAnsi="Times New Roman" w:cs="Times New Roman"/>
          <w:lang w:val="ru-RU"/>
        </w:rPr>
        <w:t xml:space="preserve"> как широкого классификационного индикатора и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как текстового описания разрешенного использования. Геометрия </w:t>
      </w:r>
      <w:r w:rsidRPr="00EA5175">
        <w:rPr>
          <w:rFonts w:ascii="Times New Roman" w:hAnsi="Times New Roman" w:cs="Times New Roman"/>
        </w:rPr>
        <w:t>OBJ</w:t>
      </w:r>
      <w:r w:rsidRPr="00EA5175">
        <w:rPr>
          <w:rFonts w:ascii="Times New Roman" w:hAnsi="Times New Roman" w:cs="Times New Roman"/>
          <w:lang w:val="ru-RU"/>
        </w:rPr>
        <w:t>_</w:t>
      </w:r>
      <w:r w:rsidRPr="00EA5175">
        <w:rPr>
          <w:rFonts w:ascii="Times New Roman" w:hAnsi="Times New Roman" w:cs="Times New Roman"/>
        </w:rPr>
        <w:t>WKT</w:t>
      </w:r>
      <w:r w:rsidRPr="00EA5175">
        <w:rPr>
          <w:rFonts w:ascii="Times New Roman" w:hAnsi="Times New Roman" w:cs="Times New Roman"/>
          <w:lang w:val="ru-RU"/>
        </w:rPr>
        <w:t xml:space="preserve"> использовалась на следующем этапе, когда уже нужно было не определить смысл участка, а перевести его в </w:t>
      </w:r>
      <w:r w:rsidRPr="00EA5175">
        <w:rPr>
          <w:rFonts w:ascii="Times New Roman" w:hAnsi="Times New Roman" w:cs="Times New Roman"/>
        </w:rPr>
        <w:t>spatial</w:t>
      </w:r>
      <w:r w:rsidRPr="00EA5175">
        <w:rPr>
          <w:rFonts w:ascii="Times New Roman" w:hAnsi="Times New Roman" w:cs="Times New Roman"/>
          <w:lang w:val="ru-RU"/>
        </w:rPr>
        <w:t xml:space="preserve">-формат, проверить валидность и подготовить к </w:t>
      </w:r>
      <w:r w:rsidRPr="00EA5175">
        <w:rPr>
          <w:rFonts w:ascii="Times New Roman" w:hAnsi="Times New Roman" w:cs="Times New Roman"/>
        </w:rPr>
        <w:t>GIS</w:t>
      </w:r>
      <w:r w:rsidRPr="00EA5175">
        <w:rPr>
          <w:rFonts w:ascii="Times New Roman" w:hAnsi="Times New Roman" w:cs="Times New Roman"/>
          <w:lang w:val="ru-RU"/>
        </w:rPr>
        <w:t>-анализу.</w:t>
      </w:r>
    </w:p>
    <w:p w14:paraId="0D095894" w14:textId="77777777" w:rsidR="00366854" w:rsidRPr="00EA5175" w:rsidRDefault="00000000">
      <w:pPr>
        <w:spacing w:before="160" w:after="80"/>
        <w:rPr>
          <w:rFonts w:ascii="Times New Roman" w:hAnsi="Times New Roman" w:cs="Times New Roman"/>
          <w:lang w:val="ru-RU"/>
        </w:rPr>
      </w:pPr>
      <w:r w:rsidRPr="00EA5175">
        <w:rPr>
          <w:rFonts w:ascii="Times New Roman" w:hAnsi="Times New Roman" w:cs="Times New Roman"/>
          <w:b/>
          <w:sz w:val="28"/>
          <w:lang w:val="ru-RU"/>
        </w:rPr>
        <w:t>4. Общая логика работы скрипта</w:t>
      </w:r>
    </w:p>
    <w:p w14:paraId="3A97DDE3"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Скрипт реализует двухуровневую схему отбора. Сначала формируется широкий слой сельскохозяйственного назначения по коду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ID</w:t>
      </w:r>
      <w:r w:rsidRPr="00EA5175">
        <w:rPr>
          <w:rFonts w:ascii="Times New Roman" w:hAnsi="Times New Roman" w:cs="Times New Roman"/>
          <w:lang w:val="ru-RU"/>
        </w:rPr>
        <w:t xml:space="preserve"> = 003001000000 при обязательном наличии геометрии. Затем внутри этого широкого массива формируется более узкое ядро полей и угодий посредством текстовой фильтрации по полю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включаются формулировки, связанные с пашней, пастбищами, сенокосами, крестьянско-фермерскими хозяйствами, полевыми участками и иными сельскохозяйственными видами использования, а формулировки, относящиеся к жилой застройке, садоводству, дорожной инфраструктуре, промышленным и коммунальным объектам, исключаются.</w:t>
      </w:r>
    </w:p>
    <w:p w14:paraId="6F28292D"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Такая схема позволяет получить сразу два итоговых слоя: широкий слой для максимально полного охвата объектов сельскохозяйственного назначения и более чистый слой для аналитических задач, где требуется именно ядро сельскохозяйственных угодий без очевидного кадастрового шума.</w:t>
      </w:r>
    </w:p>
    <w:p w14:paraId="72C089C6" w14:textId="77777777" w:rsidR="00366854" w:rsidRPr="00EA5175" w:rsidRDefault="00000000">
      <w:pPr>
        <w:spacing w:before="160" w:after="80"/>
        <w:rPr>
          <w:rFonts w:ascii="Times New Roman" w:hAnsi="Times New Roman" w:cs="Times New Roman"/>
          <w:lang w:val="ru-RU"/>
        </w:rPr>
      </w:pPr>
      <w:r w:rsidRPr="00EA5175">
        <w:rPr>
          <w:rFonts w:ascii="Times New Roman" w:hAnsi="Times New Roman" w:cs="Times New Roman"/>
          <w:b/>
          <w:sz w:val="28"/>
          <w:lang w:val="ru-RU"/>
        </w:rPr>
        <w:t>5. Подробное описание этапов обработки</w:t>
      </w:r>
    </w:p>
    <w:p w14:paraId="5F725675"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1. Чтение архивной структуры.</w:t>
      </w:r>
    </w:p>
    <w:p w14:paraId="406BA523"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Скрипт открывает внешний </w:t>
      </w:r>
      <w:r w:rsidRPr="00EA5175">
        <w:rPr>
          <w:rFonts w:ascii="Times New Roman" w:hAnsi="Times New Roman" w:cs="Times New Roman"/>
        </w:rPr>
        <w:t>ZIP</w:t>
      </w:r>
      <w:r w:rsidRPr="00EA5175">
        <w:rPr>
          <w:rFonts w:ascii="Times New Roman" w:hAnsi="Times New Roman" w:cs="Times New Roman"/>
          <w:lang w:val="ru-RU"/>
        </w:rPr>
        <w:t>-архив и последовательно перебирает все вложенные файлы формата *.</w:t>
      </w:r>
      <w:r w:rsidRPr="00EA5175">
        <w:rPr>
          <w:rFonts w:ascii="Times New Roman" w:hAnsi="Times New Roman" w:cs="Times New Roman"/>
        </w:rPr>
        <w:t>csv</w:t>
      </w:r>
      <w:r w:rsidRPr="00EA5175">
        <w:rPr>
          <w:rFonts w:ascii="Times New Roman" w:hAnsi="Times New Roman" w:cs="Times New Roman"/>
          <w:lang w:val="ru-RU"/>
        </w:rPr>
        <w:t>.</w:t>
      </w:r>
      <w:r w:rsidRPr="00EA5175">
        <w:rPr>
          <w:rFonts w:ascii="Times New Roman" w:hAnsi="Times New Roman" w:cs="Times New Roman"/>
        </w:rPr>
        <w:t>zip</w:t>
      </w:r>
      <w:r w:rsidRPr="00EA5175">
        <w:rPr>
          <w:rFonts w:ascii="Times New Roman" w:hAnsi="Times New Roman" w:cs="Times New Roman"/>
          <w:lang w:val="ru-RU"/>
        </w:rPr>
        <w:t xml:space="preserve">. Для каждого внутреннего архива извлекается </w:t>
      </w:r>
      <w:r w:rsidRPr="00EA5175">
        <w:rPr>
          <w:rFonts w:ascii="Times New Roman" w:hAnsi="Times New Roman" w:cs="Times New Roman"/>
        </w:rPr>
        <w:t>CSV</w:t>
      </w:r>
      <w:r w:rsidRPr="00EA5175">
        <w:rPr>
          <w:rFonts w:ascii="Times New Roman" w:hAnsi="Times New Roman" w:cs="Times New Roman"/>
          <w:lang w:val="ru-RU"/>
        </w:rPr>
        <w:t xml:space="preserve">-файл, который читается в </w:t>
      </w:r>
      <w:r w:rsidRPr="00EA5175">
        <w:rPr>
          <w:rFonts w:ascii="Times New Roman" w:hAnsi="Times New Roman" w:cs="Times New Roman"/>
        </w:rPr>
        <w:t>pandas</w:t>
      </w:r>
      <w:r w:rsidRPr="00EA5175">
        <w:rPr>
          <w:rFonts w:ascii="Times New Roman" w:hAnsi="Times New Roman" w:cs="Times New Roman"/>
          <w:lang w:val="ru-RU"/>
        </w:rPr>
        <w:t xml:space="preserve"> </w:t>
      </w:r>
      <w:r w:rsidRPr="00EA5175">
        <w:rPr>
          <w:rFonts w:ascii="Times New Roman" w:hAnsi="Times New Roman" w:cs="Times New Roman"/>
        </w:rPr>
        <w:t>DataFrame</w:t>
      </w:r>
      <w:r w:rsidRPr="00EA5175">
        <w:rPr>
          <w:rFonts w:ascii="Times New Roman" w:hAnsi="Times New Roman" w:cs="Times New Roman"/>
          <w:lang w:val="ru-RU"/>
        </w:rPr>
        <w:t>. Это позволяет обработать исходную кадастровую выгрузку как единую распределенную базу без ручной распаковки всех частей.</w:t>
      </w:r>
    </w:p>
    <w:p w14:paraId="7CAB195C"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2. Ограничение состава столбцов.</w:t>
      </w:r>
    </w:p>
    <w:p w14:paraId="4AF8E2F8"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При чтении выбирается только ограниченный набор столбцов: </w:t>
      </w:r>
      <w:r w:rsidRPr="00EA5175">
        <w:rPr>
          <w:rFonts w:ascii="Times New Roman" w:hAnsi="Times New Roman" w:cs="Times New Roman"/>
        </w:rPr>
        <w:t>CAD</w:t>
      </w:r>
      <w:r w:rsidRPr="00EA5175">
        <w:rPr>
          <w:rFonts w:ascii="Times New Roman" w:hAnsi="Times New Roman" w:cs="Times New Roman"/>
          <w:lang w:val="ru-RU"/>
        </w:rPr>
        <w:t>_</w:t>
      </w:r>
      <w:r w:rsidRPr="00EA5175">
        <w:rPr>
          <w:rFonts w:ascii="Times New Roman" w:hAnsi="Times New Roman" w:cs="Times New Roman"/>
        </w:rPr>
        <w:t>N</w:t>
      </w:r>
      <w:r w:rsidRPr="00EA5175">
        <w:rPr>
          <w:rFonts w:ascii="Times New Roman" w:hAnsi="Times New Roman" w:cs="Times New Roman"/>
          <w:lang w:val="ru-RU"/>
        </w:rPr>
        <w:t xml:space="preserve">, </w:t>
      </w:r>
      <w:r w:rsidRPr="00EA5175">
        <w:rPr>
          <w:rFonts w:ascii="Times New Roman" w:hAnsi="Times New Roman" w:cs="Times New Roman"/>
        </w:rPr>
        <w:t>STATUS</w:t>
      </w:r>
      <w:r w:rsidRPr="00EA5175">
        <w:rPr>
          <w:rFonts w:ascii="Times New Roman" w:hAnsi="Times New Roman" w:cs="Times New Roman"/>
          <w:lang w:val="ru-RU"/>
        </w:rPr>
        <w:t xml:space="preserve">, </w:t>
      </w:r>
      <w:r w:rsidRPr="00EA5175">
        <w:rPr>
          <w:rFonts w:ascii="Times New Roman" w:hAnsi="Times New Roman" w:cs="Times New Roman"/>
        </w:rPr>
        <w:t>C</w:t>
      </w:r>
      <w:r w:rsidRPr="00EA5175">
        <w:rPr>
          <w:rFonts w:ascii="Times New Roman" w:hAnsi="Times New Roman" w:cs="Times New Roman"/>
          <w:lang w:val="ru-RU"/>
        </w:rPr>
        <w:t>_</w:t>
      </w:r>
      <w:r w:rsidRPr="00EA5175">
        <w:rPr>
          <w:rFonts w:ascii="Times New Roman" w:hAnsi="Times New Roman" w:cs="Times New Roman"/>
        </w:rPr>
        <w:t>COST</w:t>
      </w:r>
      <w:r w:rsidRPr="00EA5175">
        <w:rPr>
          <w:rFonts w:ascii="Times New Roman" w:hAnsi="Times New Roman" w:cs="Times New Roman"/>
          <w:lang w:val="ru-RU"/>
        </w:rPr>
        <w:t xml:space="preserve">, </w:t>
      </w:r>
      <w:r w:rsidRPr="00EA5175">
        <w:rPr>
          <w:rFonts w:ascii="Times New Roman" w:hAnsi="Times New Roman" w:cs="Times New Roman"/>
        </w:rPr>
        <w:t>AREA</w:t>
      </w:r>
      <w:r w:rsidRPr="00EA5175">
        <w:rPr>
          <w:rFonts w:ascii="Times New Roman" w:hAnsi="Times New Roman" w:cs="Times New Roman"/>
          <w:lang w:val="ru-RU"/>
        </w:rPr>
        <w:t xml:space="preserve">,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ID</w:t>
      </w:r>
      <w:r w:rsidRPr="00EA5175">
        <w:rPr>
          <w:rFonts w:ascii="Times New Roman" w:hAnsi="Times New Roman" w:cs="Times New Roman"/>
          <w:lang w:val="ru-RU"/>
        </w:rPr>
        <w:t xml:space="preserve">,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и </w:t>
      </w:r>
      <w:r w:rsidRPr="00EA5175">
        <w:rPr>
          <w:rFonts w:ascii="Times New Roman" w:hAnsi="Times New Roman" w:cs="Times New Roman"/>
        </w:rPr>
        <w:t>OBJ</w:t>
      </w:r>
      <w:r w:rsidRPr="00EA5175">
        <w:rPr>
          <w:rFonts w:ascii="Times New Roman" w:hAnsi="Times New Roman" w:cs="Times New Roman"/>
          <w:lang w:val="ru-RU"/>
        </w:rPr>
        <w:t>_</w:t>
      </w:r>
      <w:r w:rsidRPr="00EA5175">
        <w:rPr>
          <w:rFonts w:ascii="Times New Roman" w:hAnsi="Times New Roman" w:cs="Times New Roman"/>
        </w:rPr>
        <w:t>WKT</w:t>
      </w:r>
      <w:r w:rsidRPr="00EA5175">
        <w:rPr>
          <w:rFonts w:ascii="Times New Roman" w:hAnsi="Times New Roman" w:cs="Times New Roman"/>
          <w:lang w:val="ru-RU"/>
        </w:rPr>
        <w:t>. Это уменьшает нагрузку на память, упрощает дальнейшую нормализацию данных и делает процедуру воспроизводимой.</w:t>
      </w:r>
    </w:p>
    <w:p w14:paraId="49282A5F"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3. Первичная очистка значений.</w:t>
      </w:r>
    </w:p>
    <w:p w14:paraId="24EE5608"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Пустые значения в полях </w:t>
      </w:r>
      <w:r w:rsidRPr="00EA5175">
        <w:rPr>
          <w:rFonts w:ascii="Times New Roman" w:hAnsi="Times New Roman" w:cs="Times New Roman"/>
        </w:rPr>
        <w:t>OBJ</w:t>
      </w:r>
      <w:r w:rsidRPr="00EA5175">
        <w:rPr>
          <w:rFonts w:ascii="Times New Roman" w:hAnsi="Times New Roman" w:cs="Times New Roman"/>
          <w:lang w:val="ru-RU"/>
        </w:rPr>
        <w:t>_</w:t>
      </w:r>
      <w:r w:rsidRPr="00EA5175">
        <w:rPr>
          <w:rFonts w:ascii="Times New Roman" w:hAnsi="Times New Roman" w:cs="Times New Roman"/>
        </w:rPr>
        <w:t>WKT</w:t>
      </w:r>
      <w:r w:rsidRPr="00EA5175">
        <w:rPr>
          <w:rFonts w:ascii="Times New Roman" w:hAnsi="Times New Roman" w:cs="Times New Roman"/>
          <w:lang w:val="ru-RU"/>
        </w:rPr>
        <w:t xml:space="preserve"> и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приводятся к пустой строке. Это необходимо для корректного применения фильтров и безопасного преобразования </w:t>
      </w:r>
      <w:r w:rsidRPr="00EA5175">
        <w:rPr>
          <w:rFonts w:ascii="Times New Roman" w:hAnsi="Times New Roman" w:cs="Times New Roman"/>
        </w:rPr>
        <w:t>WKT</w:t>
      </w:r>
      <w:r w:rsidRPr="00EA5175">
        <w:rPr>
          <w:rFonts w:ascii="Times New Roman" w:hAnsi="Times New Roman" w:cs="Times New Roman"/>
          <w:lang w:val="ru-RU"/>
        </w:rPr>
        <w:t>-описаний в геометрию.</w:t>
      </w:r>
    </w:p>
    <w:p w14:paraId="66672A60"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4. Формирование широкого сельскохозяйственного слоя.</w:t>
      </w:r>
    </w:p>
    <w:p w14:paraId="1ED18AEE"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Для широкого слоя применяется маска </w:t>
      </w:r>
      <w:r w:rsidRPr="00EA5175">
        <w:rPr>
          <w:rFonts w:ascii="Times New Roman" w:hAnsi="Times New Roman" w:cs="Times New Roman"/>
        </w:rPr>
        <w:t>ext</w:t>
      </w:r>
      <w:r w:rsidRPr="00EA5175">
        <w:rPr>
          <w:rFonts w:ascii="Times New Roman" w:hAnsi="Times New Roman" w:cs="Times New Roman"/>
          <w:lang w:val="ru-RU"/>
        </w:rPr>
        <w:t>_</w:t>
      </w:r>
      <w:r w:rsidRPr="00EA5175">
        <w:rPr>
          <w:rFonts w:ascii="Times New Roman" w:hAnsi="Times New Roman" w:cs="Times New Roman"/>
        </w:rPr>
        <w:t>mask</w:t>
      </w:r>
      <w:r w:rsidRPr="00EA5175">
        <w:rPr>
          <w:rFonts w:ascii="Times New Roman" w:hAnsi="Times New Roman" w:cs="Times New Roman"/>
          <w:lang w:val="ru-RU"/>
        </w:rPr>
        <w:t xml:space="preserve">: участок должен иметь непустую геометрию и одновременно код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ID</w:t>
      </w:r>
      <w:r w:rsidRPr="00EA5175">
        <w:rPr>
          <w:rFonts w:ascii="Times New Roman" w:hAnsi="Times New Roman" w:cs="Times New Roman"/>
          <w:lang w:val="ru-RU"/>
        </w:rPr>
        <w:t xml:space="preserve"> = 003001000000. Данный код был выбран не произвольно, а как практический широкий класс сельскохозяйственного использования, что подтверждалось анализом наиболее типичных значений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внутри этой группы.</w:t>
      </w:r>
    </w:p>
    <w:p w14:paraId="67CB8F12"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5. Формирование очищенного слоя ядра полей.</w:t>
      </w:r>
    </w:p>
    <w:p w14:paraId="073C91BD"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Для слоя </w:t>
      </w:r>
      <w:r w:rsidRPr="00EA5175">
        <w:rPr>
          <w:rFonts w:ascii="Times New Roman" w:hAnsi="Times New Roman" w:cs="Times New Roman"/>
        </w:rPr>
        <w:t>yakutia</w:t>
      </w:r>
      <w:r w:rsidRPr="00EA5175">
        <w:rPr>
          <w:rFonts w:ascii="Times New Roman" w:hAnsi="Times New Roman" w:cs="Times New Roman"/>
          <w:lang w:val="ru-RU"/>
        </w:rPr>
        <w:t>_</w:t>
      </w:r>
      <w:r w:rsidRPr="00EA5175">
        <w:rPr>
          <w:rFonts w:ascii="Times New Roman" w:hAnsi="Times New Roman" w:cs="Times New Roman"/>
        </w:rPr>
        <w:t>agri</w:t>
      </w:r>
      <w:r w:rsidRPr="00EA5175">
        <w:rPr>
          <w:rFonts w:ascii="Times New Roman" w:hAnsi="Times New Roman" w:cs="Times New Roman"/>
          <w:lang w:val="ru-RU"/>
        </w:rPr>
        <w:t>_</w:t>
      </w:r>
      <w:r w:rsidRPr="00EA5175">
        <w:rPr>
          <w:rFonts w:ascii="Times New Roman" w:hAnsi="Times New Roman" w:cs="Times New Roman"/>
        </w:rPr>
        <w:t>field</w:t>
      </w:r>
      <w:r w:rsidRPr="00EA5175">
        <w:rPr>
          <w:rFonts w:ascii="Times New Roman" w:hAnsi="Times New Roman" w:cs="Times New Roman"/>
          <w:lang w:val="ru-RU"/>
        </w:rPr>
        <w:t>_</w:t>
      </w:r>
      <w:r w:rsidRPr="00EA5175">
        <w:rPr>
          <w:rFonts w:ascii="Times New Roman" w:hAnsi="Times New Roman" w:cs="Times New Roman"/>
        </w:rPr>
        <w:t>core</w:t>
      </w:r>
      <w:r w:rsidRPr="00EA5175">
        <w:rPr>
          <w:rFonts w:ascii="Times New Roman" w:hAnsi="Times New Roman" w:cs="Times New Roman"/>
          <w:lang w:val="ru-RU"/>
        </w:rPr>
        <w:t xml:space="preserve"> поверх широкого фильтра применяется дополнительная семантическая фильтрация по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с помощью двух регулярных выражений: </w:t>
      </w:r>
      <w:r w:rsidRPr="00EA5175">
        <w:rPr>
          <w:rFonts w:ascii="Times New Roman" w:hAnsi="Times New Roman" w:cs="Times New Roman"/>
        </w:rPr>
        <w:t>INCLUDE</w:t>
      </w:r>
      <w:r w:rsidRPr="00EA5175">
        <w:rPr>
          <w:rFonts w:ascii="Times New Roman" w:hAnsi="Times New Roman" w:cs="Times New Roman"/>
          <w:lang w:val="ru-RU"/>
        </w:rPr>
        <w:t>_</w:t>
      </w:r>
      <w:r w:rsidRPr="00EA5175">
        <w:rPr>
          <w:rFonts w:ascii="Times New Roman" w:hAnsi="Times New Roman" w:cs="Times New Roman"/>
        </w:rPr>
        <w:t>RE</w:t>
      </w:r>
      <w:r w:rsidRPr="00EA5175">
        <w:rPr>
          <w:rFonts w:ascii="Times New Roman" w:hAnsi="Times New Roman" w:cs="Times New Roman"/>
          <w:lang w:val="ru-RU"/>
        </w:rPr>
        <w:t xml:space="preserve"> и </w:t>
      </w:r>
      <w:r w:rsidRPr="00EA5175">
        <w:rPr>
          <w:rFonts w:ascii="Times New Roman" w:hAnsi="Times New Roman" w:cs="Times New Roman"/>
        </w:rPr>
        <w:t>EXCLUDE</w:t>
      </w:r>
      <w:r w:rsidRPr="00EA5175">
        <w:rPr>
          <w:rFonts w:ascii="Times New Roman" w:hAnsi="Times New Roman" w:cs="Times New Roman"/>
          <w:lang w:val="ru-RU"/>
        </w:rPr>
        <w:t>_</w:t>
      </w:r>
      <w:r w:rsidRPr="00EA5175">
        <w:rPr>
          <w:rFonts w:ascii="Times New Roman" w:hAnsi="Times New Roman" w:cs="Times New Roman"/>
        </w:rPr>
        <w:t>RE</w:t>
      </w:r>
      <w:r w:rsidRPr="00EA5175">
        <w:rPr>
          <w:rFonts w:ascii="Times New Roman" w:hAnsi="Times New Roman" w:cs="Times New Roman"/>
          <w:lang w:val="ru-RU"/>
        </w:rPr>
        <w:t>. В результирующий слой включаются участки, текстовое описание которых содержит сельскохозяйственные маркеры, и исключаются участки, где текст указывает на несельскохозяйственные либо спорные виды использования.</w:t>
      </w:r>
    </w:p>
    <w:tbl>
      <w:tblPr>
        <w:tblStyle w:val="aff0"/>
        <w:tblW w:w="0" w:type="auto"/>
        <w:jc w:val="center"/>
        <w:tblLook w:val="04A0" w:firstRow="1" w:lastRow="0" w:firstColumn="1" w:lastColumn="0" w:noHBand="0" w:noVBand="1"/>
      </w:tblPr>
      <w:tblGrid>
        <w:gridCol w:w="1587"/>
        <w:gridCol w:w="4989"/>
        <w:gridCol w:w="2217"/>
      </w:tblGrid>
      <w:tr w:rsidR="00EA5175" w:rsidRPr="00EA5175" w14:paraId="6C86714A" w14:textId="77777777">
        <w:trPr>
          <w:jc w:val="center"/>
        </w:trPr>
        <w:tc>
          <w:tcPr>
            <w:tcW w:w="1587" w:type="dxa"/>
            <w:shd w:val="clear" w:color="auto" w:fill="D9EAF7"/>
            <w:tcMar>
              <w:top w:w="80" w:type="dxa"/>
              <w:left w:w="90" w:type="dxa"/>
              <w:bottom w:w="80" w:type="dxa"/>
              <w:right w:w="90" w:type="dxa"/>
            </w:tcMar>
            <w:vAlign w:val="center"/>
          </w:tcPr>
          <w:p w14:paraId="39AFBE3A"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Тип правила</w:t>
            </w:r>
          </w:p>
        </w:tc>
        <w:tc>
          <w:tcPr>
            <w:tcW w:w="4989" w:type="dxa"/>
            <w:shd w:val="clear" w:color="auto" w:fill="D9EAF7"/>
            <w:tcMar>
              <w:top w:w="80" w:type="dxa"/>
              <w:left w:w="90" w:type="dxa"/>
              <w:bottom w:w="80" w:type="dxa"/>
              <w:right w:w="90" w:type="dxa"/>
            </w:tcMar>
            <w:vAlign w:val="center"/>
          </w:tcPr>
          <w:p w14:paraId="26218440"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Примеры ключевых слов / фрагментов</w:t>
            </w:r>
          </w:p>
        </w:tc>
        <w:tc>
          <w:tcPr>
            <w:tcW w:w="1871" w:type="dxa"/>
            <w:shd w:val="clear" w:color="auto" w:fill="D9EAF7"/>
            <w:tcMar>
              <w:top w:w="80" w:type="dxa"/>
              <w:left w:w="90" w:type="dxa"/>
              <w:bottom w:w="80" w:type="dxa"/>
              <w:right w:w="90" w:type="dxa"/>
            </w:tcMar>
            <w:vAlign w:val="center"/>
          </w:tcPr>
          <w:p w14:paraId="6EDB422B"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Назначение</w:t>
            </w:r>
          </w:p>
        </w:tc>
      </w:tr>
      <w:tr w:rsidR="00EA5175" w:rsidRPr="00EA5175" w14:paraId="4D7AEEA8" w14:textId="77777777">
        <w:trPr>
          <w:jc w:val="center"/>
        </w:trPr>
        <w:tc>
          <w:tcPr>
            <w:tcW w:w="1587" w:type="dxa"/>
            <w:tcMar>
              <w:top w:w="80" w:type="dxa"/>
              <w:left w:w="90" w:type="dxa"/>
              <w:bottom w:w="80" w:type="dxa"/>
              <w:right w:w="90" w:type="dxa"/>
            </w:tcMar>
            <w:vAlign w:val="center"/>
          </w:tcPr>
          <w:p w14:paraId="7CB525E1"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Включение</w:t>
            </w:r>
          </w:p>
        </w:tc>
        <w:tc>
          <w:tcPr>
            <w:tcW w:w="4989" w:type="dxa"/>
            <w:tcMar>
              <w:top w:w="80" w:type="dxa"/>
              <w:left w:w="90" w:type="dxa"/>
              <w:bottom w:w="80" w:type="dxa"/>
              <w:right w:w="90" w:type="dxa"/>
            </w:tcMar>
            <w:vAlign w:val="center"/>
          </w:tcPr>
          <w:p w14:paraId="4C7B2EA2" w14:textId="77777777" w:rsidR="00366854" w:rsidRPr="00EA5175" w:rsidRDefault="00000000">
            <w:pPr>
              <w:rPr>
                <w:rFonts w:ascii="Times New Roman" w:hAnsi="Times New Roman" w:cs="Times New Roman"/>
                <w:lang w:val="ru-RU"/>
              </w:rPr>
            </w:pPr>
            <w:r w:rsidRPr="00EA5175">
              <w:rPr>
                <w:rFonts w:ascii="Times New Roman" w:hAnsi="Times New Roman" w:cs="Times New Roman"/>
                <w:sz w:val="19"/>
                <w:lang w:val="ru-RU"/>
              </w:rPr>
              <w:t>сельхоз, пастбищ, сенокос, пашн, пахот, КФХ, ЛПХ, животновод, полевой участок, сельскохозяйственные угодья</w:t>
            </w:r>
          </w:p>
        </w:tc>
        <w:tc>
          <w:tcPr>
            <w:tcW w:w="1871" w:type="dxa"/>
            <w:tcMar>
              <w:top w:w="80" w:type="dxa"/>
              <w:left w:w="90" w:type="dxa"/>
              <w:bottom w:w="80" w:type="dxa"/>
              <w:right w:w="90" w:type="dxa"/>
            </w:tcMar>
            <w:vAlign w:val="center"/>
          </w:tcPr>
          <w:p w14:paraId="2CB8ED78" w14:textId="77777777" w:rsidR="00366854" w:rsidRPr="00EA5175" w:rsidRDefault="00000000">
            <w:pPr>
              <w:rPr>
                <w:rFonts w:ascii="Times New Roman" w:hAnsi="Times New Roman" w:cs="Times New Roman"/>
              </w:rPr>
            </w:pPr>
            <w:r w:rsidRPr="00EA5175">
              <w:rPr>
                <w:rFonts w:ascii="Times New Roman" w:hAnsi="Times New Roman" w:cs="Times New Roman"/>
                <w:sz w:val="19"/>
              </w:rPr>
              <w:t>Оставить сельскохозяйственные участки</w:t>
            </w:r>
          </w:p>
        </w:tc>
      </w:tr>
      <w:tr w:rsidR="00EA5175" w:rsidRPr="00EA5175" w14:paraId="58E234D0" w14:textId="77777777">
        <w:trPr>
          <w:jc w:val="center"/>
        </w:trPr>
        <w:tc>
          <w:tcPr>
            <w:tcW w:w="1587" w:type="dxa"/>
            <w:tcMar>
              <w:top w:w="80" w:type="dxa"/>
              <w:left w:w="90" w:type="dxa"/>
              <w:bottom w:w="80" w:type="dxa"/>
              <w:right w:w="90" w:type="dxa"/>
            </w:tcMar>
            <w:vAlign w:val="center"/>
          </w:tcPr>
          <w:p w14:paraId="0022899D"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lastRenderedPageBreak/>
              <w:t>Исключение</w:t>
            </w:r>
          </w:p>
        </w:tc>
        <w:tc>
          <w:tcPr>
            <w:tcW w:w="4989" w:type="dxa"/>
            <w:tcMar>
              <w:top w:w="80" w:type="dxa"/>
              <w:left w:w="90" w:type="dxa"/>
              <w:bottom w:w="80" w:type="dxa"/>
              <w:right w:w="90" w:type="dxa"/>
            </w:tcMar>
            <w:vAlign w:val="center"/>
          </w:tcPr>
          <w:p w14:paraId="4805F2B3" w14:textId="77777777" w:rsidR="00366854" w:rsidRPr="00EA5175" w:rsidRDefault="00000000">
            <w:pPr>
              <w:rPr>
                <w:rFonts w:ascii="Times New Roman" w:hAnsi="Times New Roman" w:cs="Times New Roman"/>
                <w:lang w:val="ru-RU"/>
              </w:rPr>
            </w:pPr>
            <w:r w:rsidRPr="00EA5175">
              <w:rPr>
                <w:rFonts w:ascii="Times New Roman" w:hAnsi="Times New Roman" w:cs="Times New Roman"/>
                <w:sz w:val="19"/>
                <w:lang w:val="ru-RU"/>
              </w:rPr>
              <w:t>садов, огород, дач, жил, ИЖС, дорог, лес, энерг, транспорт, канал, склад, промышлен, коммун, гараж</w:t>
            </w:r>
          </w:p>
        </w:tc>
        <w:tc>
          <w:tcPr>
            <w:tcW w:w="1871" w:type="dxa"/>
            <w:tcMar>
              <w:top w:w="80" w:type="dxa"/>
              <w:left w:w="90" w:type="dxa"/>
              <w:bottom w:w="80" w:type="dxa"/>
              <w:right w:w="90" w:type="dxa"/>
            </w:tcMar>
            <w:vAlign w:val="center"/>
          </w:tcPr>
          <w:p w14:paraId="273C8C61" w14:textId="77777777" w:rsidR="00366854" w:rsidRPr="00EA5175" w:rsidRDefault="00000000">
            <w:pPr>
              <w:rPr>
                <w:rFonts w:ascii="Times New Roman" w:hAnsi="Times New Roman" w:cs="Times New Roman"/>
              </w:rPr>
            </w:pPr>
            <w:r w:rsidRPr="00EA5175">
              <w:rPr>
                <w:rFonts w:ascii="Times New Roman" w:hAnsi="Times New Roman" w:cs="Times New Roman"/>
                <w:sz w:val="19"/>
              </w:rPr>
              <w:t>Отсечь явный несельскохозяйственный шум</w:t>
            </w:r>
          </w:p>
        </w:tc>
      </w:tr>
    </w:tbl>
    <w:p w14:paraId="7910E5A7" w14:textId="77777777" w:rsidR="00366854" w:rsidRPr="00EA5175" w:rsidRDefault="00366854">
      <w:pPr>
        <w:rPr>
          <w:rFonts w:ascii="Times New Roman" w:hAnsi="Times New Roman" w:cs="Times New Roman"/>
        </w:rPr>
      </w:pPr>
    </w:p>
    <w:p w14:paraId="18472C8F"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Этап 6. Преобразование </w:t>
      </w:r>
      <w:r w:rsidRPr="00EA5175">
        <w:rPr>
          <w:rFonts w:ascii="Times New Roman" w:hAnsi="Times New Roman" w:cs="Times New Roman"/>
        </w:rPr>
        <w:t>WKT</w:t>
      </w:r>
      <w:r w:rsidRPr="00EA5175">
        <w:rPr>
          <w:rFonts w:ascii="Times New Roman" w:hAnsi="Times New Roman" w:cs="Times New Roman"/>
          <w:lang w:val="ru-RU"/>
        </w:rPr>
        <w:t xml:space="preserve"> в геометрию.</w:t>
      </w:r>
    </w:p>
    <w:p w14:paraId="7D852B35"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После объединения выбранных таблиц выполняется преобразование </w:t>
      </w:r>
      <w:r w:rsidRPr="00EA5175">
        <w:rPr>
          <w:rFonts w:ascii="Times New Roman" w:hAnsi="Times New Roman" w:cs="Times New Roman"/>
        </w:rPr>
        <w:t>OBJ</w:t>
      </w:r>
      <w:r w:rsidRPr="00EA5175">
        <w:rPr>
          <w:rFonts w:ascii="Times New Roman" w:hAnsi="Times New Roman" w:cs="Times New Roman"/>
          <w:lang w:val="ru-RU"/>
        </w:rPr>
        <w:t>_</w:t>
      </w:r>
      <w:r w:rsidRPr="00EA5175">
        <w:rPr>
          <w:rFonts w:ascii="Times New Roman" w:hAnsi="Times New Roman" w:cs="Times New Roman"/>
        </w:rPr>
        <w:t>WKT</w:t>
      </w:r>
      <w:r w:rsidRPr="00EA5175">
        <w:rPr>
          <w:rFonts w:ascii="Times New Roman" w:hAnsi="Times New Roman" w:cs="Times New Roman"/>
          <w:lang w:val="ru-RU"/>
        </w:rPr>
        <w:t xml:space="preserve"> в объекты </w:t>
      </w:r>
      <w:r w:rsidRPr="00EA5175">
        <w:rPr>
          <w:rFonts w:ascii="Times New Roman" w:hAnsi="Times New Roman" w:cs="Times New Roman"/>
        </w:rPr>
        <w:t>shapely</w:t>
      </w:r>
      <w:r w:rsidRPr="00EA5175">
        <w:rPr>
          <w:rFonts w:ascii="Times New Roman" w:hAnsi="Times New Roman" w:cs="Times New Roman"/>
          <w:lang w:val="ru-RU"/>
        </w:rPr>
        <w:t xml:space="preserve"> с помощью функции </w:t>
      </w:r>
      <w:r w:rsidRPr="00EA5175">
        <w:rPr>
          <w:rFonts w:ascii="Times New Roman" w:hAnsi="Times New Roman" w:cs="Times New Roman"/>
        </w:rPr>
        <w:t>from</w:t>
      </w:r>
      <w:r w:rsidRPr="00EA5175">
        <w:rPr>
          <w:rFonts w:ascii="Times New Roman" w:hAnsi="Times New Roman" w:cs="Times New Roman"/>
          <w:lang w:val="ru-RU"/>
        </w:rPr>
        <w:t>_</w:t>
      </w:r>
      <w:r w:rsidRPr="00EA5175">
        <w:rPr>
          <w:rFonts w:ascii="Times New Roman" w:hAnsi="Times New Roman" w:cs="Times New Roman"/>
        </w:rPr>
        <w:t>wkt</w:t>
      </w:r>
      <w:r w:rsidRPr="00EA5175">
        <w:rPr>
          <w:rFonts w:ascii="Times New Roman" w:hAnsi="Times New Roman" w:cs="Times New Roman"/>
          <w:lang w:val="ru-RU"/>
        </w:rPr>
        <w:t xml:space="preserve">. Далее создается </w:t>
      </w:r>
      <w:r w:rsidRPr="00EA5175">
        <w:rPr>
          <w:rFonts w:ascii="Times New Roman" w:hAnsi="Times New Roman" w:cs="Times New Roman"/>
        </w:rPr>
        <w:t>GeoDataFrame</w:t>
      </w:r>
      <w:r w:rsidRPr="00EA5175">
        <w:rPr>
          <w:rFonts w:ascii="Times New Roman" w:hAnsi="Times New Roman" w:cs="Times New Roman"/>
          <w:lang w:val="ru-RU"/>
        </w:rPr>
        <w:t xml:space="preserve"> с системой координат </w:t>
      </w:r>
      <w:r w:rsidRPr="00EA5175">
        <w:rPr>
          <w:rFonts w:ascii="Times New Roman" w:hAnsi="Times New Roman" w:cs="Times New Roman"/>
        </w:rPr>
        <w:t>EPSG</w:t>
      </w:r>
      <w:r w:rsidRPr="00EA5175">
        <w:rPr>
          <w:rFonts w:ascii="Times New Roman" w:hAnsi="Times New Roman" w:cs="Times New Roman"/>
          <w:lang w:val="ru-RU"/>
        </w:rPr>
        <w:t xml:space="preserve">:4326. На этом этапе геометрия становится полноценным пространственным объектом, пригодным для сохранения в формате </w:t>
      </w:r>
      <w:r w:rsidRPr="00EA5175">
        <w:rPr>
          <w:rFonts w:ascii="Times New Roman" w:hAnsi="Times New Roman" w:cs="Times New Roman"/>
        </w:rPr>
        <w:t>Shapefile</w:t>
      </w:r>
      <w:r w:rsidRPr="00EA5175">
        <w:rPr>
          <w:rFonts w:ascii="Times New Roman" w:hAnsi="Times New Roman" w:cs="Times New Roman"/>
          <w:lang w:val="ru-RU"/>
        </w:rPr>
        <w:t>, пространственных пересечений и дальнейшего анализа.</w:t>
      </w:r>
    </w:p>
    <w:p w14:paraId="78D79878"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7. Очистка геометрии.</w:t>
      </w:r>
    </w:p>
    <w:p w14:paraId="02013C7E"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Из результирующего набора удаляются пустые и отсутствующие геометрии. Затем проверяется валидность объектов. Если геометрия оказывается невалидной, к ней применяется функция </w:t>
      </w:r>
      <w:r w:rsidRPr="00EA5175">
        <w:rPr>
          <w:rFonts w:ascii="Times New Roman" w:hAnsi="Times New Roman" w:cs="Times New Roman"/>
        </w:rPr>
        <w:t>make</w:t>
      </w:r>
      <w:r w:rsidRPr="00EA5175">
        <w:rPr>
          <w:rFonts w:ascii="Times New Roman" w:hAnsi="Times New Roman" w:cs="Times New Roman"/>
          <w:lang w:val="ru-RU"/>
        </w:rPr>
        <w:t>_</w:t>
      </w:r>
      <w:r w:rsidRPr="00EA5175">
        <w:rPr>
          <w:rFonts w:ascii="Times New Roman" w:hAnsi="Times New Roman" w:cs="Times New Roman"/>
        </w:rPr>
        <w:t>valid</w:t>
      </w:r>
      <w:r w:rsidRPr="00EA5175">
        <w:rPr>
          <w:rFonts w:ascii="Times New Roman" w:hAnsi="Times New Roman" w:cs="Times New Roman"/>
          <w:lang w:val="ru-RU"/>
        </w:rPr>
        <w:t xml:space="preserve">, которая корректирует типичные топологические ошибки. После этого сохраняются только объекты типа </w:t>
      </w:r>
      <w:r w:rsidRPr="00EA5175">
        <w:rPr>
          <w:rFonts w:ascii="Times New Roman" w:hAnsi="Times New Roman" w:cs="Times New Roman"/>
        </w:rPr>
        <w:t>Polygon</w:t>
      </w:r>
      <w:r w:rsidRPr="00EA5175">
        <w:rPr>
          <w:rFonts w:ascii="Times New Roman" w:hAnsi="Times New Roman" w:cs="Times New Roman"/>
          <w:lang w:val="ru-RU"/>
        </w:rPr>
        <w:t xml:space="preserve"> и </w:t>
      </w:r>
      <w:r w:rsidRPr="00EA5175">
        <w:rPr>
          <w:rFonts w:ascii="Times New Roman" w:hAnsi="Times New Roman" w:cs="Times New Roman"/>
        </w:rPr>
        <w:t>MultiPolygon</w:t>
      </w:r>
      <w:r w:rsidRPr="00EA5175">
        <w:rPr>
          <w:rFonts w:ascii="Times New Roman" w:hAnsi="Times New Roman" w:cs="Times New Roman"/>
          <w:lang w:val="ru-RU"/>
        </w:rPr>
        <w:t>.</w:t>
      </w:r>
    </w:p>
    <w:p w14:paraId="047A5BDC"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8. Нормализация атрибутов.</w:t>
      </w:r>
    </w:p>
    <w:p w14:paraId="6522AF3C"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Имена полей приводятся к компактному стабильному виду: </w:t>
      </w:r>
      <w:r w:rsidRPr="00EA5175">
        <w:rPr>
          <w:rFonts w:ascii="Times New Roman" w:hAnsi="Times New Roman" w:cs="Times New Roman"/>
        </w:rPr>
        <w:t>cad</w:t>
      </w:r>
      <w:r w:rsidRPr="00EA5175">
        <w:rPr>
          <w:rFonts w:ascii="Times New Roman" w:hAnsi="Times New Roman" w:cs="Times New Roman"/>
          <w:lang w:val="ru-RU"/>
        </w:rPr>
        <w:t>_</w:t>
      </w:r>
      <w:r w:rsidRPr="00EA5175">
        <w:rPr>
          <w:rFonts w:ascii="Times New Roman" w:hAnsi="Times New Roman" w:cs="Times New Roman"/>
        </w:rPr>
        <w:t>num</w:t>
      </w:r>
      <w:r w:rsidRPr="00EA5175">
        <w:rPr>
          <w:rFonts w:ascii="Times New Roman" w:hAnsi="Times New Roman" w:cs="Times New Roman"/>
          <w:lang w:val="ru-RU"/>
        </w:rPr>
        <w:t xml:space="preserve">, </w:t>
      </w:r>
      <w:r w:rsidRPr="00EA5175">
        <w:rPr>
          <w:rFonts w:ascii="Times New Roman" w:hAnsi="Times New Roman" w:cs="Times New Roman"/>
        </w:rPr>
        <w:t>status</w:t>
      </w:r>
      <w:r w:rsidRPr="00EA5175">
        <w:rPr>
          <w:rFonts w:ascii="Times New Roman" w:hAnsi="Times New Roman" w:cs="Times New Roman"/>
          <w:lang w:val="ru-RU"/>
        </w:rPr>
        <w:t xml:space="preserve">, </w:t>
      </w:r>
      <w:r w:rsidRPr="00EA5175">
        <w:rPr>
          <w:rFonts w:ascii="Times New Roman" w:hAnsi="Times New Roman" w:cs="Times New Roman"/>
        </w:rPr>
        <w:t>c</w:t>
      </w:r>
      <w:r w:rsidRPr="00EA5175">
        <w:rPr>
          <w:rFonts w:ascii="Times New Roman" w:hAnsi="Times New Roman" w:cs="Times New Roman"/>
          <w:lang w:val="ru-RU"/>
        </w:rPr>
        <w:t>_</w:t>
      </w:r>
      <w:r w:rsidRPr="00EA5175">
        <w:rPr>
          <w:rFonts w:ascii="Times New Roman" w:hAnsi="Times New Roman" w:cs="Times New Roman"/>
        </w:rPr>
        <w:t>cost</w:t>
      </w:r>
      <w:r w:rsidRPr="00EA5175">
        <w:rPr>
          <w:rFonts w:ascii="Times New Roman" w:hAnsi="Times New Roman" w:cs="Times New Roman"/>
          <w:lang w:val="ru-RU"/>
        </w:rPr>
        <w:t xml:space="preserve">, </w:t>
      </w:r>
      <w:r w:rsidRPr="00EA5175">
        <w:rPr>
          <w:rFonts w:ascii="Times New Roman" w:hAnsi="Times New Roman" w:cs="Times New Roman"/>
        </w:rPr>
        <w:t>area</w:t>
      </w:r>
      <w:r w:rsidRPr="00EA5175">
        <w:rPr>
          <w:rFonts w:ascii="Times New Roman" w:hAnsi="Times New Roman" w:cs="Times New Roman"/>
          <w:lang w:val="ru-RU"/>
        </w:rPr>
        <w:t>_</w:t>
      </w:r>
      <w:r w:rsidRPr="00EA5175">
        <w:rPr>
          <w:rFonts w:ascii="Times New Roman" w:hAnsi="Times New Roman" w:cs="Times New Roman"/>
        </w:rPr>
        <w:t>m</w:t>
      </w:r>
      <w:r w:rsidRPr="00EA5175">
        <w:rPr>
          <w:rFonts w:ascii="Times New Roman" w:hAnsi="Times New Roman" w:cs="Times New Roman"/>
          <w:lang w:val="ru-RU"/>
        </w:rPr>
        <w:t xml:space="preserve">2,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id</w:t>
      </w:r>
      <w:r w:rsidRPr="00EA5175">
        <w:rPr>
          <w:rFonts w:ascii="Times New Roman" w:hAnsi="Times New Roman" w:cs="Times New Roman"/>
          <w:lang w:val="ru-RU"/>
        </w:rPr>
        <w:t xml:space="preserve">,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и </w:t>
      </w:r>
      <w:r w:rsidRPr="00EA5175">
        <w:rPr>
          <w:rFonts w:ascii="Times New Roman" w:hAnsi="Times New Roman" w:cs="Times New Roman"/>
        </w:rPr>
        <w:t>geometry</w:t>
      </w:r>
      <w:r w:rsidRPr="00EA5175">
        <w:rPr>
          <w:rFonts w:ascii="Times New Roman" w:hAnsi="Times New Roman" w:cs="Times New Roman"/>
          <w:lang w:val="ru-RU"/>
        </w:rPr>
        <w:t xml:space="preserve">. Поля площади и кадастровой стоимости переводятся в числовой тип, а текстовое описание разрешенного использования приводится к строковому формату. Такая нормализация упрощает дальнейшую загрузку слоя как в </w:t>
      </w:r>
      <w:r w:rsidRPr="00EA5175">
        <w:rPr>
          <w:rFonts w:ascii="Times New Roman" w:hAnsi="Times New Roman" w:cs="Times New Roman"/>
        </w:rPr>
        <w:t>GIS</w:t>
      </w:r>
      <w:r w:rsidRPr="00EA5175">
        <w:rPr>
          <w:rFonts w:ascii="Times New Roman" w:hAnsi="Times New Roman" w:cs="Times New Roman"/>
          <w:lang w:val="ru-RU"/>
        </w:rPr>
        <w:t>-программы, так и в веб-стек.</w:t>
      </w:r>
    </w:p>
    <w:p w14:paraId="7EA976FC" w14:textId="77777777" w:rsidR="00366854" w:rsidRPr="00EA5175" w:rsidRDefault="00000000">
      <w:pPr>
        <w:spacing w:after="100" w:line="259" w:lineRule="auto"/>
        <w:ind w:firstLine="454"/>
        <w:rPr>
          <w:rFonts w:ascii="Times New Roman" w:hAnsi="Times New Roman" w:cs="Times New Roman"/>
          <w:lang w:val="ru-RU"/>
        </w:rPr>
      </w:pPr>
      <w:r w:rsidRPr="00EA5175">
        <w:rPr>
          <w:rFonts w:ascii="Times New Roman" w:hAnsi="Times New Roman" w:cs="Times New Roman"/>
          <w:lang w:val="ru-RU"/>
        </w:rPr>
        <w:t>Этап 9. Экспорт результатов.</w:t>
      </w:r>
    </w:p>
    <w:p w14:paraId="4646AF89"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Итоговые </w:t>
      </w:r>
      <w:r w:rsidRPr="00EA5175">
        <w:rPr>
          <w:rFonts w:ascii="Times New Roman" w:hAnsi="Times New Roman" w:cs="Times New Roman"/>
        </w:rPr>
        <w:t>GeoDataFrame</w:t>
      </w:r>
      <w:r w:rsidRPr="00EA5175">
        <w:rPr>
          <w:rFonts w:ascii="Times New Roman" w:hAnsi="Times New Roman" w:cs="Times New Roman"/>
          <w:lang w:val="ru-RU"/>
        </w:rPr>
        <w:t xml:space="preserve"> экспортируются в формат </w:t>
      </w:r>
      <w:r w:rsidRPr="00EA5175">
        <w:rPr>
          <w:rFonts w:ascii="Times New Roman" w:hAnsi="Times New Roman" w:cs="Times New Roman"/>
        </w:rPr>
        <w:t>ESRI</w:t>
      </w:r>
      <w:r w:rsidRPr="00EA5175">
        <w:rPr>
          <w:rFonts w:ascii="Times New Roman" w:hAnsi="Times New Roman" w:cs="Times New Roman"/>
          <w:lang w:val="ru-RU"/>
        </w:rPr>
        <w:t xml:space="preserve"> </w:t>
      </w:r>
      <w:r w:rsidRPr="00EA5175">
        <w:rPr>
          <w:rFonts w:ascii="Times New Roman" w:hAnsi="Times New Roman" w:cs="Times New Roman"/>
        </w:rPr>
        <w:t>Shapefile</w:t>
      </w:r>
      <w:r w:rsidRPr="00EA5175">
        <w:rPr>
          <w:rFonts w:ascii="Times New Roman" w:hAnsi="Times New Roman" w:cs="Times New Roman"/>
          <w:lang w:val="ru-RU"/>
        </w:rPr>
        <w:t xml:space="preserve"> в кодировке </w:t>
      </w:r>
      <w:r w:rsidRPr="00EA5175">
        <w:rPr>
          <w:rFonts w:ascii="Times New Roman" w:hAnsi="Times New Roman" w:cs="Times New Roman"/>
        </w:rPr>
        <w:t>UTF</w:t>
      </w:r>
      <w:r w:rsidRPr="00EA5175">
        <w:rPr>
          <w:rFonts w:ascii="Times New Roman" w:hAnsi="Times New Roman" w:cs="Times New Roman"/>
          <w:lang w:val="ru-RU"/>
        </w:rPr>
        <w:t xml:space="preserve">-8. Для каждого слоя создается полный набор </w:t>
      </w:r>
      <w:r w:rsidRPr="00EA5175">
        <w:rPr>
          <w:rFonts w:ascii="Times New Roman" w:hAnsi="Times New Roman" w:cs="Times New Roman"/>
        </w:rPr>
        <w:t>sidecar</w:t>
      </w:r>
      <w:r w:rsidRPr="00EA5175">
        <w:rPr>
          <w:rFonts w:ascii="Times New Roman" w:hAnsi="Times New Roman" w:cs="Times New Roman"/>
          <w:lang w:val="ru-RU"/>
        </w:rPr>
        <w:t>-файлов (.</w:t>
      </w:r>
      <w:r w:rsidRPr="00EA5175">
        <w:rPr>
          <w:rFonts w:ascii="Times New Roman" w:hAnsi="Times New Roman" w:cs="Times New Roman"/>
        </w:rPr>
        <w:t>shp</w:t>
      </w:r>
      <w:r w:rsidRPr="00EA5175">
        <w:rPr>
          <w:rFonts w:ascii="Times New Roman" w:hAnsi="Times New Roman" w:cs="Times New Roman"/>
          <w:lang w:val="ru-RU"/>
        </w:rPr>
        <w:t>, .</w:t>
      </w:r>
      <w:r w:rsidRPr="00EA5175">
        <w:rPr>
          <w:rFonts w:ascii="Times New Roman" w:hAnsi="Times New Roman" w:cs="Times New Roman"/>
        </w:rPr>
        <w:t>shx</w:t>
      </w:r>
      <w:r w:rsidRPr="00EA5175">
        <w:rPr>
          <w:rFonts w:ascii="Times New Roman" w:hAnsi="Times New Roman" w:cs="Times New Roman"/>
          <w:lang w:val="ru-RU"/>
        </w:rPr>
        <w:t>, .</w:t>
      </w:r>
      <w:r w:rsidRPr="00EA5175">
        <w:rPr>
          <w:rFonts w:ascii="Times New Roman" w:hAnsi="Times New Roman" w:cs="Times New Roman"/>
        </w:rPr>
        <w:t>dbf</w:t>
      </w:r>
      <w:r w:rsidRPr="00EA5175">
        <w:rPr>
          <w:rFonts w:ascii="Times New Roman" w:hAnsi="Times New Roman" w:cs="Times New Roman"/>
          <w:lang w:val="ru-RU"/>
        </w:rPr>
        <w:t>, .</w:t>
      </w:r>
      <w:r w:rsidRPr="00EA5175">
        <w:rPr>
          <w:rFonts w:ascii="Times New Roman" w:hAnsi="Times New Roman" w:cs="Times New Roman"/>
        </w:rPr>
        <w:t>prj</w:t>
      </w:r>
      <w:r w:rsidRPr="00EA5175">
        <w:rPr>
          <w:rFonts w:ascii="Times New Roman" w:hAnsi="Times New Roman" w:cs="Times New Roman"/>
          <w:lang w:val="ru-RU"/>
        </w:rPr>
        <w:t>, .</w:t>
      </w:r>
      <w:r w:rsidRPr="00EA5175">
        <w:rPr>
          <w:rFonts w:ascii="Times New Roman" w:hAnsi="Times New Roman" w:cs="Times New Roman"/>
        </w:rPr>
        <w:t>cpg</w:t>
      </w:r>
      <w:r w:rsidRPr="00EA5175">
        <w:rPr>
          <w:rFonts w:ascii="Times New Roman" w:hAnsi="Times New Roman" w:cs="Times New Roman"/>
          <w:lang w:val="ru-RU"/>
        </w:rPr>
        <w:t xml:space="preserve">), после чего эти файлы упаковываются в </w:t>
      </w:r>
      <w:r w:rsidRPr="00EA5175">
        <w:rPr>
          <w:rFonts w:ascii="Times New Roman" w:hAnsi="Times New Roman" w:cs="Times New Roman"/>
        </w:rPr>
        <w:t>ZIP</w:t>
      </w:r>
      <w:r w:rsidRPr="00EA5175">
        <w:rPr>
          <w:rFonts w:ascii="Times New Roman" w:hAnsi="Times New Roman" w:cs="Times New Roman"/>
          <w:lang w:val="ru-RU"/>
        </w:rPr>
        <w:t>-архивы для удобной передачи и использования.</w:t>
      </w:r>
    </w:p>
    <w:p w14:paraId="20C8FCB4" w14:textId="77777777" w:rsidR="00366854" w:rsidRPr="00EA5175" w:rsidRDefault="00000000">
      <w:pPr>
        <w:spacing w:before="160" w:after="80"/>
        <w:rPr>
          <w:rFonts w:ascii="Times New Roman" w:hAnsi="Times New Roman" w:cs="Times New Roman"/>
        </w:rPr>
      </w:pPr>
      <w:r w:rsidRPr="00EA5175">
        <w:rPr>
          <w:rFonts w:ascii="Times New Roman" w:hAnsi="Times New Roman" w:cs="Times New Roman"/>
          <w:b/>
          <w:sz w:val="28"/>
        </w:rPr>
        <w:t>6. Итоговые слои и их смысл</w:t>
      </w:r>
    </w:p>
    <w:tbl>
      <w:tblPr>
        <w:tblStyle w:val="aff0"/>
        <w:tblW w:w="0" w:type="auto"/>
        <w:jc w:val="center"/>
        <w:tblLook w:val="04A0" w:firstRow="1" w:lastRow="0" w:firstColumn="1" w:lastColumn="0" w:noHBand="0" w:noVBand="1"/>
      </w:tblPr>
      <w:tblGrid>
        <w:gridCol w:w="2608"/>
        <w:gridCol w:w="4139"/>
        <w:gridCol w:w="1250"/>
        <w:gridCol w:w="1814"/>
      </w:tblGrid>
      <w:tr w:rsidR="00EA5175" w:rsidRPr="00EA5175" w14:paraId="34354A53" w14:textId="77777777">
        <w:trPr>
          <w:jc w:val="center"/>
        </w:trPr>
        <w:tc>
          <w:tcPr>
            <w:tcW w:w="2608" w:type="dxa"/>
            <w:shd w:val="clear" w:color="auto" w:fill="D9EAF7"/>
            <w:tcMar>
              <w:top w:w="80" w:type="dxa"/>
              <w:left w:w="90" w:type="dxa"/>
              <w:bottom w:w="80" w:type="dxa"/>
              <w:right w:w="90" w:type="dxa"/>
            </w:tcMar>
            <w:vAlign w:val="center"/>
          </w:tcPr>
          <w:p w14:paraId="59934860"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Слой</w:t>
            </w:r>
          </w:p>
        </w:tc>
        <w:tc>
          <w:tcPr>
            <w:tcW w:w="4139" w:type="dxa"/>
            <w:shd w:val="clear" w:color="auto" w:fill="D9EAF7"/>
            <w:tcMar>
              <w:top w:w="80" w:type="dxa"/>
              <w:left w:w="90" w:type="dxa"/>
              <w:bottom w:w="80" w:type="dxa"/>
              <w:right w:w="90" w:type="dxa"/>
            </w:tcMar>
            <w:vAlign w:val="center"/>
          </w:tcPr>
          <w:p w14:paraId="024C738E"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Смысл слоя</w:t>
            </w:r>
          </w:p>
        </w:tc>
        <w:tc>
          <w:tcPr>
            <w:tcW w:w="1247" w:type="dxa"/>
            <w:shd w:val="clear" w:color="auto" w:fill="D9EAF7"/>
            <w:tcMar>
              <w:top w:w="80" w:type="dxa"/>
              <w:left w:w="90" w:type="dxa"/>
              <w:bottom w:w="80" w:type="dxa"/>
              <w:right w:w="90" w:type="dxa"/>
            </w:tcMar>
            <w:vAlign w:val="center"/>
          </w:tcPr>
          <w:p w14:paraId="49F9B88C"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Количество объектов</w:t>
            </w:r>
          </w:p>
        </w:tc>
        <w:tc>
          <w:tcPr>
            <w:tcW w:w="1814" w:type="dxa"/>
            <w:shd w:val="clear" w:color="auto" w:fill="D9EAF7"/>
            <w:tcMar>
              <w:top w:w="80" w:type="dxa"/>
              <w:left w:w="90" w:type="dxa"/>
              <w:bottom w:w="80" w:type="dxa"/>
              <w:right w:w="90" w:type="dxa"/>
            </w:tcMar>
            <w:vAlign w:val="center"/>
          </w:tcPr>
          <w:p w14:paraId="0C29A1EA" w14:textId="77777777" w:rsidR="00366854" w:rsidRPr="00EA5175" w:rsidRDefault="00000000">
            <w:pPr>
              <w:jc w:val="center"/>
              <w:rPr>
                <w:rFonts w:ascii="Times New Roman" w:hAnsi="Times New Roman" w:cs="Times New Roman"/>
              </w:rPr>
            </w:pPr>
            <w:r w:rsidRPr="00EA5175">
              <w:rPr>
                <w:rFonts w:ascii="Times New Roman" w:hAnsi="Times New Roman" w:cs="Times New Roman"/>
                <w:b/>
                <w:sz w:val="20"/>
              </w:rPr>
              <w:t>Когда использовать</w:t>
            </w:r>
          </w:p>
        </w:tc>
      </w:tr>
      <w:tr w:rsidR="00EA5175" w:rsidRPr="001F0619" w14:paraId="1A71E5A8" w14:textId="77777777">
        <w:trPr>
          <w:jc w:val="center"/>
        </w:trPr>
        <w:tc>
          <w:tcPr>
            <w:tcW w:w="2608" w:type="dxa"/>
            <w:tcMar>
              <w:top w:w="80" w:type="dxa"/>
              <w:left w:w="90" w:type="dxa"/>
              <w:bottom w:w="80" w:type="dxa"/>
              <w:right w:w="90" w:type="dxa"/>
            </w:tcMar>
            <w:vAlign w:val="center"/>
          </w:tcPr>
          <w:p w14:paraId="7B713474" w14:textId="77777777" w:rsidR="00366854" w:rsidRPr="00EA5175" w:rsidRDefault="00000000">
            <w:pPr>
              <w:rPr>
                <w:rFonts w:ascii="Times New Roman" w:hAnsi="Times New Roman" w:cs="Times New Roman"/>
              </w:rPr>
            </w:pPr>
            <w:r w:rsidRPr="00EA5175">
              <w:rPr>
                <w:rFonts w:ascii="Times New Roman" w:hAnsi="Times New Roman" w:cs="Times New Roman"/>
                <w:sz w:val="19"/>
              </w:rPr>
              <w:t>yakutia_agri_all_003001</w:t>
            </w:r>
          </w:p>
        </w:tc>
        <w:tc>
          <w:tcPr>
            <w:tcW w:w="4139" w:type="dxa"/>
            <w:tcMar>
              <w:top w:w="80" w:type="dxa"/>
              <w:left w:w="90" w:type="dxa"/>
              <w:bottom w:w="80" w:type="dxa"/>
              <w:right w:w="90" w:type="dxa"/>
            </w:tcMar>
            <w:vAlign w:val="center"/>
          </w:tcPr>
          <w:p w14:paraId="40F65255" w14:textId="77777777" w:rsidR="00366854" w:rsidRPr="00EA5175" w:rsidRDefault="00000000">
            <w:pPr>
              <w:rPr>
                <w:rFonts w:ascii="Times New Roman" w:hAnsi="Times New Roman" w:cs="Times New Roman"/>
                <w:lang w:val="ru-RU"/>
              </w:rPr>
            </w:pPr>
            <w:r w:rsidRPr="00EA5175">
              <w:rPr>
                <w:rFonts w:ascii="Times New Roman" w:hAnsi="Times New Roman" w:cs="Times New Roman"/>
                <w:sz w:val="19"/>
                <w:lang w:val="ru-RU"/>
              </w:rPr>
              <w:t xml:space="preserve">Все объекты с геометрией из широкого класса </w:t>
            </w:r>
            <w:r w:rsidRPr="00EA5175">
              <w:rPr>
                <w:rFonts w:ascii="Times New Roman" w:hAnsi="Times New Roman" w:cs="Times New Roman"/>
                <w:sz w:val="19"/>
              </w:rPr>
              <w:t>UTL</w:t>
            </w:r>
            <w:r w:rsidRPr="00EA5175">
              <w:rPr>
                <w:rFonts w:ascii="Times New Roman" w:hAnsi="Times New Roman" w:cs="Times New Roman"/>
                <w:sz w:val="19"/>
                <w:lang w:val="ru-RU"/>
              </w:rPr>
              <w:t>_</w:t>
            </w:r>
            <w:r w:rsidRPr="00EA5175">
              <w:rPr>
                <w:rFonts w:ascii="Times New Roman" w:hAnsi="Times New Roman" w:cs="Times New Roman"/>
                <w:sz w:val="19"/>
              </w:rPr>
              <w:t>ID</w:t>
            </w:r>
            <w:r w:rsidRPr="00EA5175">
              <w:rPr>
                <w:rFonts w:ascii="Times New Roman" w:hAnsi="Times New Roman" w:cs="Times New Roman"/>
                <w:sz w:val="19"/>
                <w:lang w:val="ru-RU"/>
              </w:rPr>
              <w:t xml:space="preserve"> = 003001000000</w:t>
            </w:r>
          </w:p>
        </w:tc>
        <w:tc>
          <w:tcPr>
            <w:tcW w:w="1247" w:type="dxa"/>
            <w:tcMar>
              <w:top w:w="80" w:type="dxa"/>
              <w:left w:w="90" w:type="dxa"/>
              <w:bottom w:w="80" w:type="dxa"/>
              <w:right w:w="90" w:type="dxa"/>
            </w:tcMar>
            <w:vAlign w:val="center"/>
          </w:tcPr>
          <w:p w14:paraId="44C15B06"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52 619</w:t>
            </w:r>
          </w:p>
        </w:tc>
        <w:tc>
          <w:tcPr>
            <w:tcW w:w="1814" w:type="dxa"/>
            <w:tcMar>
              <w:top w:w="80" w:type="dxa"/>
              <w:left w:w="90" w:type="dxa"/>
              <w:bottom w:w="80" w:type="dxa"/>
              <w:right w:w="90" w:type="dxa"/>
            </w:tcMar>
            <w:vAlign w:val="center"/>
          </w:tcPr>
          <w:p w14:paraId="48CDCE58" w14:textId="77777777" w:rsidR="00366854" w:rsidRPr="00EA5175" w:rsidRDefault="00000000">
            <w:pPr>
              <w:rPr>
                <w:rFonts w:ascii="Times New Roman" w:hAnsi="Times New Roman" w:cs="Times New Roman"/>
                <w:lang w:val="ru-RU"/>
              </w:rPr>
            </w:pPr>
            <w:r w:rsidRPr="00EA5175">
              <w:rPr>
                <w:rFonts w:ascii="Times New Roman" w:hAnsi="Times New Roman" w:cs="Times New Roman"/>
                <w:sz w:val="19"/>
                <w:lang w:val="ru-RU"/>
              </w:rPr>
              <w:t>Когда нужен максимально широкий охват</w:t>
            </w:r>
          </w:p>
        </w:tc>
      </w:tr>
      <w:tr w:rsidR="00EA5175" w:rsidRPr="001F0619" w14:paraId="35FE8E6B" w14:textId="77777777">
        <w:trPr>
          <w:jc w:val="center"/>
        </w:trPr>
        <w:tc>
          <w:tcPr>
            <w:tcW w:w="2608" w:type="dxa"/>
            <w:tcMar>
              <w:top w:w="80" w:type="dxa"/>
              <w:left w:w="90" w:type="dxa"/>
              <w:bottom w:w="80" w:type="dxa"/>
              <w:right w:w="90" w:type="dxa"/>
            </w:tcMar>
            <w:vAlign w:val="center"/>
          </w:tcPr>
          <w:p w14:paraId="1E840FC9" w14:textId="77777777" w:rsidR="00366854" w:rsidRPr="00EA5175" w:rsidRDefault="00000000">
            <w:pPr>
              <w:rPr>
                <w:rFonts w:ascii="Times New Roman" w:hAnsi="Times New Roman" w:cs="Times New Roman"/>
              </w:rPr>
            </w:pPr>
            <w:r w:rsidRPr="00EA5175">
              <w:rPr>
                <w:rFonts w:ascii="Times New Roman" w:hAnsi="Times New Roman" w:cs="Times New Roman"/>
                <w:sz w:val="19"/>
              </w:rPr>
              <w:t>yakutia_agri_field_core</w:t>
            </w:r>
          </w:p>
        </w:tc>
        <w:tc>
          <w:tcPr>
            <w:tcW w:w="4139" w:type="dxa"/>
            <w:tcMar>
              <w:top w:w="80" w:type="dxa"/>
              <w:left w:w="90" w:type="dxa"/>
              <w:bottom w:w="80" w:type="dxa"/>
              <w:right w:w="90" w:type="dxa"/>
            </w:tcMar>
            <w:vAlign w:val="center"/>
          </w:tcPr>
          <w:p w14:paraId="4B5E5CDF" w14:textId="77777777" w:rsidR="00366854" w:rsidRPr="00EA5175" w:rsidRDefault="00000000">
            <w:pPr>
              <w:rPr>
                <w:rFonts w:ascii="Times New Roman" w:hAnsi="Times New Roman" w:cs="Times New Roman"/>
                <w:lang w:val="ru-RU"/>
              </w:rPr>
            </w:pPr>
            <w:r w:rsidRPr="00EA5175">
              <w:rPr>
                <w:rFonts w:ascii="Times New Roman" w:hAnsi="Times New Roman" w:cs="Times New Roman"/>
                <w:sz w:val="19"/>
                <w:lang w:val="ru-RU"/>
              </w:rPr>
              <w:t>Очищенное ядро полей и угодий после текстовой семантической фильтрации</w:t>
            </w:r>
          </w:p>
        </w:tc>
        <w:tc>
          <w:tcPr>
            <w:tcW w:w="1247" w:type="dxa"/>
            <w:tcMar>
              <w:top w:w="80" w:type="dxa"/>
              <w:left w:w="90" w:type="dxa"/>
              <w:bottom w:w="80" w:type="dxa"/>
              <w:right w:w="90" w:type="dxa"/>
            </w:tcMar>
            <w:vAlign w:val="center"/>
          </w:tcPr>
          <w:p w14:paraId="7E1DC275" w14:textId="77777777" w:rsidR="00366854" w:rsidRPr="00EA5175" w:rsidRDefault="00000000">
            <w:pPr>
              <w:jc w:val="center"/>
              <w:rPr>
                <w:rFonts w:ascii="Times New Roman" w:hAnsi="Times New Roman" w:cs="Times New Roman"/>
              </w:rPr>
            </w:pPr>
            <w:r w:rsidRPr="00EA5175">
              <w:rPr>
                <w:rFonts w:ascii="Times New Roman" w:hAnsi="Times New Roman" w:cs="Times New Roman"/>
                <w:sz w:val="19"/>
              </w:rPr>
              <w:t>39 478</w:t>
            </w:r>
          </w:p>
        </w:tc>
        <w:tc>
          <w:tcPr>
            <w:tcW w:w="1814" w:type="dxa"/>
            <w:tcMar>
              <w:top w:w="80" w:type="dxa"/>
              <w:left w:w="90" w:type="dxa"/>
              <w:bottom w:w="80" w:type="dxa"/>
              <w:right w:w="90" w:type="dxa"/>
            </w:tcMar>
            <w:vAlign w:val="center"/>
          </w:tcPr>
          <w:p w14:paraId="56B9EE79" w14:textId="77777777" w:rsidR="00366854" w:rsidRPr="00EA5175" w:rsidRDefault="00000000">
            <w:pPr>
              <w:rPr>
                <w:rFonts w:ascii="Times New Roman" w:hAnsi="Times New Roman" w:cs="Times New Roman"/>
                <w:lang w:val="ru-RU"/>
              </w:rPr>
            </w:pPr>
            <w:r w:rsidRPr="00EA5175">
              <w:rPr>
                <w:rFonts w:ascii="Times New Roman" w:hAnsi="Times New Roman" w:cs="Times New Roman"/>
                <w:sz w:val="19"/>
                <w:lang w:val="ru-RU"/>
              </w:rPr>
              <w:t>Когда нужен более чистый рабочий слой для пространственного анализа</w:t>
            </w:r>
          </w:p>
        </w:tc>
      </w:tr>
    </w:tbl>
    <w:p w14:paraId="01AA7F62" w14:textId="77777777" w:rsidR="00366854" w:rsidRPr="00EA5175" w:rsidRDefault="00366854">
      <w:pPr>
        <w:rPr>
          <w:rFonts w:ascii="Times New Roman" w:hAnsi="Times New Roman" w:cs="Times New Roman"/>
          <w:lang w:val="ru-RU"/>
        </w:rPr>
      </w:pPr>
    </w:p>
    <w:p w14:paraId="04E58448" w14:textId="77777777" w:rsidR="00366854" w:rsidRPr="00EA5175" w:rsidRDefault="00000000">
      <w:pPr>
        <w:spacing w:before="160" w:after="80"/>
        <w:rPr>
          <w:rFonts w:ascii="Times New Roman" w:hAnsi="Times New Roman" w:cs="Times New Roman"/>
          <w:lang w:val="ru-RU"/>
        </w:rPr>
      </w:pPr>
      <w:r w:rsidRPr="00EA5175">
        <w:rPr>
          <w:rFonts w:ascii="Times New Roman" w:hAnsi="Times New Roman" w:cs="Times New Roman"/>
          <w:b/>
          <w:sz w:val="28"/>
          <w:lang w:val="ru-RU"/>
        </w:rPr>
        <w:t>7. Почему такая логика считается обоснованной</w:t>
      </w:r>
    </w:p>
    <w:p w14:paraId="7410820A"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Использованная логика не претендует на роль официального юридического классификатора Росреестра. Она является прикладной, воспроизводимой и достаточной для </w:t>
      </w:r>
      <w:r w:rsidRPr="00EA5175">
        <w:rPr>
          <w:rFonts w:ascii="Times New Roman" w:hAnsi="Times New Roman" w:cs="Times New Roman"/>
        </w:rPr>
        <w:t>GIS</w:t>
      </w:r>
      <w:r w:rsidRPr="00EA5175">
        <w:rPr>
          <w:rFonts w:ascii="Times New Roman" w:hAnsi="Times New Roman" w:cs="Times New Roman"/>
          <w:lang w:val="ru-RU"/>
        </w:rPr>
        <w:t>-анализа в рамках исследовательской и хакатонной задачи. Ее сильная сторона состоит в том, что она опирается одновременно на классификационный код, текстовое описание использования и реальную геометрию участка.</w:t>
      </w:r>
    </w:p>
    <w:p w14:paraId="3859C032"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Иными словами, отбор не строится ни только на коде, ни только на текстовом поле, ни только на форме полигона. Комбинация этих трех компонентов делает процедуру устойчивее: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ID</w:t>
      </w:r>
      <w:r w:rsidRPr="00EA5175">
        <w:rPr>
          <w:rFonts w:ascii="Times New Roman" w:hAnsi="Times New Roman" w:cs="Times New Roman"/>
          <w:lang w:val="ru-RU"/>
        </w:rPr>
        <w:t xml:space="preserve"> задает широкий класс,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очищает его по смыслу, а </w:t>
      </w:r>
      <w:r w:rsidRPr="00EA5175">
        <w:rPr>
          <w:rFonts w:ascii="Times New Roman" w:hAnsi="Times New Roman" w:cs="Times New Roman"/>
        </w:rPr>
        <w:t>OBJ</w:t>
      </w:r>
      <w:r w:rsidRPr="00EA5175">
        <w:rPr>
          <w:rFonts w:ascii="Times New Roman" w:hAnsi="Times New Roman" w:cs="Times New Roman"/>
          <w:lang w:val="ru-RU"/>
        </w:rPr>
        <w:t>_</w:t>
      </w:r>
      <w:r w:rsidRPr="00EA5175">
        <w:rPr>
          <w:rFonts w:ascii="Times New Roman" w:hAnsi="Times New Roman" w:cs="Times New Roman"/>
        </w:rPr>
        <w:t>WKT</w:t>
      </w:r>
      <w:r w:rsidRPr="00EA5175">
        <w:rPr>
          <w:rFonts w:ascii="Times New Roman" w:hAnsi="Times New Roman" w:cs="Times New Roman"/>
          <w:lang w:val="ru-RU"/>
        </w:rPr>
        <w:t xml:space="preserve"> обеспечивает пространственную реализацию итогового слоя.</w:t>
      </w:r>
    </w:p>
    <w:p w14:paraId="3F51F447" w14:textId="2888A145" w:rsidR="00366854" w:rsidRPr="00EA5175" w:rsidRDefault="001F0619">
      <w:pPr>
        <w:spacing w:before="160" w:after="80"/>
        <w:rPr>
          <w:rFonts w:ascii="Times New Roman" w:hAnsi="Times New Roman" w:cs="Times New Roman"/>
          <w:lang w:val="ru-RU"/>
        </w:rPr>
      </w:pPr>
      <w:r>
        <w:rPr>
          <w:rFonts w:ascii="Times New Roman" w:hAnsi="Times New Roman" w:cs="Times New Roman"/>
          <w:b/>
          <w:sz w:val="28"/>
          <w:lang w:val="ru-RU"/>
        </w:rPr>
        <w:lastRenderedPageBreak/>
        <w:t>8</w:t>
      </w:r>
      <w:r w:rsidR="00000000" w:rsidRPr="00EA5175">
        <w:rPr>
          <w:rFonts w:ascii="Times New Roman" w:hAnsi="Times New Roman" w:cs="Times New Roman"/>
          <w:b/>
          <w:sz w:val="28"/>
          <w:lang w:val="ru-RU"/>
        </w:rPr>
        <w:t>. Краткое резюме</w:t>
      </w:r>
    </w:p>
    <w:p w14:paraId="46152FB8" w14:textId="77777777" w:rsidR="00366854" w:rsidRPr="00EA5175" w:rsidRDefault="00000000">
      <w:pPr>
        <w:spacing w:before="20" w:after="100" w:line="259" w:lineRule="auto"/>
        <w:ind w:firstLine="454"/>
        <w:rPr>
          <w:rFonts w:ascii="Times New Roman" w:hAnsi="Times New Roman" w:cs="Times New Roman"/>
          <w:lang w:val="ru-RU"/>
        </w:rPr>
      </w:pPr>
      <w:r w:rsidRPr="00EA5175">
        <w:rPr>
          <w:rFonts w:ascii="Times New Roman" w:hAnsi="Times New Roman" w:cs="Times New Roman"/>
          <w:lang w:val="ru-RU"/>
        </w:rPr>
        <w:t xml:space="preserve">Шейп-файлы были сформированы именно этим скриптом либо его полностью эквивалентной версией. Скрипт последовательно извлекает табличные кадастровые данные, выделяет сельскохозяйственные объекты по сочетанию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ID</w:t>
      </w:r>
      <w:r w:rsidRPr="00EA5175">
        <w:rPr>
          <w:rFonts w:ascii="Times New Roman" w:hAnsi="Times New Roman" w:cs="Times New Roman"/>
          <w:lang w:val="ru-RU"/>
        </w:rPr>
        <w:t xml:space="preserve"> и </w:t>
      </w:r>
      <w:r w:rsidRPr="00EA5175">
        <w:rPr>
          <w:rFonts w:ascii="Times New Roman" w:hAnsi="Times New Roman" w:cs="Times New Roman"/>
        </w:rPr>
        <w:t>UTL</w:t>
      </w:r>
      <w:r w:rsidRPr="00EA5175">
        <w:rPr>
          <w:rFonts w:ascii="Times New Roman" w:hAnsi="Times New Roman" w:cs="Times New Roman"/>
          <w:lang w:val="ru-RU"/>
        </w:rPr>
        <w:t>_</w:t>
      </w:r>
      <w:r w:rsidRPr="00EA5175">
        <w:rPr>
          <w:rFonts w:ascii="Times New Roman" w:hAnsi="Times New Roman" w:cs="Times New Roman"/>
        </w:rPr>
        <w:t>DOC</w:t>
      </w:r>
      <w:r w:rsidRPr="00EA5175">
        <w:rPr>
          <w:rFonts w:ascii="Times New Roman" w:hAnsi="Times New Roman" w:cs="Times New Roman"/>
          <w:lang w:val="ru-RU"/>
        </w:rPr>
        <w:t xml:space="preserve">, переводит </w:t>
      </w:r>
      <w:r w:rsidRPr="00EA5175">
        <w:rPr>
          <w:rFonts w:ascii="Times New Roman" w:hAnsi="Times New Roman" w:cs="Times New Roman"/>
        </w:rPr>
        <w:t>WKT</w:t>
      </w:r>
      <w:r w:rsidRPr="00EA5175">
        <w:rPr>
          <w:rFonts w:ascii="Times New Roman" w:hAnsi="Times New Roman" w:cs="Times New Roman"/>
          <w:lang w:val="ru-RU"/>
        </w:rPr>
        <w:t xml:space="preserve">-контуры в </w:t>
      </w:r>
      <w:r w:rsidRPr="00EA5175">
        <w:rPr>
          <w:rFonts w:ascii="Times New Roman" w:hAnsi="Times New Roman" w:cs="Times New Roman"/>
        </w:rPr>
        <w:t>GIS</w:t>
      </w:r>
      <w:r w:rsidRPr="00EA5175">
        <w:rPr>
          <w:rFonts w:ascii="Times New Roman" w:hAnsi="Times New Roman" w:cs="Times New Roman"/>
          <w:lang w:val="ru-RU"/>
        </w:rPr>
        <w:t>-геометрию, исправляет невалидные случаи и экспортирует два итоговых слоя: широкий и очищенный. Такая логика является понятной, воспроизводимой и практически обоснованной для задач пространственного анализа, веб-визуализации и дальнейшей работы с сельскохозяйственными участками как зоной интереса.</w:t>
      </w:r>
    </w:p>
    <w:p w14:paraId="33D45284" w14:textId="3EF3543D" w:rsidR="00366854" w:rsidRPr="00EA5175" w:rsidRDefault="00366854">
      <w:pPr>
        <w:spacing w:before="20" w:after="100" w:line="259" w:lineRule="auto"/>
        <w:ind w:firstLine="454"/>
        <w:rPr>
          <w:rFonts w:ascii="Times New Roman" w:hAnsi="Times New Roman" w:cs="Times New Roman"/>
          <w:lang w:val="ru-RU"/>
        </w:rPr>
      </w:pPr>
    </w:p>
    <w:sectPr w:rsidR="00366854" w:rsidRPr="00EA5175" w:rsidSect="00034616">
      <w:pgSz w:w="12240" w:h="15840"/>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8098268">
    <w:abstractNumId w:val="8"/>
  </w:num>
  <w:num w:numId="2" w16cid:durableId="1292321097">
    <w:abstractNumId w:val="6"/>
  </w:num>
  <w:num w:numId="3" w16cid:durableId="2017464762">
    <w:abstractNumId w:val="5"/>
  </w:num>
  <w:num w:numId="4" w16cid:durableId="1409839971">
    <w:abstractNumId w:val="4"/>
  </w:num>
  <w:num w:numId="5" w16cid:durableId="314991670">
    <w:abstractNumId w:val="7"/>
  </w:num>
  <w:num w:numId="6" w16cid:durableId="459305728">
    <w:abstractNumId w:val="3"/>
  </w:num>
  <w:num w:numId="7" w16cid:durableId="1109005208">
    <w:abstractNumId w:val="2"/>
  </w:num>
  <w:num w:numId="8" w16cid:durableId="1022822276">
    <w:abstractNumId w:val="1"/>
  </w:num>
  <w:num w:numId="9" w16cid:durableId="36506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619"/>
    <w:rsid w:val="0029639D"/>
    <w:rsid w:val="00326F90"/>
    <w:rsid w:val="00366854"/>
    <w:rsid w:val="00662E27"/>
    <w:rsid w:val="00A7423E"/>
    <w:rsid w:val="00AA1D8D"/>
    <w:rsid w:val="00B47730"/>
    <w:rsid w:val="00CB0664"/>
    <w:rsid w:val="00EA5175"/>
    <w:rsid w:val="00F057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0EE0D"/>
  <w14:defaultImageDpi w14:val="300"/>
  <w15:docId w15:val="{BD4F83B5-079D-4745-8FB7-BFC59BC9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1322</Words>
  <Characters>7540</Characters>
  <Application>Microsoft Office Word</Application>
  <DocSecurity>0</DocSecurity>
  <Lines>62</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Полина Чудинова</cp:lastModifiedBy>
  <cp:revision>3</cp:revision>
  <dcterms:created xsi:type="dcterms:W3CDTF">2013-12-23T23:15:00Z</dcterms:created>
  <dcterms:modified xsi:type="dcterms:W3CDTF">2026-04-02T22:29:00Z</dcterms:modified>
  <cp:category/>
</cp:coreProperties>
</file>