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0510" w14:textId="77777777" w:rsidR="00262FD6" w:rsidRPr="00C94D82" w:rsidRDefault="00000000">
      <w:pPr>
        <w:spacing w:before="1600"/>
        <w:jc w:val="center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44"/>
          <w:lang w:val="ru-RU"/>
        </w:rPr>
        <w:t xml:space="preserve">Отчёт по </w:t>
      </w:r>
      <w:r w:rsidRPr="00C94D82">
        <w:rPr>
          <w:rFonts w:ascii="Times New Roman" w:eastAsia="Arial" w:hAnsi="Times New Roman" w:cs="Times New Roman"/>
          <w:b/>
          <w:color w:val="164E63"/>
          <w:sz w:val="44"/>
        </w:rPr>
        <w:t>ML</w:t>
      </w:r>
      <w:r w:rsidRPr="00C94D82">
        <w:rPr>
          <w:rFonts w:ascii="Times New Roman" w:eastAsia="Arial" w:hAnsi="Times New Roman" w:cs="Times New Roman"/>
          <w:b/>
          <w:color w:val="164E63"/>
          <w:sz w:val="44"/>
          <w:lang w:val="ru-RU"/>
        </w:rPr>
        <w:t>-контуру</w:t>
      </w:r>
      <w:r w:rsidRPr="00C94D82">
        <w:rPr>
          <w:rFonts w:ascii="Times New Roman" w:eastAsia="Arial" w:hAnsi="Times New Roman" w:cs="Times New Roman"/>
          <w:b/>
          <w:color w:val="164E63"/>
          <w:sz w:val="44"/>
          <w:lang w:val="ru-RU"/>
        </w:rPr>
        <w:br/>
        <w:t>оценки риска на уровне земельных участков</w:t>
      </w:r>
    </w:p>
    <w:p w14:paraId="6418FA19" w14:textId="77777777" w:rsidR="00262FD6" w:rsidRPr="00C94D82" w:rsidRDefault="00000000">
      <w:pPr>
        <w:spacing w:before="160" w:after="160"/>
        <w:jc w:val="center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 xml:space="preserve">Проект </w:t>
      </w:r>
      <w:r w:rsidRPr="00C94D82">
        <w:rPr>
          <w:rFonts w:ascii="Times New Roman" w:eastAsia="Arial" w:hAnsi="Times New Roman" w:cs="Times New Roman"/>
          <w:color w:val="0E7490"/>
          <w:sz w:val="26"/>
        </w:rPr>
        <w:t>GIS</w:t>
      </w:r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0E7490"/>
          <w:sz w:val="26"/>
        </w:rPr>
        <w:t>IT</w:t>
      </w:r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 xml:space="preserve">_2026 • пакет артефактов </w:t>
      </w:r>
      <w:r w:rsidRPr="00C94D82">
        <w:rPr>
          <w:rFonts w:ascii="Times New Roman" w:eastAsia="Arial" w:hAnsi="Times New Roman" w:cs="Times New Roman"/>
          <w:color w:val="0E7490"/>
          <w:sz w:val="26"/>
        </w:rPr>
        <w:t>ml</w:t>
      </w:r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>_</w:t>
      </w:r>
      <w:proofErr w:type="spellStart"/>
      <w:r w:rsidRPr="00C94D82">
        <w:rPr>
          <w:rFonts w:ascii="Times New Roman" w:eastAsia="Arial" w:hAnsi="Times New Roman" w:cs="Times New Roman"/>
          <w:color w:val="0E7490"/>
          <w:sz w:val="26"/>
        </w:rPr>
        <w:t>mvp</w:t>
      </w:r>
      <w:proofErr w:type="spellEnd"/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0E7490"/>
          <w:sz w:val="26"/>
        </w:rPr>
        <w:t>work</w:t>
      </w:r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0E7490"/>
          <w:sz w:val="26"/>
        </w:rPr>
        <w:t>v</w:t>
      </w:r>
      <w:r w:rsidRPr="00C94D82">
        <w:rPr>
          <w:rFonts w:ascii="Times New Roman" w:eastAsia="Arial" w:hAnsi="Times New Roman" w:cs="Times New Roman"/>
          <w:color w:val="0E7490"/>
          <w:sz w:val="26"/>
          <w:lang w:val="ru-RU"/>
        </w:rPr>
        <w:t>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728"/>
      </w:tblGrid>
      <w:tr w:rsidR="00262FD6" w:rsidRPr="00C94D82" w14:paraId="0C97B9D5" w14:textId="77777777">
        <w:trPr>
          <w:jc w:val="center"/>
        </w:trPr>
        <w:tc>
          <w:tcPr>
            <w:tcW w:w="4032" w:type="dxa"/>
            <w:shd w:val="clear" w:color="auto" w:fill="EA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F6F45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</w:rPr>
              <w:t>Всего записей parcel-year</w:t>
            </w:r>
          </w:p>
        </w:tc>
        <w:tc>
          <w:tcPr>
            <w:tcW w:w="1728" w:type="dxa"/>
            <w:shd w:val="clear" w:color="auto" w:fill="F8FB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C69E7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</w:rPr>
              <w:t>920</w:t>
            </w:r>
          </w:p>
        </w:tc>
      </w:tr>
      <w:tr w:rsidR="00262FD6" w:rsidRPr="00C94D82" w14:paraId="4170D3F4" w14:textId="77777777">
        <w:trPr>
          <w:jc w:val="center"/>
        </w:trPr>
        <w:tc>
          <w:tcPr>
            <w:tcW w:w="4032" w:type="dxa"/>
            <w:shd w:val="clear" w:color="auto" w:fill="EA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0DE0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</w:rPr>
              <w:t>Итоговая финальная модель</w:t>
            </w:r>
          </w:p>
        </w:tc>
        <w:tc>
          <w:tcPr>
            <w:tcW w:w="1728" w:type="dxa"/>
            <w:shd w:val="clear" w:color="auto" w:fill="F8FB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338A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</w:rPr>
              <w:t>logit</w:t>
            </w:r>
          </w:p>
        </w:tc>
      </w:tr>
    </w:tbl>
    <w:p w14:paraId="20801275" w14:textId="6C038B79" w:rsidR="00262FD6" w:rsidRPr="00C94D82" w:rsidRDefault="00000000">
      <w:pPr>
        <w:spacing w:before="240" w:after="120"/>
        <w:jc w:val="center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Документ описывает только 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-часть решения: формирование таблицы признаков, </w:t>
      </w:r>
      <w:r w:rsidRPr="00C94D82">
        <w:rPr>
          <w:rFonts w:ascii="Times New Roman" w:eastAsia="Arial" w:hAnsi="Times New Roman" w:cs="Times New Roman"/>
          <w:color w:val="1C252C"/>
        </w:rPr>
        <w:t>weak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labeling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, кластеризацию, обучение моделей, валидацию и состав итоговых 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-артефактов для интеграции. </w:t>
      </w:r>
    </w:p>
    <w:p w14:paraId="72A27606" w14:textId="77777777" w:rsidR="00262FD6" w:rsidRPr="00C94D82" w:rsidRDefault="00000000">
      <w:pPr>
        <w:rPr>
          <w:rFonts w:ascii="Times New Roman" w:hAnsi="Times New Roman" w:cs="Times New Roman"/>
          <w:lang w:val="ru-RU"/>
        </w:rPr>
      </w:pPr>
      <w:r w:rsidRPr="00C94D82">
        <w:rPr>
          <w:rFonts w:ascii="Times New Roman" w:hAnsi="Times New Roman" w:cs="Times New Roman"/>
          <w:lang w:val="ru-RU"/>
        </w:rPr>
        <w:br w:type="page"/>
      </w:r>
    </w:p>
    <w:p w14:paraId="5D96BDC9" w14:textId="77777777" w:rsidR="00262FD6" w:rsidRPr="00C94D82" w:rsidRDefault="00000000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lastRenderedPageBreak/>
        <w:t xml:space="preserve">1. Назначение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ML</w:t>
      </w: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-контура</w:t>
      </w:r>
    </w:p>
    <w:p w14:paraId="7AFBC0BA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-контур предназначен для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level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оценки вероятности проблемной динамики по сельскохозяйственным участкам на основе агрегированных спутниковых признаков, динамических индикаторов, 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-оценок и временных производных. Единица наблюдения в модели — запись «участок–год» (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).</w:t>
      </w:r>
    </w:p>
    <w:p w14:paraId="271D9150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Артефакты 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-пакета организованы по этапам </w:t>
      </w:r>
      <w:proofErr w:type="spellStart"/>
      <w:r w:rsidRPr="00C94D82">
        <w:rPr>
          <w:rFonts w:ascii="Times New Roman" w:eastAsia="Arial" w:hAnsi="Times New Roman" w:cs="Times New Roman"/>
          <w:color w:val="1C252C"/>
          <w:lang w:val="ru-RU"/>
        </w:rPr>
        <w:t>пайплайна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: от базовой таблицы признаков до финальной выгрузки в </w:t>
      </w:r>
      <w:r w:rsidRPr="00C94D82">
        <w:rPr>
          <w:rFonts w:ascii="Times New Roman" w:eastAsia="Arial" w:hAnsi="Times New Roman" w:cs="Times New Roman"/>
          <w:color w:val="1C252C"/>
        </w:rPr>
        <w:t>CSV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/</w:t>
      </w:r>
      <w:proofErr w:type="spellStart"/>
      <w:r w:rsidRPr="00C94D82">
        <w:rPr>
          <w:rFonts w:ascii="Times New Roman" w:eastAsia="Arial" w:hAnsi="Times New Roman" w:cs="Times New Roman"/>
          <w:color w:val="1C252C"/>
        </w:rPr>
        <w:t>GeoJSON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тепловых карт. Структура папок показывает явно разделённые стадии: 01_</w:t>
      </w:r>
      <w:r w:rsidRPr="00C94D82">
        <w:rPr>
          <w:rFonts w:ascii="Times New Roman" w:eastAsia="Arial" w:hAnsi="Times New Roman" w:cs="Times New Roman"/>
          <w:color w:val="1C252C"/>
        </w:rPr>
        <w:t>table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, 02_</w:t>
      </w:r>
      <w:r w:rsidRPr="00C94D82">
        <w:rPr>
          <w:rFonts w:ascii="Times New Roman" w:eastAsia="Arial" w:hAnsi="Times New Roman" w:cs="Times New Roman"/>
          <w:color w:val="1C252C"/>
        </w:rPr>
        <w:t>labels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, 03_</w:t>
      </w:r>
      <w:proofErr w:type="spellStart"/>
      <w:r w:rsidRPr="00C94D82">
        <w:rPr>
          <w:rFonts w:ascii="Times New Roman" w:eastAsia="Arial" w:hAnsi="Times New Roman" w:cs="Times New Roman"/>
          <w:color w:val="1C252C"/>
        </w:rPr>
        <w:t>hdbscan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>, 04_</w:t>
      </w:r>
      <w:r w:rsidRPr="00C94D82">
        <w:rPr>
          <w:rFonts w:ascii="Times New Roman" w:eastAsia="Arial" w:hAnsi="Times New Roman" w:cs="Times New Roman"/>
          <w:color w:val="1C252C"/>
        </w:rPr>
        <w:t>models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, 05_</w:t>
      </w:r>
      <w:r w:rsidRPr="00C94D82">
        <w:rPr>
          <w:rFonts w:ascii="Times New Roman" w:eastAsia="Arial" w:hAnsi="Times New Roman" w:cs="Times New Roman"/>
          <w:color w:val="1C252C"/>
        </w:rPr>
        <w:t>validation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, 06_</w:t>
      </w:r>
      <w:r w:rsidRPr="00C94D82">
        <w:rPr>
          <w:rFonts w:ascii="Times New Roman" w:eastAsia="Arial" w:hAnsi="Times New Roman" w:cs="Times New Roman"/>
          <w:color w:val="1C252C"/>
        </w:rPr>
        <w:t>front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export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, 07_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heatmaps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07_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heatmaps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gap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345C79B6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Структура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ML-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пакета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776"/>
      </w:tblGrid>
      <w:tr w:rsidR="00262FD6" w:rsidRPr="00C94D82" w14:paraId="6DE2AB88" w14:textId="77777777">
        <w:trPr>
          <w:jc w:val="center"/>
        </w:trPr>
        <w:tc>
          <w:tcPr>
            <w:tcW w:w="187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6182D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Этап</w:t>
            </w:r>
          </w:p>
        </w:tc>
        <w:tc>
          <w:tcPr>
            <w:tcW w:w="777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A671E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Смысл</w:t>
            </w:r>
          </w:p>
        </w:tc>
      </w:tr>
      <w:tr w:rsidR="00262FD6" w:rsidRPr="00C94D82" w14:paraId="2C0764AC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B851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01_table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E2AA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Единая таблица 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parcel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>-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year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 признаков и метаданные по полям</w:t>
            </w:r>
          </w:p>
        </w:tc>
      </w:tr>
      <w:tr w:rsidR="00262FD6" w:rsidRPr="00C94D82" w14:paraId="2EA51B2F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DD4B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02_labels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5DC6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Слабая разметка: confident positive / confident negative / uncertain</w:t>
            </w:r>
          </w:p>
        </w:tc>
      </w:tr>
      <w:tr w:rsidR="00262FD6" w:rsidRPr="00C94D82" w14:paraId="52ABCF53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0A3A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03_hdbscan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325B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>Ненадзорная кластеризация для структурирования выборки и доп. признаков</w:t>
            </w:r>
          </w:p>
        </w:tc>
      </w:tr>
      <w:tr w:rsidR="00262FD6" w:rsidRPr="00C94D82" w14:paraId="684FA5F0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D932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04_models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3C7A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Обучение baseline/logit/catboost, OOF-прогнозы, финальный scoring</w:t>
            </w:r>
          </w:p>
        </w:tc>
      </w:tr>
      <w:tr w:rsidR="00262FD6" w:rsidRPr="00C94D82" w14:paraId="3AF49076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DD89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05_validation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A914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>Внутренняя и внешняя проверка качества, графики и предупреждения</w:t>
            </w:r>
          </w:p>
        </w:tc>
      </w:tr>
      <w:tr w:rsidR="00262FD6" w:rsidRPr="00C94D82" w14:paraId="7BE46452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6CAC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06_front_export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DC17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Parcel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>-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level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 экспорт скорингов в 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CSV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>/</w:t>
            </w:r>
            <w:proofErr w:type="spellStart"/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GeoJSON</w:t>
            </w:r>
            <w:proofErr w:type="spellEnd"/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 для картографического слоя</w:t>
            </w:r>
          </w:p>
        </w:tc>
      </w:tr>
      <w:tr w:rsidR="00262FD6" w:rsidRPr="00C94D82" w14:paraId="71A6A3B6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9996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07_ml_heatmaps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F92F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Тепловые карты финального 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ML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>-скоринга</w:t>
            </w:r>
          </w:p>
        </w:tc>
      </w:tr>
      <w:tr w:rsidR="00262FD6" w:rsidRPr="00C94D82" w14:paraId="3A345E78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378F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07_ml_heatmaps_gap</w:t>
            </w:r>
          </w:p>
        </w:tc>
        <w:tc>
          <w:tcPr>
            <w:tcW w:w="77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4CC0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  <w:lang w:val="ru-RU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Тепловые карты разницы 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ML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  <w:lang w:val="ru-RU"/>
              </w:rPr>
              <w:t xml:space="preserve"> и </w:t>
            </w: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baseline</w:t>
            </w:r>
          </w:p>
        </w:tc>
      </w:tr>
    </w:tbl>
    <w:p w14:paraId="0618FC56" w14:textId="77777777" w:rsidR="00262FD6" w:rsidRPr="00C94D82" w:rsidRDefault="00262FD6">
      <w:pPr>
        <w:spacing w:after="40"/>
        <w:rPr>
          <w:rFonts w:ascii="Times New Roman" w:hAnsi="Times New Roman" w:cs="Times New Roman"/>
          <w:lang w:val="ru-RU"/>
        </w:rPr>
      </w:pPr>
    </w:p>
    <w:p w14:paraId="07952173" w14:textId="77777777" w:rsidR="00262FD6" w:rsidRPr="00C94D82" w:rsidRDefault="00000000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 xml:space="preserve">2. Исходные данные и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feature</w:t>
      </w: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engineering</w:t>
      </w:r>
    </w:p>
    <w:p w14:paraId="7F30E0B6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>В таблице 01_</w:t>
      </w:r>
      <w:r w:rsidRPr="00C94D82">
        <w:rPr>
          <w:rFonts w:ascii="Times New Roman" w:eastAsia="Arial" w:hAnsi="Times New Roman" w:cs="Times New Roman"/>
          <w:color w:val="1C252C"/>
        </w:rPr>
        <w:t>table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сформировано 920 записей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по двум территориям (Амга, Юнкор) и шести годам (2019, 2021, 2022, 2023, 2024, 2025).</w:t>
      </w:r>
    </w:p>
    <w:p w14:paraId="11299F34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Признаковое пространство строится из пяти групп: текущие спектрально-тематические признаки, динамические индикаторы, 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-признаки, временные лаги/разности/скользящие средние и вспомогательные признаки участка.</w:t>
      </w:r>
    </w:p>
    <w:p w14:paraId="04CD55C0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Группы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признаков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008"/>
        <w:gridCol w:w="6336"/>
      </w:tblGrid>
      <w:tr w:rsidR="00262FD6" w:rsidRPr="00C94D82" w14:paraId="56D852CE" w14:textId="77777777">
        <w:trPr>
          <w:jc w:val="center"/>
        </w:trPr>
        <w:tc>
          <w:tcPr>
            <w:tcW w:w="2304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F61A5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Группа признаков</w:t>
            </w:r>
          </w:p>
        </w:tc>
        <w:tc>
          <w:tcPr>
            <w:tcW w:w="100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1C7F0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Кол-во</w:t>
            </w:r>
          </w:p>
        </w:tc>
        <w:tc>
          <w:tcPr>
            <w:tcW w:w="633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02997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Примеры</w:t>
            </w:r>
          </w:p>
        </w:tc>
      </w:tr>
      <w:tr w:rsidR="00262FD6" w:rsidRPr="00C94D82" w14:paraId="20AA598E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D979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current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CF47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11</w:t>
            </w:r>
          </w:p>
        </w:tc>
        <w:tc>
          <w:tcPr>
            <w:tcW w:w="63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A473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ndvi_mean, ndwi_mean, osavi_mean, brightness_mean, water_share, persistence_water_share …</w:t>
            </w:r>
          </w:p>
        </w:tc>
      </w:tr>
      <w:tr w:rsidR="00262FD6" w:rsidRPr="00C94D82" w14:paraId="1154BE25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A50E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dynamic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DE61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</w:t>
            </w:r>
          </w:p>
        </w:tc>
        <w:tc>
          <w:tcPr>
            <w:tcW w:w="63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FC63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delta_ndvi_mean, delta_ndwi_mean</w:t>
            </w:r>
          </w:p>
        </w:tc>
      </w:tr>
      <w:tr w:rsidR="00262FD6" w:rsidRPr="00C94D82" w14:paraId="191CFCBF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F5CD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baseline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8B3C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</w:t>
            </w:r>
          </w:p>
        </w:tc>
        <w:tc>
          <w:tcPr>
            <w:tcW w:w="63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61B9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risk_score_mean, hotspot_share</w:t>
            </w:r>
          </w:p>
        </w:tc>
      </w:tr>
      <w:tr w:rsidR="00262FD6" w:rsidRPr="00C94D82" w14:paraId="11E41710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8E82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temporal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F05E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39</w:t>
            </w:r>
          </w:p>
        </w:tc>
        <w:tc>
          <w:tcPr>
            <w:tcW w:w="63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2FBD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prev1__ndvi_mean, d1__ndvi_mean, roll2__ndvi_mean, prev1__ndwi_mean, d1__ndwi_mean, roll2__ndwi_mean …</w:t>
            </w:r>
          </w:p>
        </w:tc>
      </w:tr>
      <w:tr w:rsidR="00262FD6" w:rsidRPr="00C94D82" w14:paraId="5FDE2ABD" w14:textId="77777777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57DE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misc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AFC0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7</w:t>
            </w:r>
          </w:p>
        </w:tc>
        <w:tc>
          <w:tcPr>
            <w:tcW w:w="63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26F2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log_area_m2, year_gap, n_missing_primary, area_m2, is_valid_for_full_analytics, centroid_lon …</w:t>
            </w:r>
          </w:p>
        </w:tc>
      </w:tr>
    </w:tbl>
    <w:p w14:paraId="691A881F" w14:textId="77777777" w:rsidR="00262FD6" w:rsidRPr="00C94D82" w:rsidRDefault="00262FD6">
      <w:pPr>
        <w:spacing w:after="40"/>
        <w:rPr>
          <w:rFonts w:ascii="Times New Roman" w:hAnsi="Times New Roman" w:cs="Times New Roman"/>
          <w:lang w:val="ru-RU"/>
        </w:rPr>
      </w:pPr>
    </w:p>
    <w:p w14:paraId="05595AA5" w14:textId="77777777" w:rsidR="00D05BCE" w:rsidRPr="00C94D82" w:rsidRDefault="00D05BCE">
      <w:pPr>
        <w:spacing w:after="40"/>
        <w:rPr>
          <w:rFonts w:ascii="Times New Roman" w:hAnsi="Times New Roman" w:cs="Times New Roman"/>
          <w:lang w:val="ru-RU"/>
        </w:rPr>
      </w:pPr>
    </w:p>
    <w:p w14:paraId="39E509F1" w14:textId="77777777" w:rsidR="00262FD6" w:rsidRPr="00C94D82" w:rsidRDefault="00000000">
      <w:pPr>
        <w:spacing w:before="80"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lastRenderedPageBreak/>
        <w:t>Объём наблюдений по территориям и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2016"/>
      </w:tblGrid>
      <w:tr w:rsidR="00262FD6" w:rsidRPr="00C94D82" w14:paraId="6797A381" w14:textId="77777777">
        <w:trPr>
          <w:jc w:val="center"/>
        </w:trPr>
        <w:tc>
          <w:tcPr>
            <w:tcW w:w="216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B45FC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Территория</w:t>
            </w:r>
            <w:proofErr w:type="spellEnd"/>
          </w:p>
        </w:tc>
        <w:tc>
          <w:tcPr>
            <w:tcW w:w="115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88973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Год</w:t>
            </w:r>
          </w:p>
        </w:tc>
        <w:tc>
          <w:tcPr>
            <w:tcW w:w="201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DBD64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Количество записей</w:t>
            </w:r>
          </w:p>
        </w:tc>
      </w:tr>
      <w:tr w:rsidR="00262FD6" w:rsidRPr="00C94D82" w14:paraId="38C573C4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8879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5C19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2019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141C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7A906269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7057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86E5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E7CA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37659FAA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C574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BE48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2022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AE45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583994F0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B04F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B3BA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C0BB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2A0E822E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39CE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6D1A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2024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528E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23B82BA5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4DFE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E557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2025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0B68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7189B824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F2C6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Юнкор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79F5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7EB4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52</w:t>
            </w:r>
          </w:p>
        </w:tc>
      </w:tr>
      <w:tr w:rsidR="00262FD6" w:rsidRPr="00C94D82" w14:paraId="31335226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238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Юнкор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0F16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967E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52</w:t>
            </w:r>
          </w:p>
        </w:tc>
      </w:tr>
    </w:tbl>
    <w:p w14:paraId="18E337D3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5FE16015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</w:rPr>
        <w:t xml:space="preserve">Помимо базовых mean-агрегатов в финальном scoring-датасете присутствуют статистики распределения (std, min, max, p90, p95), долевые масочные признаки (water_share, change_share, texture_anomaly_share, persistence_water_share), terrain-признаки и временные производные вида prev1__, d1__ и roll2__. 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Это позволяет учитывать не только текущее состояние участка, но и форму его траектории во времени.</w:t>
      </w:r>
    </w:p>
    <w:p w14:paraId="642FFBF0" w14:textId="77777777" w:rsidR="00262FD6" w:rsidRPr="00C94D82" w:rsidRDefault="00000000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3. Слабая разметка (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weak</w:t>
      </w: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labeling</w:t>
      </w: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)</w:t>
      </w:r>
    </w:p>
    <w:p w14:paraId="1FE11F20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Поскольку полной ручной разметки по всем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нет, в проекте построен этап </w:t>
      </w:r>
      <w:r w:rsidRPr="00C94D82">
        <w:rPr>
          <w:rFonts w:ascii="Times New Roman" w:eastAsia="Arial" w:hAnsi="Times New Roman" w:cs="Times New Roman"/>
          <w:color w:val="1C252C"/>
        </w:rPr>
        <w:t>weak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labeling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Его задача — выделить ограниченное ядро достаточно надёжных </w:t>
      </w:r>
      <w:r w:rsidRPr="00C94D82">
        <w:rPr>
          <w:rFonts w:ascii="Times New Roman" w:eastAsia="Arial" w:hAnsi="Times New Roman" w:cs="Times New Roman"/>
          <w:color w:val="1C252C"/>
        </w:rPr>
        <w:t>positive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/</w:t>
      </w:r>
      <w:r w:rsidRPr="00C94D82">
        <w:rPr>
          <w:rFonts w:ascii="Times New Roman" w:eastAsia="Arial" w:hAnsi="Times New Roman" w:cs="Times New Roman"/>
          <w:color w:val="1C252C"/>
        </w:rPr>
        <w:t>negative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наблюдений для обучения </w:t>
      </w:r>
      <w:r w:rsidRPr="00C94D82">
        <w:rPr>
          <w:rFonts w:ascii="Times New Roman" w:eastAsia="Arial" w:hAnsi="Times New Roman" w:cs="Times New Roman"/>
          <w:color w:val="1C252C"/>
        </w:rPr>
        <w:t>supervised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-моделей и сохранить остальные записи как </w:t>
      </w:r>
      <w:r w:rsidRPr="00C94D82">
        <w:rPr>
          <w:rFonts w:ascii="Times New Roman" w:eastAsia="Arial" w:hAnsi="Times New Roman" w:cs="Times New Roman"/>
          <w:color w:val="1C252C"/>
        </w:rPr>
        <w:t>uncertain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1A73C88C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Ключевые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параметры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weak labeling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872"/>
      </w:tblGrid>
      <w:tr w:rsidR="00262FD6" w:rsidRPr="00C94D82" w14:paraId="1925478C" w14:textId="77777777">
        <w:trPr>
          <w:jc w:val="center"/>
        </w:trPr>
        <w:tc>
          <w:tcPr>
            <w:tcW w:w="403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165FE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Параметр</w:t>
            </w:r>
          </w:p>
        </w:tc>
        <w:tc>
          <w:tcPr>
            <w:tcW w:w="187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2B7E2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Значение</w:t>
            </w:r>
          </w:p>
        </w:tc>
      </w:tr>
      <w:tr w:rsidR="00262FD6" w:rsidRPr="00C94D82" w14:paraId="13DD7DDA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695C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positive_quantile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DF8C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</w:t>
            </w:r>
          </w:p>
        </w:tc>
      </w:tr>
      <w:tr w:rsidR="00262FD6" w:rsidRPr="00C94D82" w14:paraId="2524C212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1D75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min_positive_hits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EA82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3</w:t>
            </w:r>
          </w:p>
        </w:tc>
      </w:tr>
      <w:tr w:rsidR="00262FD6" w:rsidRPr="00C94D82" w14:paraId="4F78BEAF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5FC5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require_dynamic_signal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E5A3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True</w:t>
            </w:r>
          </w:p>
        </w:tc>
      </w:tr>
      <w:tr w:rsidR="00262FD6" w:rsidRPr="00C94D82" w14:paraId="43761358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8285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literature_bonus_weight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FCF7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0.1</w:t>
            </w:r>
          </w:p>
        </w:tc>
      </w:tr>
      <w:tr w:rsidR="00262FD6" w:rsidRPr="00C94D82" w14:paraId="297F5685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0E30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max_missing_primary_for_label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21EA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6</w:t>
            </w:r>
          </w:p>
        </w:tc>
      </w:tr>
      <w:tr w:rsidR="00262FD6" w:rsidRPr="00C94D82" w14:paraId="28D4D1DC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7025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negative_current_quantile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164C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0.75</w:t>
            </w:r>
          </w:p>
        </w:tc>
      </w:tr>
      <w:tr w:rsidR="00262FD6" w:rsidRPr="00C94D82" w14:paraId="05D2B3D0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3A00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negative_abs_delta_quantile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F858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0.7</w:t>
            </w:r>
          </w:p>
        </w:tc>
      </w:tr>
      <w:tr w:rsidR="00262FD6" w:rsidRPr="00C94D82" w14:paraId="4A2D9BF7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8DA4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negative_min_obs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A939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</w:t>
            </w:r>
          </w:p>
        </w:tc>
      </w:tr>
      <w:tr w:rsidR="00262FD6" w:rsidRPr="00C94D82" w14:paraId="3E298C28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539D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negative_min_stable_share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877D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0.5</w:t>
            </w:r>
          </w:p>
        </w:tc>
      </w:tr>
      <w:tr w:rsidR="00262FD6" w:rsidRPr="00C94D82" w14:paraId="131E8665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29E7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negative_require_no_literature_hit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717F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True</w:t>
            </w:r>
          </w:p>
        </w:tc>
      </w:tr>
      <w:tr w:rsidR="00262FD6" w:rsidRPr="00C94D82" w14:paraId="6F706445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67E4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negative_require_low_hotspot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6218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True</w:t>
            </w:r>
          </w:p>
        </w:tc>
      </w:tr>
    </w:tbl>
    <w:p w14:paraId="45C3A86C" w14:textId="77777777" w:rsidR="00262FD6" w:rsidRPr="00C94D82" w:rsidRDefault="00262FD6">
      <w:pPr>
        <w:spacing w:after="40"/>
        <w:rPr>
          <w:rFonts w:ascii="Times New Roman" w:hAnsi="Times New Roman" w:cs="Times New Roman"/>
          <w:lang w:val="ru-RU"/>
        </w:rPr>
      </w:pPr>
    </w:p>
    <w:p w14:paraId="5415F938" w14:textId="77777777" w:rsidR="00D05BCE" w:rsidRPr="00C94D82" w:rsidRDefault="00D05BCE">
      <w:pPr>
        <w:spacing w:after="40"/>
        <w:rPr>
          <w:rFonts w:ascii="Times New Roman" w:hAnsi="Times New Roman" w:cs="Times New Roman"/>
          <w:lang w:val="ru-RU"/>
        </w:rPr>
      </w:pPr>
    </w:p>
    <w:p w14:paraId="7E210CB9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Результат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weak labeling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1728"/>
        <w:gridCol w:w="1440"/>
      </w:tblGrid>
      <w:tr w:rsidR="00262FD6" w:rsidRPr="00C94D82" w14:paraId="71418F05" w14:textId="77777777">
        <w:trPr>
          <w:jc w:val="center"/>
        </w:trPr>
        <w:tc>
          <w:tcPr>
            <w:tcW w:w="216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21F13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lastRenderedPageBreak/>
              <w:t>Срез</w:t>
            </w:r>
          </w:p>
        </w:tc>
        <w:tc>
          <w:tcPr>
            <w:tcW w:w="172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EFE22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Confident positive</w:t>
            </w:r>
          </w:p>
        </w:tc>
        <w:tc>
          <w:tcPr>
            <w:tcW w:w="172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83D36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Confident negative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118CE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Uncertain</w:t>
            </w:r>
          </w:p>
        </w:tc>
      </w:tr>
      <w:tr w:rsidR="00262FD6" w:rsidRPr="00C94D82" w14:paraId="43A3C43D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89A2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Вся выборка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E437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172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0590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108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4E93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640</w:t>
            </w:r>
          </w:p>
        </w:tc>
      </w:tr>
      <w:tr w:rsidR="00262FD6" w:rsidRPr="00C94D82" w14:paraId="4CB53D8C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C294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98AA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9D3B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65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B9DE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617</w:t>
            </w:r>
          </w:p>
        </w:tc>
      </w:tr>
      <w:tr w:rsidR="00262FD6" w:rsidRPr="00C94D82" w14:paraId="437E3187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6F82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Юнкор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D74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38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1498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43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DD91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23</w:t>
            </w:r>
          </w:p>
        </w:tc>
      </w:tr>
    </w:tbl>
    <w:p w14:paraId="5B3EF0A4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18A2B34D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В результате слабой разметки из 920 записей были получены 172 </w:t>
      </w:r>
      <w:r w:rsidRPr="00C94D82">
        <w:rPr>
          <w:rFonts w:ascii="Times New Roman" w:eastAsia="Arial" w:hAnsi="Times New Roman" w:cs="Times New Roman"/>
          <w:color w:val="1C252C"/>
        </w:rPr>
        <w:t>confident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positive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, 108 </w:t>
      </w:r>
      <w:r w:rsidRPr="00C94D82">
        <w:rPr>
          <w:rFonts w:ascii="Times New Roman" w:eastAsia="Arial" w:hAnsi="Times New Roman" w:cs="Times New Roman"/>
          <w:color w:val="1C252C"/>
        </w:rPr>
        <w:t>confident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negative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640 </w:t>
      </w:r>
      <w:r w:rsidRPr="00C94D82">
        <w:rPr>
          <w:rFonts w:ascii="Times New Roman" w:eastAsia="Arial" w:hAnsi="Times New Roman" w:cs="Times New Roman"/>
          <w:color w:val="1C252C"/>
        </w:rPr>
        <w:t>uncertain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Для </w:t>
      </w:r>
      <w:r w:rsidRPr="00C94D82">
        <w:rPr>
          <w:rFonts w:ascii="Times New Roman" w:eastAsia="Arial" w:hAnsi="Times New Roman" w:cs="Times New Roman"/>
          <w:color w:val="1C252C"/>
        </w:rPr>
        <w:t>supervised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-обучения фактически использовалось 280 размеченных наблюдений. Такой дизайн осознанно предпочитает осторожность широкой автоматической разметке, чтобы не загрязнять обучающую </w:t>
      </w:r>
      <w:proofErr w:type="spellStart"/>
      <w:r w:rsidRPr="00C94D82">
        <w:rPr>
          <w:rFonts w:ascii="Times New Roman" w:eastAsia="Arial" w:hAnsi="Times New Roman" w:cs="Times New Roman"/>
          <w:color w:val="1C252C"/>
          <w:lang w:val="ru-RU"/>
        </w:rPr>
        <w:t>подвыборку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сомнительными случаями.</w:t>
      </w:r>
    </w:p>
    <w:p w14:paraId="34C53DC8" w14:textId="77777777" w:rsidR="00262FD6" w:rsidRPr="00C94D82" w:rsidRDefault="00000000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 xml:space="preserve">4. Ненадзорная стадия: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HDBSCAN</w:t>
      </w: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-кластеризация</w:t>
      </w:r>
    </w:p>
    <w:p w14:paraId="0DDFECF6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Перед </w:t>
      </w:r>
      <w:r w:rsidRPr="00C94D82">
        <w:rPr>
          <w:rFonts w:ascii="Times New Roman" w:eastAsia="Arial" w:hAnsi="Times New Roman" w:cs="Times New Roman"/>
          <w:color w:val="1C252C"/>
        </w:rPr>
        <w:t>supervised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-моделями выполнена </w:t>
      </w:r>
      <w:r w:rsidRPr="00C94D82">
        <w:rPr>
          <w:rFonts w:ascii="Times New Roman" w:eastAsia="Arial" w:hAnsi="Times New Roman" w:cs="Times New Roman"/>
          <w:color w:val="1C252C"/>
        </w:rPr>
        <w:t>HDBSCAN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-кластеризация по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пространству. Цель — не заменить классификацию, а структурировать неоднородную выборку, выделить кластеры типового поведения и добавить в финальный датасет </w:t>
      </w:r>
      <w:r w:rsidRPr="00C94D82">
        <w:rPr>
          <w:rFonts w:ascii="Times New Roman" w:eastAsia="Arial" w:hAnsi="Times New Roman" w:cs="Times New Roman"/>
          <w:color w:val="1C252C"/>
        </w:rPr>
        <w:t>cluster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id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, </w:t>
      </w:r>
      <w:r w:rsidRPr="00C94D82">
        <w:rPr>
          <w:rFonts w:ascii="Times New Roman" w:eastAsia="Arial" w:hAnsi="Times New Roman" w:cs="Times New Roman"/>
          <w:color w:val="1C252C"/>
        </w:rPr>
        <w:t>cluster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prob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</w:t>
      </w:r>
      <w:r w:rsidRPr="00C94D82">
        <w:rPr>
          <w:rFonts w:ascii="Times New Roman" w:eastAsia="Arial" w:hAnsi="Times New Roman" w:cs="Times New Roman"/>
          <w:color w:val="1C252C"/>
        </w:rPr>
        <w:t>cluster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outlier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как контекстные признаки.</w:t>
      </w:r>
    </w:p>
    <w:p w14:paraId="629261E5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По отчёту </w:t>
      </w:r>
      <w:r w:rsidRPr="00C94D82">
        <w:rPr>
          <w:rFonts w:ascii="Times New Roman" w:eastAsia="Arial" w:hAnsi="Times New Roman" w:cs="Times New Roman"/>
          <w:color w:val="1C252C"/>
        </w:rPr>
        <w:t>HDBSCAN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обработано 920 записей; выделено 5 кластеров без учёта шума, а 441 записей отнесены к </w:t>
      </w:r>
      <w:r w:rsidRPr="00C94D82">
        <w:rPr>
          <w:rFonts w:ascii="Times New Roman" w:eastAsia="Arial" w:hAnsi="Times New Roman" w:cs="Times New Roman"/>
          <w:color w:val="1C252C"/>
        </w:rPr>
        <w:t>noise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24C287CD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Сводка 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по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кластерам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HDBSCAN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953"/>
        <w:gridCol w:w="1227"/>
        <w:gridCol w:w="1235"/>
        <w:gridCol w:w="1405"/>
        <w:gridCol w:w="1411"/>
        <w:gridCol w:w="1414"/>
        <w:gridCol w:w="1405"/>
      </w:tblGrid>
      <w:tr w:rsidR="00262FD6" w:rsidRPr="00C94D82" w14:paraId="39328A3B" w14:textId="77777777">
        <w:trPr>
          <w:jc w:val="center"/>
        </w:trPr>
        <w:tc>
          <w:tcPr>
            <w:tcW w:w="100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095BE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Кластер</w:t>
            </w:r>
          </w:p>
        </w:tc>
        <w:tc>
          <w:tcPr>
            <w:tcW w:w="100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D84CC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N</w:t>
            </w:r>
          </w:p>
        </w:tc>
        <w:tc>
          <w:tcPr>
            <w:tcW w:w="129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C59BC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mean prob</w:t>
            </w:r>
          </w:p>
        </w:tc>
        <w:tc>
          <w:tcPr>
            <w:tcW w:w="129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B29B0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mean outlier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AF4BE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mean weak_target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BF283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mean baseline_risk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39574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mean change_share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98BBD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mean water_share</w:t>
            </w:r>
          </w:p>
        </w:tc>
      </w:tr>
      <w:tr w:rsidR="00262FD6" w:rsidRPr="00C94D82" w14:paraId="7EF96F17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DD89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-1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B0CE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441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B7B1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0.000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D4A5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0.741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AB00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0.628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0832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0.384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D50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0.368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E11B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0.288</w:t>
            </w:r>
          </w:p>
        </w:tc>
      </w:tr>
      <w:tr w:rsidR="00262FD6" w:rsidRPr="00C94D82" w14:paraId="69160189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7C39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8141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55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65BD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0.966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F140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F920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1.000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EA3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0.404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F421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0.166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7B34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0.044</w:t>
            </w:r>
          </w:p>
        </w:tc>
      </w:tr>
      <w:tr w:rsidR="00262FD6" w:rsidRPr="00C94D82" w14:paraId="4B810731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5D4F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6D1C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65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BA4C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0.953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D312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0.047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343E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1.000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0477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0.787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163B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0.915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B16A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0.978</w:t>
            </w:r>
          </w:p>
        </w:tc>
      </w:tr>
      <w:tr w:rsidR="00262FD6" w:rsidRPr="00C94D82" w14:paraId="1302F63F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DCCA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1D59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47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B423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0.995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9163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0.005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55B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0.000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5B6A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0.413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C08F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0.270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0DAB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0.056</w:t>
            </w:r>
          </w:p>
        </w:tc>
      </w:tr>
      <w:tr w:rsidR="00262FD6" w:rsidRPr="00C94D82" w14:paraId="05253BC3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D93F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3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27D1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43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4C54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0.995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0EEE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0.005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B453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0.917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BAC6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0.292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16ED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0.821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6FBC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0.194</w:t>
            </w:r>
          </w:p>
        </w:tc>
      </w:tr>
      <w:tr w:rsidR="00262FD6" w:rsidRPr="00C94D82" w14:paraId="45D903A8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26C1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4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E72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269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4B3F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0.619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9851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0.381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2B1B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0.250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7CF4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0.250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8D4D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0.085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A902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0.026</w:t>
            </w:r>
          </w:p>
        </w:tc>
      </w:tr>
    </w:tbl>
    <w:p w14:paraId="316E15A1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674093E8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Практически важный эффект этой стадии состоит в том, что кластеры дают модели дополнительный «режим наблюдения»: участки с похожей динамикой и морфологией оказываются рядом, а шумные и плохо типизируемые случаи получают явно отмеченный статус </w:t>
      </w:r>
      <w:r w:rsidRPr="00C94D82">
        <w:rPr>
          <w:rFonts w:ascii="Times New Roman" w:eastAsia="Arial" w:hAnsi="Times New Roman" w:cs="Times New Roman"/>
          <w:color w:val="1C252C"/>
        </w:rPr>
        <w:t>noise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/</w:t>
      </w:r>
      <w:r w:rsidRPr="00C94D82">
        <w:rPr>
          <w:rFonts w:ascii="Times New Roman" w:eastAsia="Arial" w:hAnsi="Times New Roman" w:cs="Times New Roman"/>
          <w:color w:val="1C252C"/>
        </w:rPr>
        <w:t>outlier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337723FE" w14:textId="77777777" w:rsidR="00262FD6" w:rsidRPr="00C94D82" w:rsidRDefault="00000000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 xml:space="preserve">5. Обучение моделей и финальный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scoring</w:t>
      </w:r>
    </w:p>
    <w:p w14:paraId="7CAC92A6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В обучающем контуре сравнивались как минимум три уровня моделей: 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risk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как опорный базовый индикатор, логистическая регрессия (</w:t>
      </w:r>
      <w:r w:rsidRPr="00C94D82">
        <w:rPr>
          <w:rFonts w:ascii="Times New Roman" w:eastAsia="Arial" w:hAnsi="Times New Roman" w:cs="Times New Roman"/>
          <w:color w:val="1C252C"/>
        </w:rPr>
        <w:t>logit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) и </w:t>
      </w:r>
      <w:r w:rsidRPr="00C94D82">
        <w:rPr>
          <w:rFonts w:ascii="Times New Roman" w:eastAsia="Arial" w:hAnsi="Times New Roman" w:cs="Times New Roman"/>
          <w:color w:val="1C252C"/>
        </w:rPr>
        <w:t>CatBoost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Также считался агрегатный прогноз </w:t>
      </w:r>
      <w:r w:rsidRPr="00C94D82">
        <w:rPr>
          <w:rFonts w:ascii="Times New Roman" w:eastAsia="Arial" w:hAnsi="Times New Roman" w:cs="Times New Roman"/>
          <w:color w:val="1C252C"/>
        </w:rPr>
        <w:t>pred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mean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Согласно </w:t>
      </w:r>
      <w:r w:rsidRPr="00C94D82">
        <w:rPr>
          <w:rFonts w:ascii="Times New Roman" w:eastAsia="Arial" w:hAnsi="Times New Roman" w:cs="Times New Roman"/>
          <w:color w:val="1C252C"/>
        </w:rPr>
        <w:t>training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report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, финальной моделью в текущей версии признана </w:t>
      </w:r>
      <w:r w:rsidRPr="00C94D82">
        <w:rPr>
          <w:rFonts w:ascii="Times New Roman" w:eastAsia="Arial" w:hAnsi="Times New Roman" w:cs="Times New Roman"/>
          <w:color w:val="1C252C"/>
        </w:rPr>
        <w:t>logit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0382E02C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Общий объём выборки: 920 записей, из них размечено 280. Классовый баланс размеченной части: 172 </w:t>
      </w:r>
      <w:r w:rsidRPr="00C94D82">
        <w:rPr>
          <w:rFonts w:ascii="Times New Roman" w:eastAsia="Arial" w:hAnsi="Times New Roman" w:cs="Times New Roman"/>
          <w:color w:val="1C252C"/>
        </w:rPr>
        <w:t>positive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против 108 </w:t>
      </w:r>
      <w:r w:rsidRPr="00C94D82">
        <w:rPr>
          <w:rFonts w:ascii="Times New Roman" w:eastAsia="Arial" w:hAnsi="Times New Roman" w:cs="Times New Roman"/>
          <w:color w:val="1C252C"/>
        </w:rPr>
        <w:t>negative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В модель подаётся широкий числовой блок (основные, динамические и временные признаки), а также категориальные признаки </w:t>
      </w:r>
      <w:r w:rsidRPr="00C94D82">
        <w:rPr>
          <w:rFonts w:ascii="Times New Roman" w:eastAsia="Arial" w:hAnsi="Times New Roman" w:cs="Times New Roman"/>
          <w:color w:val="1C252C"/>
        </w:rPr>
        <w:t>area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</w:t>
      </w:r>
      <w:r w:rsidRPr="00C94D82">
        <w:rPr>
          <w:rFonts w:ascii="Times New Roman" w:eastAsia="Arial" w:hAnsi="Times New Roman" w:cs="Times New Roman"/>
          <w:color w:val="1C252C"/>
        </w:rPr>
        <w:t>cluster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id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4EDEA0D2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Проверка финального </w:t>
      </w:r>
      <w:r w:rsidRPr="00C94D82">
        <w:rPr>
          <w:rFonts w:ascii="Times New Roman" w:eastAsia="Arial" w:hAnsi="Times New Roman" w:cs="Times New Roman"/>
          <w:color w:val="1C252C"/>
        </w:rPr>
        <w:t>scored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-датасета показывает, что столбец </w:t>
      </w:r>
      <w:r w:rsidRPr="00C94D82">
        <w:rPr>
          <w:rFonts w:ascii="Times New Roman" w:eastAsia="Arial" w:hAnsi="Times New Roman" w:cs="Times New Roman"/>
          <w:color w:val="1C252C"/>
        </w:rPr>
        <w:t>pred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final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совпадает с </w:t>
      </w:r>
      <w:r w:rsidRPr="00C94D82">
        <w:rPr>
          <w:rFonts w:ascii="Times New Roman" w:eastAsia="Arial" w:hAnsi="Times New Roman" w:cs="Times New Roman"/>
          <w:color w:val="1C252C"/>
        </w:rPr>
        <w:t>pred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logit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Следовательно, именно логистическая модель выступает текущим </w:t>
      </w:r>
      <w:r w:rsidRPr="00C94D82">
        <w:rPr>
          <w:rFonts w:ascii="Times New Roman" w:eastAsia="Arial" w:hAnsi="Times New Roman" w:cs="Times New Roman"/>
          <w:color w:val="1C252C"/>
        </w:rPr>
        <w:t>production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-предиктором, а </w:t>
      </w:r>
      <w:r w:rsidRPr="00C94D82">
        <w:rPr>
          <w:rFonts w:ascii="Times New Roman" w:eastAsia="Arial" w:hAnsi="Times New Roman" w:cs="Times New Roman"/>
          <w:color w:val="1C252C"/>
        </w:rPr>
        <w:t>pred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mean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</w:t>
      </w:r>
      <w:r w:rsidRPr="00C94D82">
        <w:rPr>
          <w:rFonts w:ascii="Times New Roman" w:eastAsia="Arial" w:hAnsi="Times New Roman" w:cs="Times New Roman"/>
          <w:color w:val="1C252C"/>
        </w:rPr>
        <w:t>pred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proofErr w:type="spellStart"/>
      <w:r w:rsidRPr="00C94D82">
        <w:rPr>
          <w:rFonts w:ascii="Times New Roman" w:eastAsia="Arial" w:hAnsi="Times New Roman" w:cs="Times New Roman"/>
          <w:color w:val="1C252C"/>
        </w:rPr>
        <w:t>catboost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сохраняются как сравнительные/аналитические артефакты.</w:t>
      </w:r>
    </w:p>
    <w:p w14:paraId="4DCC71E7" w14:textId="77777777" w:rsidR="00262FD6" w:rsidRPr="00C94D82" w:rsidRDefault="00000000">
      <w:pPr>
        <w:spacing w:before="80"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lastRenderedPageBreak/>
        <w:t>5-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fold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cross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>-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validation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 по размеченной выборке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1792"/>
        <w:gridCol w:w="1792"/>
        <w:gridCol w:w="1696"/>
        <w:gridCol w:w="1552"/>
        <w:gridCol w:w="1585"/>
      </w:tblGrid>
      <w:tr w:rsidR="00262FD6" w:rsidRPr="00C94D82" w14:paraId="4B3EB258" w14:textId="77777777">
        <w:trPr>
          <w:jc w:val="center"/>
        </w:trPr>
        <w:tc>
          <w:tcPr>
            <w:tcW w:w="172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A8E0D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Модель</w:t>
            </w:r>
          </w:p>
        </w:tc>
        <w:tc>
          <w:tcPr>
            <w:tcW w:w="201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8481C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ROC-AUC</w:t>
            </w:r>
          </w:p>
        </w:tc>
        <w:tc>
          <w:tcPr>
            <w:tcW w:w="201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34DA3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PR-AUC</w:t>
            </w:r>
          </w:p>
        </w:tc>
        <w:tc>
          <w:tcPr>
            <w:tcW w:w="187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63C88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LogLoss</w:t>
            </w:r>
          </w:p>
        </w:tc>
        <w:tc>
          <w:tcPr>
            <w:tcW w:w="172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D10D7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Brier</w:t>
            </w:r>
          </w:p>
        </w:tc>
        <w:tc>
          <w:tcPr>
            <w:tcW w:w="172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BBD02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Средний размер fold</w:t>
            </w:r>
          </w:p>
        </w:tc>
      </w:tr>
      <w:tr w:rsidR="00262FD6" w:rsidRPr="00C94D82" w14:paraId="165C23B3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CB1C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baseline_risk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D415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0.9087 ± 0.0642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1625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0.9515 ± 0.0333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7015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0.5206 ± 0.1387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A6C7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0.1540 ± 0.0472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034F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56</w:t>
            </w:r>
          </w:p>
        </w:tc>
      </w:tr>
      <w:tr w:rsidR="00262FD6" w:rsidRPr="00C94D82" w14:paraId="3043DF8E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2403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catboost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5CAE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0.9994 ± 0.0013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4F83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0.9997 ± 0.0007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37E6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0.3048 ± 0.2261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5B54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0.0913 ± 0.0797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90A1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56</w:t>
            </w:r>
          </w:p>
        </w:tc>
      </w:tr>
      <w:tr w:rsidR="00262FD6" w:rsidRPr="00C94D82" w14:paraId="1EED4F43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418F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logit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E6F0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0.9975 ± 0.0023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7562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0.9985 ± 0.0012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22AB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0.1095 ± 0.0466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D2F3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0.0327 ± 0.0174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9BD3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56</w:t>
            </w:r>
          </w:p>
        </w:tc>
      </w:tr>
    </w:tbl>
    <w:p w14:paraId="1106741E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3FA14DE8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Проверка на holdout последнего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152"/>
        <w:gridCol w:w="1440"/>
        <w:gridCol w:w="1440"/>
        <w:gridCol w:w="1440"/>
        <w:gridCol w:w="1440"/>
      </w:tblGrid>
      <w:tr w:rsidR="00262FD6" w:rsidRPr="00C94D82" w14:paraId="49E88EF8" w14:textId="77777777">
        <w:trPr>
          <w:jc w:val="center"/>
        </w:trPr>
        <w:tc>
          <w:tcPr>
            <w:tcW w:w="187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6A12A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Модель</w:t>
            </w:r>
          </w:p>
        </w:tc>
        <w:tc>
          <w:tcPr>
            <w:tcW w:w="115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1809B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N test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F8490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ROC-AUC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D6261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PR-AUC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3E373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LogLoss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9A62C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Brier</w:t>
            </w:r>
          </w:p>
        </w:tc>
      </w:tr>
      <w:tr w:rsidR="00262FD6" w:rsidRPr="00C94D82" w14:paraId="4C6E7438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1A7A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baseline_risk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93FD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76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28E9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0.8503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52A3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0.8842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2823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0.8661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B1F5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0.2429</w:t>
            </w:r>
          </w:p>
        </w:tc>
      </w:tr>
      <w:tr w:rsidR="00262FD6" w:rsidRPr="00C94D82" w14:paraId="7165A8F0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D6ED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logit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240E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76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03E4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0.8572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2D0C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0.8918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08D6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0.7908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E89B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0.1759</w:t>
            </w:r>
          </w:p>
        </w:tc>
      </w:tr>
      <w:tr w:rsidR="00262FD6" w:rsidRPr="00C94D82" w14:paraId="4A5203AC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EE44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catboost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7EB6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76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FB5E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0.9189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30C3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0.9283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80F3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0.6227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B9EA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0.2150</w:t>
            </w:r>
          </w:p>
        </w:tc>
      </w:tr>
      <w:tr w:rsidR="00262FD6" w:rsidRPr="00C94D82" w14:paraId="5ED38CA9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3AE4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ml_mean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0EC7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76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CB74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0.9030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FBFB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0.9238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992D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0.4793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2012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0.1513</w:t>
            </w:r>
          </w:p>
        </w:tc>
      </w:tr>
    </w:tbl>
    <w:p w14:paraId="74C81884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3B617A16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По </w:t>
      </w:r>
      <w:r w:rsidRPr="00C94D82">
        <w:rPr>
          <w:rFonts w:ascii="Times New Roman" w:eastAsia="Arial" w:hAnsi="Times New Roman" w:cs="Times New Roman"/>
          <w:color w:val="1C252C"/>
        </w:rPr>
        <w:t>cross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validation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существенно уступает </w:t>
      </w:r>
      <w:r w:rsidRPr="00C94D82">
        <w:rPr>
          <w:rFonts w:ascii="Times New Roman" w:eastAsia="Arial" w:hAnsi="Times New Roman" w:cs="Times New Roman"/>
          <w:color w:val="1C252C"/>
        </w:rPr>
        <w:t>supervised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-моделям. </w:t>
      </w:r>
      <w:r w:rsidRPr="00C94D82">
        <w:rPr>
          <w:rFonts w:ascii="Times New Roman" w:eastAsia="Arial" w:hAnsi="Times New Roman" w:cs="Times New Roman"/>
          <w:color w:val="1C252C"/>
        </w:rPr>
        <w:t>Logit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показывает очень высокие </w:t>
      </w:r>
      <w:r w:rsidRPr="00C94D82">
        <w:rPr>
          <w:rFonts w:ascii="Times New Roman" w:eastAsia="Arial" w:hAnsi="Times New Roman" w:cs="Times New Roman"/>
          <w:color w:val="1C252C"/>
        </w:rPr>
        <w:t>ROC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AUC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</w:t>
      </w:r>
      <w:r w:rsidRPr="00C94D82">
        <w:rPr>
          <w:rFonts w:ascii="Times New Roman" w:eastAsia="Arial" w:hAnsi="Times New Roman" w:cs="Times New Roman"/>
          <w:color w:val="1C252C"/>
        </w:rPr>
        <w:t>PR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AUC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при лучшей калибровке (наименьшие </w:t>
      </w:r>
      <w:proofErr w:type="spellStart"/>
      <w:r w:rsidRPr="00C94D82">
        <w:rPr>
          <w:rFonts w:ascii="Times New Roman" w:eastAsia="Arial" w:hAnsi="Times New Roman" w:cs="Times New Roman"/>
          <w:color w:val="1C252C"/>
        </w:rPr>
        <w:t>LogLoss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</w:t>
      </w:r>
      <w:r w:rsidRPr="00C94D82">
        <w:rPr>
          <w:rFonts w:ascii="Times New Roman" w:eastAsia="Arial" w:hAnsi="Times New Roman" w:cs="Times New Roman"/>
          <w:color w:val="1C252C"/>
        </w:rPr>
        <w:t>Brier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среди основных вариантов), тогда как </w:t>
      </w:r>
      <w:r w:rsidRPr="00C94D82">
        <w:rPr>
          <w:rFonts w:ascii="Times New Roman" w:eastAsia="Arial" w:hAnsi="Times New Roman" w:cs="Times New Roman"/>
          <w:color w:val="1C252C"/>
        </w:rPr>
        <w:t>CatBoost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демонстрирует почти идеальную дискриминацию, но заметно менее стабильную вероятностную калибровку. На </w:t>
      </w:r>
      <w:r w:rsidRPr="00C94D82">
        <w:rPr>
          <w:rFonts w:ascii="Times New Roman" w:eastAsia="Arial" w:hAnsi="Times New Roman" w:cs="Times New Roman"/>
          <w:color w:val="1C252C"/>
        </w:rPr>
        <w:t>holdout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последнего года </w:t>
      </w:r>
      <w:r w:rsidRPr="00C94D82">
        <w:rPr>
          <w:rFonts w:ascii="Times New Roman" w:eastAsia="Arial" w:hAnsi="Times New Roman" w:cs="Times New Roman"/>
          <w:color w:val="1C252C"/>
        </w:rPr>
        <w:t>CatBoost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даёт лучший </w:t>
      </w:r>
      <w:r w:rsidRPr="00C94D82">
        <w:rPr>
          <w:rFonts w:ascii="Times New Roman" w:eastAsia="Arial" w:hAnsi="Times New Roman" w:cs="Times New Roman"/>
          <w:color w:val="1C252C"/>
        </w:rPr>
        <w:t>ROC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AUC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, однако предиктор 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mean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показывает лучший </w:t>
      </w:r>
      <w:r w:rsidRPr="00C94D82">
        <w:rPr>
          <w:rFonts w:ascii="Times New Roman" w:eastAsia="Arial" w:hAnsi="Times New Roman" w:cs="Times New Roman"/>
          <w:color w:val="1C252C"/>
        </w:rPr>
        <w:t>Brier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, а финальный </w:t>
      </w:r>
      <w:r w:rsidRPr="00C94D82">
        <w:rPr>
          <w:rFonts w:ascii="Times New Roman" w:eastAsia="Arial" w:hAnsi="Times New Roman" w:cs="Times New Roman"/>
          <w:color w:val="1C252C"/>
        </w:rPr>
        <w:t>logit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остаётся конкурентоспособным и интерпретируемым.</w:t>
      </w:r>
    </w:p>
    <w:p w14:paraId="25957AD5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Наиболее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важные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</w:t>
      </w:r>
      <w:proofErr w:type="spellStart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>признаки</w:t>
      </w:r>
      <w:proofErr w:type="spellEnd"/>
      <w:r w:rsidRPr="00C94D82">
        <w:rPr>
          <w:rFonts w:ascii="Times New Roman" w:eastAsia="Arial" w:hAnsi="Times New Roman" w:cs="Times New Roman"/>
          <w:b/>
          <w:color w:val="0E7490"/>
          <w:sz w:val="21"/>
        </w:rPr>
        <w:t xml:space="preserve"> в CatBoost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1440"/>
      </w:tblGrid>
      <w:tr w:rsidR="00262FD6" w:rsidRPr="00C94D82" w14:paraId="1C3282F3" w14:textId="77777777">
        <w:trPr>
          <w:jc w:val="center"/>
        </w:trPr>
        <w:tc>
          <w:tcPr>
            <w:tcW w:w="547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5F2E0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Признак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36FBC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Важность</w:t>
            </w:r>
          </w:p>
        </w:tc>
      </w:tr>
      <w:tr w:rsidR="00262FD6" w:rsidRPr="00C94D82" w14:paraId="73428C51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65D4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roll2__water_share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60F3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25.242</w:t>
            </w:r>
          </w:p>
        </w:tc>
      </w:tr>
      <w:tr w:rsidR="00262FD6" w:rsidRPr="00C94D82" w14:paraId="18000580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DE96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texture_anomaly_share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EDBB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24.111</w:t>
            </w:r>
          </w:p>
        </w:tc>
      </w:tr>
      <w:tr w:rsidR="00262FD6" w:rsidRPr="00C94D82" w14:paraId="2017E895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FC94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d1__change_share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A8BF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20.913</w:t>
            </w:r>
          </w:p>
        </w:tc>
      </w:tr>
      <w:tr w:rsidR="00262FD6" w:rsidRPr="00C94D82" w14:paraId="31DA2092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266E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change_share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2B6C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9.535</w:t>
            </w:r>
          </w:p>
        </w:tc>
      </w:tr>
      <w:tr w:rsidR="00262FD6" w:rsidRPr="00C94D82" w14:paraId="47CAC367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050B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d1__water_share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44D0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5.617</w:t>
            </w:r>
          </w:p>
        </w:tc>
      </w:tr>
      <w:tr w:rsidR="00262FD6" w:rsidRPr="00C94D82" w14:paraId="65A7C807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72E6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prev1__change_share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C9D3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4.704</w:t>
            </w:r>
          </w:p>
        </w:tc>
      </w:tr>
      <w:tr w:rsidR="00262FD6" w:rsidRPr="00C94D82" w14:paraId="4CF0AF6C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1A33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prev1__delta_ndvi_mean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F335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2.837</w:t>
            </w:r>
          </w:p>
        </w:tc>
      </w:tr>
      <w:tr w:rsidR="00262FD6" w:rsidRPr="00C94D82" w14:paraId="5DF565B8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6ABE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roll2__persistence_water_share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CDB4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1.539</w:t>
            </w:r>
          </w:p>
        </w:tc>
      </w:tr>
      <w:tr w:rsidR="00262FD6" w:rsidRPr="00C94D82" w14:paraId="70CB8BDA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C3AC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prev1__texture_anomaly_share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6E21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1.000</w:t>
            </w:r>
          </w:p>
        </w:tc>
      </w:tr>
      <w:tr w:rsidR="00262FD6" w:rsidRPr="00C94D82" w14:paraId="428F5BB7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116B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prev1__osavi_mean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05EB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0.944</w:t>
            </w:r>
          </w:p>
        </w:tc>
      </w:tr>
      <w:tr w:rsidR="00262FD6" w:rsidRPr="00C94D82" w14:paraId="3098610B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E5A4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d1__osavi_mean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9B3E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0.935</w:t>
            </w:r>
          </w:p>
        </w:tc>
      </w:tr>
      <w:tr w:rsidR="00262FD6" w:rsidRPr="00C94D82" w14:paraId="0C98D3A3" w14:textId="77777777">
        <w:trPr>
          <w:jc w:val="center"/>
        </w:trPr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FA3A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d1__delta_ndvi_mean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65AD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0.805</w:t>
            </w:r>
          </w:p>
        </w:tc>
      </w:tr>
    </w:tbl>
    <w:p w14:paraId="5DFBD7A6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218CE76E" w14:textId="77777777" w:rsidR="00262FD6" w:rsidRPr="00C94D82" w:rsidRDefault="00000000">
      <w:pPr>
        <w:spacing w:before="200" w:after="8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6. Валидация и сопоставление с baseline</w:t>
      </w:r>
    </w:p>
    <w:p w14:paraId="35971E8F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lastRenderedPageBreak/>
        <w:t xml:space="preserve">Внутренняя валидация строится как сопоставление 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-моделей и 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на общем </w:t>
      </w:r>
      <w:r w:rsidRPr="00C94D82">
        <w:rPr>
          <w:rFonts w:ascii="Times New Roman" w:eastAsia="Arial" w:hAnsi="Times New Roman" w:cs="Times New Roman"/>
          <w:color w:val="1C252C"/>
        </w:rPr>
        <w:t>scored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-наборе, а внешняя валидация — как сравнение предсказаний внутри и вне внешней маски наблюдаемых проблем. Для внешней проверки использовался </w:t>
      </w:r>
      <w:r w:rsidRPr="00C94D82">
        <w:rPr>
          <w:rFonts w:ascii="Times New Roman" w:eastAsia="Arial" w:hAnsi="Times New Roman" w:cs="Times New Roman"/>
          <w:color w:val="1C252C"/>
        </w:rPr>
        <w:t>top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quantile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= 0.1 и минимальные требования </w:t>
      </w:r>
      <w:r w:rsidRPr="00C94D82">
        <w:rPr>
          <w:rFonts w:ascii="Times New Roman" w:eastAsia="Arial" w:hAnsi="Times New Roman" w:cs="Times New Roman"/>
          <w:color w:val="1C252C"/>
        </w:rPr>
        <w:t>min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inside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≥ 3 и </w:t>
      </w:r>
      <w:r w:rsidRPr="00C94D82">
        <w:rPr>
          <w:rFonts w:ascii="Times New Roman" w:eastAsia="Arial" w:hAnsi="Times New Roman" w:cs="Times New Roman"/>
          <w:color w:val="1C252C"/>
        </w:rPr>
        <w:t>min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outside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≥ 10.</w:t>
      </w:r>
    </w:p>
    <w:p w14:paraId="017C2540" w14:textId="77777777" w:rsidR="00262FD6" w:rsidRPr="00C94D82" w:rsidRDefault="00000000">
      <w:pPr>
        <w:spacing w:before="80"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Внутренняя сводка качества: 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ML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 против 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baseline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1440"/>
        <w:gridCol w:w="1440"/>
      </w:tblGrid>
      <w:tr w:rsidR="00262FD6" w:rsidRPr="00C94D82" w14:paraId="631E2673" w14:textId="77777777">
        <w:trPr>
          <w:jc w:val="center"/>
        </w:trPr>
        <w:tc>
          <w:tcPr>
            <w:tcW w:w="288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DBECD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Модель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D7AF1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ROC-AUC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244EF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PR-AUC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B4AB1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LogLoss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D63E5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Brier</w:t>
            </w:r>
          </w:p>
        </w:tc>
      </w:tr>
      <w:tr w:rsidR="00262FD6" w:rsidRPr="00C94D82" w14:paraId="4160E3E2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5F6F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pred_baseline_risk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F94B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0.9102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8A1B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0.9494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0F20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0.5223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0C20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0.1542</w:t>
            </w:r>
          </w:p>
        </w:tc>
      </w:tr>
      <w:tr w:rsidR="00262FD6" w:rsidRPr="00C94D82" w14:paraId="4EB760E3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31E4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pred_logit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E81E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0.9988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B815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0.9993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EE14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0.0635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5D48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0.0166</w:t>
            </w:r>
          </w:p>
        </w:tc>
      </w:tr>
      <w:tr w:rsidR="00262FD6" w:rsidRPr="00C94D82" w14:paraId="34D40B28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CCB7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pred_catboost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7713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0.9991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05B0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0.9994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0C68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0.5307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DF31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0.1698</w:t>
            </w:r>
          </w:p>
        </w:tc>
      </w:tr>
      <w:tr w:rsidR="00262FD6" w:rsidRPr="00C94D82" w14:paraId="381E092D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CC7C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pred_ml_mean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9441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0.9996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5C03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0.9997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B7E5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0.2653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B3F7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0.0570</w:t>
            </w:r>
          </w:p>
        </w:tc>
      </w:tr>
      <w:tr w:rsidR="00262FD6" w:rsidRPr="00C94D82" w14:paraId="5A59324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2DA7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pred_ml_final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4D0C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0.9988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9C3A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0.9993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385F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0.0635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7BD6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0.0166</w:t>
            </w:r>
          </w:p>
        </w:tc>
      </w:tr>
    </w:tbl>
    <w:p w14:paraId="2AEB2AFC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1ADCC0D1" w14:textId="77777777" w:rsidR="00262FD6" w:rsidRPr="00C94D82" w:rsidRDefault="00000000">
      <w:pPr>
        <w:spacing w:before="80"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Внешняя масочная проверка: покрытие и 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lift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008"/>
        <w:gridCol w:w="1152"/>
        <w:gridCol w:w="1296"/>
        <w:gridCol w:w="1440"/>
        <w:gridCol w:w="1440"/>
      </w:tblGrid>
      <w:tr w:rsidR="00262FD6" w:rsidRPr="00C94D82" w14:paraId="10C8DECB" w14:textId="77777777">
        <w:trPr>
          <w:jc w:val="center"/>
        </w:trPr>
        <w:tc>
          <w:tcPr>
            <w:tcW w:w="172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DDF67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Территория</w:t>
            </w:r>
          </w:p>
        </w:tc>
        <w:tc>
          <w:tcPr>
            <w:tcW w:w="100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04536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Год</w:t>
            </w:r>
          </w:p>
        </w:tc>
        <w:tc>
          <w:tcPr>
            <w:tcW w:w="115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C1DCD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N inside</w:t>
            </w:r>
          </w:p>
        </w:tc>
        <w:tc>
          <w:tcPr>
            <w:tcW w:w="129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044F9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N outside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2D5E8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Lift ML final</w:t>
            </w:r>
          </w:p>
        </w:tc>
        <w:tc>
          <w:tcPr>
            <w:tcW w:w="144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4E9C5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7"/>
              </w:rPr>
              <w:t>Lift baseline</w:t>
            </w:r>
          </w:p>
        </w:tc>
      </w:tr>
      <w:tr w:rsidR="00262FD6" w:rsidRPr="00C94D82" w14:paraId="74A52B04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7DC6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E256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2019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E4BD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06C8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FF5F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0.316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CFCA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1.077</w:t>
            </w:r>
          </w:p>
        </w:tc>
      </w:tr>
      <w:tr w:rsidR="00262FD6" w:rsidRPr="00C94D82" w14:paraId="4E1AAAA5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039E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B348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2021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A190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DCA3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2DF0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0.709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28A2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1.409</w:t>
            </w:r>
          </w:p>
        </w:tc>
      </w:tr>
      <w:tr w:rsidR="00262FD6" w:rsidRPr="00C94D82" w14:paraId="09642964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169C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428C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2022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DFFC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AAE8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5D86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0.542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B576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1.021</w:t>
            </w:r>
          </w:p>
        </w:tc>
      </w:tr>
      <w:tr w:rsidR="00262FD6" w:rsidRPr="00C94D82" w14:paraId="3051AEF5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48C4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5C33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2023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0511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35C9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3A4A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1.309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19E4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1.510</w:t>
            </w:r>
          </w:p>
        </w:tc>
      </w:tr>
      <w:tr w:rsidR="00262FD6" w:rsidRPr="00C94D82" w14:paraId="38DAFAC1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1CA7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017E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2024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2FF3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5E78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0EEC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1.259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4367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0.724</w:t>
            </w:r>
          </w:p>
        </w:tc>
      </w:tr>
      <w:tr w:rsidR="00262FD6" w:rsidRPr="00C94D82" w14:paraId="29603CA5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2916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2289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2025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B02F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D91B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134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C662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0.187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8FC3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1.225</w:t>
            </w:r>
          </w:p>
        </w:tc>
      </w:tr>
      <w:tr w:rsidR="00262FD6" w:rsidRPr="00C94D82" w14:paraId="60857790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3533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Юнкор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B630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2021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3EB6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782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52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E76C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—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F394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—</w:t>
            </w:r>
          </w:p>
        </w:tc>
      </w:tr>
      <w:tr w:rsidR="00262FD6" w:rsidRPr="00C94D82" w14:paraId="69739B51" w14:textId="77777777"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8CB8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Юнкор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5737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2023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C036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0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AAE4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52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DA8C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—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1785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7"/>
              </w:rPr>
              <w:t>—</w:t>
            </w:r>
          </w:p>
        </w:tc>
      </w:tr>
    </w:tbl>
    <w:p w14:paraId="131A6538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76A9D34E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Ключевое ограничение внешней проверки зафиксировано явно: в </w:t>
      </w:r>
      <w:r w:rsidRPr="00C94D82">
        <w:rPr>
          <w:rFonts w:ascii="Times New Roman" w:eastAsia="Arial" w:hAnsi="Times New Roman" w:cs="Times New Roman"/>
          <w:color w:val="1C252C"/>
        </w:rPr>
        <w:t>validation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report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зарегистрировано 8 предупреждений </w:t>
      </w:r>
      <w:r w:rsidRPr="00C94D82">
        <w:rPr>
          <w:rFonts w:ascii="Times New Roman" w:eastAsia="Arial" w:hAnsi="Times New Roman" w:cs="Times New Roman"/>
          <w:color w:val="1C252C"/>
        </w:rPr>
        <w:t>thin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validation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sample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Для всех 8 </w:t>
      </w:r>
      <w:r w:rsidRPr="00C94D82">
        <w:rPr>
          <w:rFonts w:ascii="Times New Roman" w:eastAsia="Arial" w:hAnsi="Times New Roman" w:cs="Times New Roman"/>
          <w:color w:val="1C252C"/>
        </w:rPr>
        <w:t>area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комбинаций объём </w:t>
      </w:r>
      <w:r w:rsidRPr="00C94D82">
        <w:rPr>
          <w:rFonts w:ascii="Times New Roman" w:eastAsia="Arial" w:hAnsi="Times New Roman" w:cs="Times New Roman"/>
          <w:color w:val="1C252C"/>
        </w:rPr>
        <w:t>inside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-выборки оказался ниже порога, а для Юнкора </w:t>
      </w:r>
      <w:r w:rsidRPr="00C94D82">
        <w:rPr>
          <w:rFonts w:ascii="Times New Roman" w:eastAsia="Arial" w:hAnsi="Times New Roman" w:cs="Times New Roman"/>
          <w:color w:val="1C252C"/>
        </w:rPr>
        <w:t>inside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-наблюдений нет вовсе. Поэтому внешнюю проверку следует трактовать как </w:t>
      </w:r>
      <w:r w:rsidRPr="00C94D82">
        <w:rPr>
          <w:rFonts w:ascii="Times New Roman" w:eastAsia="Arial" w:hAnsi="Times New Roman" w:cs="Times New Roman"/>
          <w:color w:val="1C252C"/>
        </w:rPr>
        <w:t>exploratory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sanity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</w:rPr>
        <w:t>check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, а не как полноценное независимое подтверждение качества.</w:t>
      </w:r>
    </w:p>
    <w:p w14:paraId="6C1C5FDA" w14:textId="77777777" w:rsidR="00262FD6" w:rsidRPr="00C94D82" w:rsidRDefault="00000000">
      <w:pPr>
        <w:jc w:val="center"/>
        <w:rPr>
          <w:rFonts w:ascii="Times New Roman" w:hAnsi="Times New Roman" w:cs="Times New Roman"/>
        </w:rPr>
      </w:pPr>
      <w:r w:rsidRPr="00C94D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07E6AD" wp14:editId="692F79FE">
            <wp:extent cx="4132263" cy="247935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ga_inside_mask_lif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662" cy="24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2C9A" w14:textId="77777777" w:rsidR="00262FD6" w:rsidRPr="00C94D82" w:rsidRDefault="00000000">
      <w:pPr>
        <w:spacing w:after="80"/>
        <w:jc w:val="center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5A6670"/>
          <w:sz w:val="19"/>
          <w:lang w:val="ru-RU"/>
        </w:rPr>
        <w:t xml:space="preserve">Рисунок 1. График </w:t>
      </w:r>
      <w:r w:rsidRPr="00C94D82">
        <w:rPr>
          <w:rFonts w:ascii="Times New Roman" w:eastAsia="Arial" w:hAnsi="Times New Roman" w:cs="Times New Roman"/>
          <w:color w:val="5A6670"/>
          <w:sz w:val="19"/>
        </w:rPr>
        <w:t>lift</w:t>
      </w:r>
      <w:r w:rsidRPr="00C94D82">
        <w:rPr>
          <w:rFonts w:ascii="Times New Roman" w:eastAsia="Arial" w:hAnsi="Times New Roman" w:cs="Times New Roman"/>
          <w:color w:val="5A6670"/>
          <w:sz w:val="19"/>
          <w:lang w:val="ru-RU"/>
        </w:rPr>
        <w:t xml:space="preserve"> для Амги по внешней маске</w:t>
      </w:r>
    </w:p>
    <w:p w14:paraId="7739D3E7" w14:textId="77777777" w:rsidR="00262FD6" w:rsidRPr="00C94D82" w:rsidRDefault="00000000">
      <w:pPr>
        <w:spacing w:after="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hAnsi="Times New Roman" w:cs="Times New Roman"/>
          <w:sz w:val="21"/>
          <w:lang w:val="ru-RU"/>
        </w:rPr>
        <w:t xml:space="preserve">Для Юнкора график внешнего </w:t>
      </w:r>
      <w:r w:rsidRPr="00C94D82">
        <w:rPr>
          <w:rFonts w:ascii="Times New Roman" w:hAnsi="Times New Roman" w:cs="Times New Roman"/>
          <w:sz w:val="21"/>
        </w:rPr>
        <w:t>lift</w:t>
      </w:r>
      <w:r w:rsidRPr="00C94D82">
        <w:rPr>
          <w:rFonts w:ascii="Times New Roman" w:hAnsi="Times New Roman" w:cs="Times New Roman"/>
          <w:sz w:val="21"/>
          <w:lang w:val="ru-RU"/>
        </w:rPr>
        <w:t xml:space="preserve"> не приводится отдельно, поскольку </w:t>
      </w:r>
      <w:r w:rsidRPr="00C94D82">
        <w:rPr>
          <w:rFonts w:ascii="Times New Roman" w:hAnsi="Times New Roman" w:cs="Times New Roman"/>
          <w:sz w:val="21"/>
        </w:rPr>
        <w:t>inside</w:t>
      </w:r>
      <w:r w:rsidRPr="00C94D82">
        <w:rPr>
          <w:rFonts w:ascii="Times New Roman" w:hAnsi="Times New Roman" w:cs="Times New Roman"/>
          <w:sz w:val="21"/>
          <w:lang w:val="ru-RU"/>
        </w:rPr>
        <w:t xml:space="preserve">-наблюдений во внешней маске </w:t>
      </w:r>
      <w:proofErr w:type="gramStart"/>
      <w:r w:rsidRPr="00C94D82">
        <w:rPr>
          <w:rFonts w:ascii="Times New Roman" w:hAnsi="Times New Roman" w:cs="Times New Roman"/>
          <w:sz w:val="21"/>
          <w:lang w:val="ru-RU"/>
        </w:rPr>
        <w:t>нет</w:t>
      </w:r>
      <w:proofErr w:type="gramEnd"/>
      <w:r w:rsidRPr="00C94D82">
        <w:rPr>
          <w:rFonts w:ascii="Times New Roman" w:hAnsi="Times New Roman" w:cs="Times New Roman"/>
          <w:sz w:val="21"/>
          <w:lang w:val="ru-RU"/>
        </w:rPr>
        <w:t xml:space="preserve"> и количественная интерпретация такого графика была бы формальной.</w:t>
      </w:r>
    </w:p>
    <w:p w14:paraId="00833B75" w14:textId="77777777" w:rsidR="00262FD6" w:rsidRPr="00C94D82" w:rsidRDefault="00000000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 xml:space="preserve">7. Итоговые </w:t>
      </w: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ML</w:t>
      </w: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-артефакты и формат выдачи</w:t>
      </w:r>
    </w:p>
    <w:p w14:paraId="458CB8C4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Финальный </w:t>
      </w:r>
      <w:r w:rsidRPr="00C94D82">
        <w:rPr>
          <w:rFonts w:ascii="Times New Roman" w:eastAsia="Arial" w:hAnsi="Times New Roman" w:cs="Times New Roman"/>
          <w:color w:val="1C252C"/>
        </w:rPr>
        <w:t>scoring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-датасет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scored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  <w:r w:rsidRPr="00C94D82">
        <w:rPr>
          <w:rFonts w:ascii="Times New Roman" w:eastAsia="Arial" w:hAnsi="Times New Roman" w:cs="Times New Roman"/>
          <w:color w:val="1C252C"/>
        </w:rPr>
        <w:t>csv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содержит 920 строк и 138 столбцов. Он включает как исходные агрегированные признаки, так и слабые метки, кластерные атрибуты, вероятности всех моделей и диагностический столбец </w:t>
      </w:r>
      <w:r w:rsidRPr="00C94D82">
        <w:rPr>
          <w:rFonts w:ascii="Times New Roman" w:eastAsia="Arial" w:hAnsi="Times New Roman" w:cs="Times New Roman"/>
          <w:color w:val="1C252C"/>
        </w:rPr>
        <w:t>pred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minus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.</w:t>
      </w:r>
    </w:p>
    <w:p w14:paraId="42991910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Отдельный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level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экспорт для интеграции собран в 06_</w:t>
      </w:r>
      <w:r w:rsidRPr="00C94D82">
        <w:rPr>
          <w:rFonts w:ascii="Times New Roman" w:eastAsia="Arial" w:hAnsi="Times New Roman" w:cs="Times New Roman"/>
          <w:color w:val="1C252C"/>
        </w:rPr>
        <w:t>front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export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. Внутри каждой </w:t>
      </w:r>
      <w:r w:rsidRPr="00C94D82">
        <w:rPr>
          <w:rFonts w:ascii="Times New Roman" w:eastAsia="Arial" w:hAnsi="Times New Roman" w:cs="Times New Roman"/>
          <w:color w:val="1C252C"/>
        </w:rPr>
        <w:t>area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year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выгрузки формируются </w:t>
      </w:r>
      <w:r w:rsidRPr="00C94D82">
        <w:rPr>
          <w:rFonts w:ascii="Times New Roman" w:eastAsia="Arial" w:hAnsi="Times New Roman" w:cs="Times New Roman"/>
          <w:color w:val="1C252C"/>
        </w:rPr>
        <w:t>CSV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 </w:t>
      </w:r>
      <w:proofErr w:type="spellStart"/>
      <w:r w:rsidRPr="00C94D82">
        <w:rPr>
          <w:rFonts w:ascii="Times New Roman" w:eastAsia="Arial" w:hAnsi="Times New Roman" w:cs="Times New Roman"/>
          <w:color w:val="1C252C"/>
        </w:rPr>
        <w:t>GeoJSON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с компактным набором полей, достаточным для отображения на карте и сравнительного анализа моделей.</w:t>
      </w:r>
    </w:p>
    <w:p w14:paraId="0663424C" w14:textId="77777777" w:rsidR="00262FD6" w:rsidRPr="00C94D82" w:rsidRDefault="00000000">
      <w:pPr>
        <w:spacing w:before="80"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Поля 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parcel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>-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level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 xml:space="preserve"> фронтовой </w:t>
      </w: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ML</w:t>
      </w:r>
      <w:r w:rsidRPr="00C94D82">
        <w:rPr>
          <w:rFonts w:ascii="Times New Roman" w:eastAsia="Arial" w:hAnsi="Times New Roman" w:cs="Times New Roman"/>
          <w:b/>
          <w:color w:val="0E7490"/>
          <w:sz w:val="21"/>
          <w:lang w:val="ru-RU"/>
        </w:rPr>
        <w:t>-выгрузки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262FD6" w:rsidRPr="00C94D82" w14:paraId="1186F7C9" w14:textId="77777777">
        <w:trPr>
          <w:jc w:val="center"/>
        </w:trPr>
        <w:tc>
          <w:tcPr>
            <w:tcW w:w="691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31C07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Поле</w:t>
            </w:r>
            <w:proofErr w:type="spellEnd"/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 xml:space="preserve"> </w:t>
            </w:r>
            <w:proofErr w:type="spellStart"/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выгрузки</w:t>
            </w:r>
            <w:proofErr w:type="spellEnd"/>
          </w:p>
        </w:tc>
      </w:tr>
      <w:tr w:rsidR="00262FD6" w:rsidRPr="00C94D82" w14:paraId="06ED7EA3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C993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parcel_id</w:t>
            </w:r>
          </w:p>
        </w:tc>
      </w:tr>
      <w:tr w:rsidR="00262FD6" w:rsidRPr="00C94D82" w14:paraId="44352DB5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FEF8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pred_ml_final</w:t>
            </w:r>
          </w:p>
        </w:tc>
      </w:tr>
      <w:tr w:rsidR="00262FD6" w:rsidRPr="00C94D82" w14:paraId="48BE183B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7463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pred_ml_mean</w:t>
            </w:r>
          </w:p>
        </w:tc>
      </w:tr>
      <w:tr w:rsidR="00262FD6" w:rsidRPr="00C94D82" w14:paraId="0590E71E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45E4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pred_logit</w:t>
            </w:r>
          </w:p>
        </w:tc>
      </w:tr>
      <w:tr w:rsidR="00262FD6" w:rsidRPr="00C94D82" w14:paraId="2ED1EC29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F14E9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pred_catboost</w:t>
            </w:r>
          </w:p>
        </w:tc>
      </w:tr>
      <w:tr w:rsidR="00262FD6" w:rsidRPr="00C94D82" w14:paraId="158C6791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DBF9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pred_baseline_risk</w:t>
            </w:r>
          </w:p>
        </w:tc>
      </w:tr>
      <w:tr w:rsidR="00262FD6" w:rsidRPr="00C94D82" w14:paraId="7F391E73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DD96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ml_minus_baseline</w:t>
            </w:r>
          </w:p>
        </w:tc>
      </w:tr>
      <w:tr w:rsidR="00262FD6" w:rsidRPr="00C94D82" w14:paraId="6102E1F8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2152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ml_vs_baseline_abs_gap</w:t>
            </w:r>
          </w:p>
        </w:tc>
      </w:tr>
      <w:tr w:rsidR="00262FD6" w:rsidRPr="00C94D82" w14:paraId="153B6AD5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3CEA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logit_catboost_disagreement</w:t>
            </w:r>
          </w:p>
        </w:tc>
      </w:tr>
      <w:tr w:rsidR="00262FD6" w:rsidRPr="00C94D82" w14:paraId="3AA50D60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E2D8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ml_attention_flag</w:t>
            </w:r>
          </w:p>
        </w:tc>
      </w:tr>
      <w:tr w:rsidR="00262FD6" w:rsidRPr="00C94D82" w14:paraId="1730EA26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EEF5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cluster_id</w:t>
            </w:r>
          </w:p>
        </w:tc>
      </w:tr>
      <w:tr w:rsidR="00262FD6" w:rsidRPr="00C94D82" w14:paraId="149D5EF1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36BD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cluster_prob</w:t>
            </w:r>
          </w:p>
        </w:tc>
      </w:tr>
      <w:tr w:rsidR="00262FD6" w:rsidRPr="00C94D82" w14:paraId="3D459C60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007B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weak_target</w:t>
            </w:r>
          </w:p>
        </w:tc>
      </w:tr>
      <w:tr w:rsidR="00262FD6" w:rsidRPr="00C94D82" w14:paraId="62FC43D3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CEA1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lastRenderedPageBreak/>
              <w:t>label_type</w:t>
            </w:r>
          </w:p>
        </w:tc>
      </w:tr>
      <w:tr w:rsidR="00262FD6" w:rsidRPr="00C94D82" w14:paraId="06EF62D4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2D19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sample_weight</w:t>
            </w:r>
          </w:p>
        </w:tc>
      </w:tr>
      <w:tr w:rsidR="00262FD6" w:rsidRPr="00C94D82" w14:paraId="5F4895BB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F11B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pred_ml_final_rank_pct</w:t>
            </w:r>
          </w:p>
        </w:tc>
      </w:tr>
      <w:tr w:rsidR="00262FD6" w:rsidRPr="00C94D82" w14:paraId="1D927141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5113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pred_ml_mean_rank_pct</w:t>
            </w:r>
          </w:p>
        </w:tc>
      </w:tr>
      <w:tr w:rsidR="00262FD6" w:rsidRPr="00C94D82" w14:paraId="6E44E8EB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F914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pred_catboost_rank_pct</w:t>
            </w:r>
          </w:p>
        </w:tc>
      </w:tr>
      <w:tr w:rsidR="00262FD6" w:rsidRPr="00C94D82" w14:paraId="2C41DE09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86BF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pred_logit_rank_pct</w:t>
            </w:r>
          </w:p>
        </w:tc>
      </w:tr>
      <w:tr w:rsidR="00262FD6" w:rsidRPr="00C94D82" w14:paraId="0977E63E" w14:textId="77777777">
        <w:trPr>
          <w:jc w:val="center"/>
        </w:trPr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FBEC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pred_baseline_risk_rank_pct</w:t>
            </w:r>
          </w:p>
        </w:tc>
      </w:tr>
    </w:tbl>
    <w:p w14:paraId="57C8804F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41EF41D9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Состав parcel-level ML-экспорта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008"/>
        <w:gridCol w:w="2016"/>
      </w:tblGrid>
      <w:tr w:rsidR="00262FD6" w:rsidRPr="00C94D82" w14:paraId="7284CB99" w14:textId="77777777">
        <w:trPr>
          <w:jc w:val="center"/>
        </w:trPr>
        <w:tc>
          <w:tcPr>
            <w:tcW w:w="1872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DF1EF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Территория</w:t>
            </w:r>
          </w:p>
        </w:tc>
        <w:tc>
          <w:tcPr>
            <w:tcW w:w="100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717F9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Год</w:t>
            </w:r>
          </w:p>
        </w:tc>
        <w:tc>
          <w:tcPr>
            <w:tcW w:w="2016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F5D22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9"/>
              </w:rPr>
              <w:t>Экспортировано строк</w:t>
            </w:r>
          </w:p>
        </w:tc>
      </w:tr>
      <w:tr w:rsidR="00262FD6" w:rsidRPr="00C94D82" w14:paraId="3D1C00AE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39C4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0093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2019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7BB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2591C8E0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2E2B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02F3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1302C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4AF16B15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3F86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CE4F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2022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8293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03D7E773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5F180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E926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3E15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76C007B7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6E665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16C56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2024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5E93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33349B94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4EEB1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Амга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5D5D7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2025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97544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136</w:t>
            </w:r>
          </w:p>
        </w:tc>
      </w:tr>
      <w:tr w:rsidR="00262FD6" w:rsidRPr="00C94D82" w14:paraId="5EFF8158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14992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Юнкор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0207B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B029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52</w:t>
            </w:r>
          </w:p>
        </w:tc>
      </w:tr>
      <w:tr w:rsidR="00262FD6" w:rsidRPr="00C94D82" w14:paraId="78DE947F" w14:textId="77777777">
        <w:trPr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1FE0A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Юнкор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B7CC8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2023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ED283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9"/>
              </w:rPr>
              <w:t>52</w:t>
            </w:r>
          </w:p>
        </w:tc>
      </w:tr>
    </w:tbl>
    <w:p w14:paraId="0DF3D316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5DF5ABB6" w14:textId="77777777" w:rsidR="00262FD6" w:rsidRPr="00C94D82" w:rsidRDefault="00000000">
      <w:pPr>
        <w:spacing w:before="80" w:after="4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b/>
          <w:color w:val="0E7490"/>
          <w:sz w:val="21"/>
        </w:rPr>
        <w:t>Raster-артефакты ML-части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262FD6" w:rsidRPr="00C94D82" w14:paraId="51CD2A23" w14:textId="77777777">
        <w:trPr>
          <w:jc w:val="center"/>
        </w:trPr>
        <w:tc>
          <w:tcPr>
            <w:tcW w:w="2160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95237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Папка</w:t>
            </w:r>
          </w:p>
        </w:tc>
        <w:tc>
          <w:tcPr>
            <w:tcW w:w="7488" w:type="dxa"/>
            <w:shd w:val="clear" w:color="auto" w:fill="D9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3CD71" w14:textId="77777777" w:rsidR="00262FD6" w:rsidRPr="00C94D82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b/>
                <w:color w:val="164E63"/>
                <w:sz w:val="18"/>
              </w:rPr>
              <w:t>Содержимое</w:t>
            </w:r>
          </w:p>
        </w:tc>
      </w:tr>
      <w:tr w:rsidR="00262FD6" w:rsidRPr="00C94D82" w14:paraId="341654C7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6627F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07_ml_heatmaps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D7D8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16 TIFF-файлов: финальная ML heatmap и colored_rgb_masked для 8 area-year комбинаций</w:t>
            </w:r>
          </w:p>
        </w:tc>
      </w:tr>
      <w:tr w:rsidR="00262FD6" w:rsidRPr="00C94D82" w14:paraId="7129C68C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F25DE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07_ml_heatmaps_gap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C8BBD" w14:textId="77777777" w:rsidR="00262FD6" w:rsidRPr="00C94D82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C94D82">
              <w:rPr>
                <w:rFonts w:ascii="Times New Roman" w:hAnsi="Times New Roman" w:cs="Times New Roman"/>
                <w:color w:val="1C252C"/>
                <w:sz w:val="18"/>
              </w:rPr>
              <w:t>16 TIFF-файлов: heatmap разницы ML и baseline и colored_rgb_masked для 8 area-year комбинаций</w:t>
            </w:r>
          </w:p>
        </w:tc>
      </w:tr>
    </w:tbl>
    <w:p w14:paraId="6AB2D07C" w14:textId="77777777" w:rsidR="00262FD6" w:rsidRPr="00C94D82" w:rsidRDefault="00262FD6">
      <w:pPr>
        <w:spacing w:after="40"/>
        <w:rPr>
          <w:rFonts w:ascii="Times New Roman" w:hAnsi="Times New Roman" w:cs="Times New Roman"/>
        </w:rPr>
      </w:pPr>
    </w:p>
    <w:p w14:paraId="68F506FA" w14:textId="77777777" w:rsidR="00262FD6" w:rsidRPr="00C94D82" w:rsidRDefault="00000000">
      <w:pPr>
        <w:spacing w:before="200" w:after="8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</w:rPr>
        <w:t>8. Интерпретация результатов и практические выводы</w:t>
      </w:r>
    </w:p>
    <w:p w14:paraId="1B198E2C" w14:textId="77777777" w:rsidR="00262FD6" w:rsidRPr="00C94D82" w:rsidRDefault="00000000">
      <w:pPr>
        <w:pStyle w:val="a0"/>
        <w:spacing w:after="40"/>
        <w:rPr>
          <w:rFonts w:ascii="Times New Roman" w:hAnsi="Times New Roman" w:cs="Times New Roman"/>
        </w:rPr>
      </w:pPr>
      <w:r w:rsidRPr="00C94D82">
        <w:rPr>
          <w:rFonts w:ascii="Times New Roman" w:eastAsia="Arial" w:hAnsi="Times New Roman" w:cs="Times New Roman"/>
          <w:color w:val="1C252C"/>
          <w:sz w:val="21"/>
        </w:rPr>
        <w:t>ML-контур реализован как полноценный воспроизводимый пайплайн: feature table → weak labels → HDBSCAN → supervised models → validation → front export.</w:t>
      </w:r>
    </w:p>
    <w:p w14:paraId="3E6FF04C" w14:textId="77777777" w:rsidR="00262FD6" w:rsidRPr="00C94D82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Сильная сторона решения — связка тематических, динамических, временных и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morpho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terrain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признаков с явной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parcel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year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единицей наблюдения.</w:t>
      </w:r>
    </w:p>
    <w:p w14:paraId="676263EE" w14:textId="77777777" w:rsidR="00262FD6" w:rsidRPr="00C94D82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sz w:val="21"/>
        </w:rPr>
        <w:t>Weak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labeling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даёт компактное, но достаточно чистое ядро для обучения; это снижает риск переобучения на шумной автоматической разметке.</w:t>
      </w:r>
    </w:p>
    <w:p w14:paraId="44A096E0" w14:textId="77777777" w:rsidR="00262FD6" w:rsidRPr="00C94D82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Внутренние метрики показывают явное превосходство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ML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над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baseline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risk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по качеству ранжирования и, для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logit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, по калибровке вероятностей.</w:t>
      </w:r>
    </w:p>
    <w:p w14:paraId="5FC8DB0D" w14:textId="77777777" w:rsidR="00262FD6" w:rsidRPr="00C94D82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Внешняя масочная проверка полезна как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sanity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check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, но по текущим данным не является статистически сильным подтверждением из-за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thin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validation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sample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.</w:t>
      </w:r>
    </w:p>
    <w:p w14:paraId="37886D19" w14:textId="77777777" w:rsidR="00262FD6" w:rsidRPr="00C94D82" w:rsidRDefault="00000000">
      <w:pPr>
        <w:pStyle w:val="a0"/>
        <w:spacing w:after="4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lastRenderedPageBreak/>
        <w:t xml:space="preserve">Текущий финальный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production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score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 —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pred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ml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final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 xml:space="preserve">, который в артефактах совпадает с предсказанием </w:t>
      </w:r>
      <w:r w:rsidRPr="00C94D82">
        <w:rPr>
          <w:rFonts w:ascii="Times New Roman" w:eastAsia="Arial" w:hAnsi="Times New Roman" w:cs="Times New Roman"/>
          <w:color w:val="1C252C"/>
          <w:sz w:val="21"/>
        </w:rPr>
        <w:t>logit</w:t>
      </w:r>
      <w:r w:rsidRPr="00C94D82">
        <w:rPr>
          <w:rFonts w:ascii="Times New Roman" w:eastAsia="Arial" w:hAnsi="Times New Roman" w:cs="Times New Roman"/>
          <w:color w:val="1C252C"/>
          <w:sz w:val="21"/>
          <w:lang w:val="ru-RU"/>
        </w:rPr>
        <w:t>.</w:t>
      </w:r>
    </w:p>
    <w:p w14:paraId="35509D74" w14:textId="3813D5A3" w:rsidR="00262FD6" w:rsidRPr="00C94D82" w:rsidRDefault="00D05BCE">
      <w:pPr>
        <w:spacing w:before="200" w:after="80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9</w:t>
      </w:r>
      <w:r w:rsidR="00000000" w:rsidRPr="00C94D82">
        <w:rPr>
          <w:rFonts w:ascii="Times New Roman" w:eastAsia="Arial" w:hAnsi="Times New Roman" w:cs="Times New Roman"/>
          <w:b/>
          <w:color w:val="164E63"/>
          <w:sz w:val="30"/>
          <w:lang w:val="ru-RU"/>
        </w:rPr>
        <w:t>. Краткое резюме</w:t>
      </w:r>
    </w:p>
    <w:p w14:paraId="70B53039" w14:textId="77777777" w:rsidR="00262FD6" w:rsidRPr="00C94D82" w:rsidRDefault="00000000">
      <w:pPr>
        <w:spacing w:after="80"/>
        <w:ind w:firstLine="454"/>
        <w:rPr>
          <w:rFonts w:ascii="Times New Roman" w:hAnsi="Times New Roman" w:cs="Times New Roman"/>
          <w:lang w:val="ru-RU"/>
        </w:rPr>
      </w:pP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-пакет </w:t>
      </w:r>
      <w:r w:rsidRPr="00C94D82">
        <w:rPr>
          <w:rFonts w:ascii="Times New Roman" w:eastAsia="Arial" w:hAnsi="Times New Roman" w:cs="Times New Roman"/>
          <w:color w:val="1C252C"/>
        </w:rPr>
        <w:t>ml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proofErr w:type="spellStart"/>
      <w:r w:rsidRPr="00C94D82">
        <w:rPr>
          <w:rFonts w:ascii="Times New Roman" w:eastAsia="Arial" w:hAnsi="Times New Roman" w:cs="Times New Roman"/>
          <w:color w:val="1C252C"/>
        </w:rPr>
        <w:t>mvp</w:t>
      </w:r>
      <w:proofErr w:type="spellEnd"/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work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_</w:t>
      </w:r>
      <w:r w:rsidRPr="00C94D82">
        <w:rPr>
          <w:rFonts w:ascii="Times New Roman" w:eastAsia="Arial" w:hAnsi="Times New Roman" w:cs="Times New Roman"/>
          <w:color w:val="1C252C"/>
        </w:rPr>
        <w:t>v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2 реализует полный контур </w:t>
      </w:r>
      <w:r w:rsidRPr="00C94D82">
        <w:rPr>
          <w:rFonts w:ascii="Times New Roman" w:eastAsia="Arial" w:hAnsi="Times New Roman" w:cs="Times New Roman"/>
          <w:color w:val="1C252C"/>
        </w:rPr>
        <w:t>parcel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</w:t>
      </w:r>
      <w:r w:rsidRPr="00C94D82">
        <w:rPr>
          <w:rFonts w:ascii="Times New Roman" w:eastAsia="Arial" w:hAnsi="Times New Roman" w:cs="Times New Roman"/>
          <w:color w:val="1C252C"/>
        </w:rPr>
        <w:t>level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оценки риска на основе спутниковых агрегатов и временной динамики. Архитектура решения прозрачна: данные проходят через слабую разметку, кластеризацию, обучение нескольких моделей, внутреннюю и внешнюю проверку, после чего формируются компактные векторные и </w:t>
      </w:r>
      <w:r w:rsidRPr="00C94D82">
        <w:rPr>
          <w:rFonts w:ascii="Times New Roman" w:eastAsia="Arial" w:hAnsi="Times New Roman" w:cs="Times New Roman"/>
          <w:color w:val="1C252C"/>
        </w:rPr>
        <w:t>raster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-артефакты для интеграции. В текущей версии финальным </w:t>
      </w:r>
      <w:r w:rsidRPr="00C94D82">
        <w:rPr>
          <w:rFonts w:ascii="Times New Roman" w:eastAsia="Arial" w:hAnsi="Times New Roman" w:cs="Times New Roman"/>
          <w:color w:val="1C252C"/>
        </w:rPr>
        <w:t>score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выступает логистическая модель, а </w:t>
      </w:r>
      <w:r w:rsidRPr="00C94D82">
        <w:rPr>
          <w:rFonts w:ascii="Times New Roman" w:eastAsia="Arial" w:hAnsi="Times New Roman" w:cs="Times New Roman"/>
          <w:color w:val="1C252C"/>
        </w:rPr>
        <w:t>baseline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 xml:space="preserve"> используется как ориентир для сравнительного анализа и </w:t>
      </w:r>
      <w:r w:rsidRPr="00C94D82">
        <w:rPr>
          <w:rFonts w:ascii="Times New Roman" w:eastAsia="Arial" w:hAnsi="Times New Roman" w:cs="Times New Roman"/>
          <w:color w:val="1C252C"/>
        </w:rPr>
        <w:t>gap</w:t>
      </w:r>
      <w:r w:rsidRPr="00C94D82">
        <w:rPr>
          <w:rFonts w:ascii="Times New Roman" w:eastAsia="Arial" w:hAnsi="Times New Roman" w:cs="Times New Roman"/>
          <w:color w:val="1C252C"/>
          <w:lang w:val="ru-RU"/>
        </w:rPr>
        <w:t>-карт.</w:t>
      </w:r>
    </w:p>
    <w:sectPr w:rsidR="00262FD6" w:rsidRPr="00C94D82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DC05D" w14:textId="77777777" w:rsidR="006D6296" w:rsidRDefault="006D6296">
      <w:pPr>
        <w:spacing w:after="0" w:line="240" w:lineRule="auto"/>
      </w:pPr>
      <w:r>
        <w:separator/>
      </w:r>
    </w:p>
  </w:endnote>
  <w:endnote w:type="continuationSeparator" w:id="0">
    <w:p w14:paraId="3C5FEA13" w14:textId="77777777" w:rsidR="006D6296" w:rsidRDefault="006D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B284" w14:textId="066C5765" w:rsidR="00262FD6" w:rsidRPr="00D05BCE" w:rsidRDefault="00262FD6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A27C" w14:textId="77777777" w:rsidR="006D6296" w:rsidRDefault="006D6296">
      <w:pPr>
        <w:spacing w:after="0" w:line="240" w:lineRule="auto"/>
      </w:pPr>
      <w:r>
        <w:separator/>
      </w:r>
    </w:p>
  </w:footnote>
  <w:footnote w:type="continuationSeparator" w:id="0">
    <w:p w14:paraId="5CE2FF3A" w14:textId="77777777" w:rsidR="006D6296" w:rsidRDefault="006D6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7400" w14:textId="08E8F4C9" w:rsidR="00262FD6" w:rsidRDefault="00262FD6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637812">
    <w:abstractNumId w:val="8"/>
  </w:num>
  <w:num w:numId="2" w16cid:durableId="1637906191">
    <w:abstractNumId w:val="6"/>
  </w:num>
  <w:num w:numId="3" w16cid:durableId="5905185">
    <w:abstractNumId w:val="5"/>
  </w:num>
  <w:num w:numId="4" w16cid:durableId="739326591">
    <w:abstractNumId w:val="4"/>
  </w:num>
  <w:num w:numId="5" w16cid:durableId="1568109983">
    <w:abstractNumId w:val="7"/>
  </w:num>
  <w:num w:numId="6" w16cid:durableId="656999047">
    <w:abstractNumId w:val="3"/>
  </w:num>
  <w:num w:numId="7" w16cid:durableId="1865095548">
    <w:abstractNumId w:val="2"/>
  </w:num>
  <w:num w:numId="8" w16cid:durableId="2055613355">
    <w:abstractNumId w:val="1"/>
  </w:num>
  <w:num w:numId="9" w16cid:durableId="132516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FD6"/>
    <w:rsid w:val="0029639D"/>
    <w:rsid w:val="00326F90"/>
    <w:rsid w:val="006D6296"/>
    <w:rsid w:val="00AA1D8D"/>
    <w:rsid w:val="00B47730"/>
    <w:rsid w:val="00C94D82"/>
    <w:rsid w:val="00CB0664"/>
    <w:rsid w:val="00D05BCE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9CC8C0"/>
  <w14:defaultImageDpi w14:val="300"/>
  <w15:docId w15:val="{90E4D23B-A31C-4D0F-BB98-7E0144B4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3</cp:revision>
  <dcterms:created xsi:type="dcterms:W3CDTF">2013-12-23T23:15:00Z</dcterms:created>
  <dcterms:modified xsi:type="dcterms:W3CDTF">2026-04-02T22:12:00Z</dcterms:modified>
  <cp:category/>
</cp:coreProperties>
</file>