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0198" w14:textId="77777777" w:rsidR="00F31681" w:rsidRPr="00840E0F" w:rsidRDefault="00000000">
      <w:pPr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40"/>
          <w:lang w:val="ru-RU"/>
        </w:rPr>
        <w:t>ИТОГОВЫЙ ИССЛЕДОВАТЕЛЬСКИЙ ОТЧЕТ</w:t>
      </w:r>
    </w:p>
    <w:p w14:paraId="7170EBC6" w14:textId="77777777" w:rsidR="00F31681" w:rsidRPr="00840E0F" w:rsidRDefault="00000000">
      <w:pPr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Сравнительный анализ </w:t>
      </w:r>
      <w:proofErr w:type="spellStart"/>
      <w:r w:rsidRPr="00840E0F">
        <w:rPr>
          <w:rFonts w:ascii="Times New Roman" w:hAnsi="Times New Roman" w:cs="Times New Roman"/>
          <w:b/>
          <w:sz w:val="32"/>
        </w:rPr>
        <w:t>CompactTransformer</w:t>
      </w:r>
      <w:proofErr w:type="spellEnd"/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и </w:t>
      </w:r>
      <w:r w:rsidRPr="00840E0F">
        <w:rPr>
          <w:rFonts w:ascii="Times New Roman" w:hAnsi="Times New Roman" w:cs="Times New Roman"/>
          <w:b/>
          <w:sz w:val="32"/>
        </w:rPr>
        <w:t>BERT</w:t>
      </w:r>
      <w:r w:rsidRPr="00840E0F">
        <w:rPr>
          <w:rFonts w:ascii="Times New Roman" w:hAnsi="Times New Roman" w:cs="Times New Roman"/>
          <w:b/>
          <w:sz w:val="32"/>
          <w:lang w:val="ru-RU"/>
        </w:rPr>
        <w:br/>
        <w:t xml:space="preserve">в задаче </w:t>
      </w:r>
      <w:r w:rsidRPr="00840E0F">
        <w:rPr>
          <w:rFonts w:ascii="Times New Roman" w:hAnsi="Times New Roman" w:cs="Times New Roman"/>
          <w:b/>
          <w:sz w:val="32"/>
        </w:rPr>
        <w:t>Natural</w:t>
      </w: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</w:t>
      </w:r>
      <w:r w:rsidRPr="00840E0F">
        <w:rPr>
          <w:rFonts w:ascii="Times New Roman" w:hAnsi="Times New Roman" w:cs="Times New Roman"/>
          <w:b/>
          <w:sz w:val="32"/>
        </w:rPr>
        <w:t>Language</w:t>
      </w: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</w:t>
      </w:r>
      <w:r w:rsidRPr="00840E0F">
        <w:rPr>
          <w:rFonts w:ascii="Times New Roman" w:hAnsi="Times New Roman" w:cs="Times New Roman"/>
          <w:b/>
          <w:sz w:val="32"/>
        </w:rPr>
        <w:t>Inference</w:t>
      </w: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на </w:t>
      </w:r>
      <w:r w:rsidRPr="00840E0F">
        <w:rPr>
          <w:rFonts w:ascii="Times New Roman" w:hAnsi="Times New Roman" w:cs="Times New Roman"/>
          <w:b/>
          <w:sz w:val="32"/>
        </w:rPr>
        <w:t>SNLI</w:t>
      </w:r>
    </w:p>
    <w:p w14:paraId="1411F6AE" w14:textId="77777777" w:rsidR="00F31681" w:rsidRPr="00840E0F" w:rsidRDefault="00000000">
      <w:pPr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>Финальная версия по результатам полного прогона ноутбука с калибровкой, диагностическими срезами,</w:t>
      </w:r>
      <w:r w:rsidRPr="00840E0F">
        <w:rPr>
          <w:rFonts w:ascii="Times New Roman" w:hAnsi="Times New Roman" w:cs="Times New Roman"/>
          <w:lang w:val="ru-RU"/>
        </w:rPr>
        <w:br/>
        <w:t xml:space="preserve">уменьшенным </w:t>
      </w:r>
      <w:r w:rsidRPr="00840E0F">
        <w:rPr>
          <w:rFonts w:ascii="Times New Roman" w:hAnsi="Times New Roman" w:cs="Times New Roman"/>
        </w:rPr>
        <w:t>ablation</w:t>
      </w:r>
      <w:r w:rsidRPr="00840E0F">
        <w:rPr>
          <w:rFonts w:ascii="Times New Roman" w:hAnsi="Times New Roman" w:cs="Times New Roman"/>
          <w:lang w:val="ru-RU"/>
        </w:rPr>
        <w:t xml:space="preserve">-блоком и </w:t>
      </w:r>
      <w:r w:rsidRPr="00840E0F">
        <w:rPr>
          <w:rFonts w:ascii="Times New Roman" w:hAnsi="Times New Roman" w:cs="Times New Roman"/>
        </w:rPr>
        <w:t>multi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seed</w:t>
      </w:r>
      <w:r w:rsidRPr="00840E0F">
        <w:rPr>
          <w:rFonts w:ascii="Times New Roman" w:hAnsi="Times New Roman" w:cs="Times New Roman"/>
          <w:lang w:val="ru-RU"/>
        </w:rPr>
        <w:t xml:space="preserve"> верификацией для компактной модели</w:t>
      </w:r>
    </w:p>
    <w:p w14:paraId="10312C7C" w14:textId="67759873" w:rsidR="00F31681" w:rsidRPr="00840E0F" w:rsidRDefault="00000000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20"/>
        </w:rPr>
        <w:t xml:space="preserve">20 </w:t>
      </w:r>
      <w:proofErr w:type="spellStart"/>
      <w:r w:rsidRPr="00840E0F">
        <w:rPr>
          <w:rFonts w:ascii="Times New Roman" w:hAnsi="Times New Roman" w:cs="Times New Roman"/>
          <w:i/>
          <w:sz w:val="20"/>
        </w:rPr>
        <w:t>марта</w:t>
      </w:r>
      <w:proofErr w:type="spellEnd"/>
      <w:r w:rsidRPr="00840E0F">
        <w:rPr>
          <w:rFonts w:ascii="Times New Roman" w:hAnsi="Times New Roman" w:cs="Times New Roman"/>
          <w:i/>
          <w:sz w:val="20"/>
        </w:rPr>
        <w:t xml:space="preserve">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31681" w:rsidRPr="00840E0F" w14:paraId="5FDD0820" w14:textId="77777777">
        <w:trPr>
          <w:jc w:val="center"/>
        </w:trPr>
        <w:tc>
          <w:tcPr>
            <w:tcW w:w="9972" w:type="dxa"/>
            <w:tcBorders>
              <w:top w:val="single" w:sz="8" w:space="0" w:color="9DB7D5"/>
              <w:left w:val="single" w:sz="8" w:space="0" w:color="9DB7D5"/>
              <w:bottom w:val="single" w:sz="8" w:space="0" w:color="9DB7D5"/>
              <w:right w:val="single" w:sz="8" w:space="0" w:color="9DB7D5"/>
            </w:tcBorders>
            <w:shd w:val="clear" w:color="auto" w:fill="EEF4FB"/>
          </w:tcPr>
          <w:p w14:paraId="49843829" w14:textId="77777777" w:rsidR="00F31681" w:rsidRPr="00840E0F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</w:rPr>
              <w:t>Ключевой вывод</w:t>
            </w:r>
          </w:p>
          <w:p w14:paraId="706B4FB0" w14:textId="77777777" w:rsidR="00F31681" w:rsidRPr="00840E0F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840E0F">
              <w:rPr>
                <w:rFonts w:ascii="Times New Roman" w:hAnsi="Times New Roman" w:cs="Times New Roman"/>
                <w:sz w:val="20"/>
              </w:rPr>
              <w:t xml:space="preserve">BERT остаётся сильнейшим quality-baseline на SNLI (test macro-F1 0.9070 против 0.7919 у CompactTransformer), однако компактная модель обеспечивает 10.94x уменьшение числа параметров, 18.37x рост измеренного throughput и стабильный результат по трём seed (macro-F1 0.7914 ± 0.0056). 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Главные потери качества сосредоточены в </w:t>
            </w:r>
            <w:r w:rsidRPr="00840E0F">
              <w:rPr>
                <w:rFonts w:ascii="Times New Roman" w:hAnsi="Times New Roman" w:cs="Times New Roman"/>
                <w:sz w:val="20"/>
              </w:rPr>
              <w:t>neutral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-классе и в диагностически более трудных срезах, прежде всего при низком лексическом </w:t>
            </w:r>
            <w:r w:rsidRPr="00840E0F">
              <w:rPr>
                <w:rFonts w:ascii="Times New Roman" w:hAnsi="Times New Roman" w:cs="Times New Roman"/>
                <w:sz w:val="20"/>
              </w:rPr>
              <w:t>overlap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>.</w:t>
            </w:r>
          </w:p>
        </w:tc>
      </w:tr>
    </w:tbl>
    <w:p w14:paraId="3D8D90C3" w14:textId="77777777" w:rsidR="00F31681" w:rsidRPr="00840E0F" w:rsidRDefault="00F31681">
      <w:pPr>
        <w:rPr>
          <w:rFonts w:ascii="Times New Roman" w:hAnsi="Times New Roman" w:cs="Times New Roman"/>
          <w:lang w:val="ru-RU"/>
        </w:rPr>
      </w:pPr>
    </w:p>
    <w:p w14:paraId="7AF75A35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>1. Аннотация</w:t>
      </w:r>
    </w:p>
    <w:p w14:paraId="7E4CAD7E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В работе выполнено итоговое </w:t>
      </w:r>
      <w:r w:rsidRPr="00840E0F">
        <w:rPr>
          <w:rFonts w:ascii="Times New Roman" w:hAnsi="Times New Roman" w:cs="Times New Roman"/>
        </w:rPr>
        <w:t>controlled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empirical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study</w:t>
      </w:r>
      <w:r w:rsidRPr="00840E0F">
        <w:rPr>
          <w:rFonts w:ascii="Times New Roman" w:hAnsi="Times New Roman" w:cs="Times New Roman"/>
          <w:lang w:val="ru-RU"/>
        </w:rPr>
        <w:t xml:space="preserve"> компактного </w:t>
      </w:r>
      <w:r w:rsidRPr="00840E0F">
        <w:rPr>
          <w:rFonts w:ascii="Times New Roman" w:hAnsi="Times New Roman" w:cs="Times New Roman"/>
        </w:rPr>
        <w:t>encoder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only</w:t>
      </w:r>
      <w:r w:rsidRPr="00840E0F">
        <w:rPr>
          <w:rFonts w:ascii="Times New Roman" w:hAnsi="Times New Roman" w:cs="Times New Roman"/>
          <w:lang w:val="ru-RU"/>
        </w:rPr>
        <w:t xml:space="preserve"> трансформера собственной реализации и </w:t>
      </w:r>
      <w:proofErr w:type="spellStart"/>
      <w:r w:rsidRPr="00840E0F">
        <w:rPr>
          <w:rFonts w:ascii="Times New Roman" w:hAnsi="Times New Roman" w:cs="Times New Roman"/>
          <w:lang w:val="ru-RU"/>
        </w:rPr>
        <w:t>предобученной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модели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на задаче </w:t>
      </w:r>
      <w:r w:rsidRPr="00840E0F">
        <w:rPr>
          <w:rFonts w:ascii="Times New Roman" w:hAnsi="Times New Roman" w:cs="Times New Roman"/>
        </w:rPr>
        <w:t>Natural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Language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Inference</w:t>
      </w:r>
      <w:r w:rsidRPr="00840E0F">
        <w:rPr>
          <w:rFonts w:ascii="Times New Roman" w:hAnsi="Times New Roman" w:cs="Times New Roman"/>
          <w:lang w:val="ru-RU"/>
        </w:rPr>
        <w:t xml:space="preserve">. Анализ выходит за рамки одной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-таблицы и включает калибровку уверенности, диагностические срезы по </w:t>
      </w:r>
      <w:r w:rsidRPr="00840E0F">
        <w:rPr>
          <w:rFonts w:ascii="Times New Roman" w:hAnsi="Times New Roman" w:cs="Times New Roman"/>
        </w:rPr>
        <w:t>overlap</w:t>
      </w:r>
      <w:r w:rsidRPr="00840E0F">
        <w:rPr>
          <w:rFonts w:ascii="Times New Roman" w:hAnsi="Times New Roman" w:cs="Times New Roman"/>
          <w:lang w:val="ru-RU"/>
        </w:rPr>
        <w:t xml:space="preserve"> / </w:t>
      </w:r>
      <w:r w:rsidRPr="00840E0F">
        <w:rPr>
          <w:rFonts w:ascii="Times New Roman" w:hAnsi="Times New Roman" w:cs="Times New Roman"/>
        </w:rPr>
        <w:t>negation</w:t>
      </w:r>
      <w:r w:rsidRPr="00840E0F">
        <w:rPr>
          <w:rFonts w:ascii="Times New Roman" w:hAnsi="Times New Roman" w:cs="Times New Roman"/>
          <w:lang w:val="ru-RU"/>
        </w:rPr>
        <w:t xml:space="preserve"> / длине входа, </w:t>
      </w:r>
      <w:r w:rsidRPr="00840E0F">
        <w:rPr>
          <w:rFonts w:ascii="Times New Roman" w:hAnsi="Times New Roman" w:cs="Times New Roman"/>
        </w:rPr>
        <w:t>reduced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budget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ablation</w:t>
      </w:r>
      <w:r w:rsidRPr="00840E0F">
        <w:rPr>
          <w:rFonts w:ascii="Times New Roman" w:hAnsi="Times New Roman" w:cs="Times New Roman"/>
          <w:lang w:val="ru-RU"/>
        </w:rPr>
        <w:t xml:space="preserve"> внутри компактной архитектуры и </w:t>
      </w:r>
      <w:r w:rsidRPr="00840E0F">
        <w:rPr>
          <w:rFonts w:ascii="Times New Roman" w:hAnsi="Times New Roman" w:cs="Times New Roman"/>
        </w:rPr>
        <w:t>multi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seed</w:t>
      </w:r>
      <w:r w:rsidRPr="00840E0F">
        <w:rPr>
          <w:rFonts w:ascii="Times New Roman" w:hAnsi="Times New Roman" w:cs="Times New Roman"/>
          <w:lang w:val="ru-RU"/>
        </w:rPr>
        <w:t xml:space="preserve"> верификацию устойчивости для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. На тесте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показывает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0.9070, тогда как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достигает 0.7919; при этом компактная модель остаётся примерно в 10.94 раза меньше и в 18.37 раза быстрее по измеренному </w:t>
      </w:r>
      <w:r w:rsidRPr="00840E0F">
        <w:rPr>
          <w:rFonts w:ascii="Times New Roman" w:hAnsi="Times New Roman" w:cs="Times New Roman"/>
        </w:rPr>
        <w:t>throughput</w:t>
      </w:r>
      <w:r w:rsidRPr="00840E0F">
        <w:rPr>
          <w:rFonts w:ascii="Times New Roman" w:hAnsi="Times New Roman" w:cs="Times New Roman"/>
          <w:lang w:val="ru-RU"/>
        </w:rPr>
        <w:t xml:space="preserve">. </w:t>
      </w:r>
      <w:r w:rsidRPr="00840E0F">
        <w:rPr>
          <w:rFonts w:ascii="Times New Roman" w:hAnsi="Times New Roman" w:cs="Times New Roman"/>
        </w:rPr>
        <w:t xml:space="preserve">Temperature scaling улучшает confidence calibration для обеих моделей, снижая ECE до 0.0319 у CompactTransformer и до 0.0347 у BERT. </w:t>
      </w:r>
      <w:r w:rsidRPr="00840E0F">
        <w:rPr>
          <w:rFonts w:ascii="Times New Roman" w:hAnsi="Times New Roman" w:cs="Times New Roman"/>
          <w:lang w:val="ru-RU"/>
        </w:rPr>
        <w:t xml:space="preserve">Практический смысл исследования состоит в том, чтобы не просто зафиксировать превосходство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, а показать, где именно начинаются первые серьёзные потери при упрощении </w:t>
      </w:r>
      <w:r w:rsidRPr="00840E0F">
        <w:rPr>
          <w:rFonts w:ascii="Times New Roman" w:hAnsi="Times New Roman" w:cs="Times New Roman"/>
        </w:rPr>
        <w:t>bidirectional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encoder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architecture</w:t>
      </w:r>
      <w:r w:rsidRPr="00840E0F">
        <w:rPr>
          <w:rFonts w:ascii="Times New Roman" w:hAnsi="Times New Roman" w:cs="Times New Roman"/>
          <w:lang w:val="ru-RU"/>
        </w:rPr>
        <w:t>.</w:t>
      </w:r>
    </w:p>
    <w:p w14:paraId="5EA8BFEB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>2. Постановка задачи и экспериментальный контур</w:t>
      </w:r>
    </w:p>
    <w:p w14:paraId="0AD79209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Цель исследования состояла в том, чтобы определить границу оправданного упрощения </w:t>
      </w:r>
      <w:r w:rsidRPr="00840E0F">
        <w:rPr>
          <w:rFonts w:ascii="Times New Roman" w:hAnsi="Times New Roman" w:cs="Times New Roman"/>
        </w:rPr>
        <w:t>encoder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only</w:t>
      </w:r>
      <w:r w:rsidRPr="00840E0F">
        <w:rPr>
          <w:rFonts w:ascii="Times New Roman" w:hAnsi="Times New Roman" w:cs="Times New Roman"/>
          <w:lang w:val="ru-RU"/>
        </w:rPr>
        <w:t xml:space="preserve"> модели на задаче семантического вывода. Вопрос формулировался не как «можно ли сделать маленькую модель вообще», а как «какие именно аспекты качества теряются первыми при переходе от </w:t>
      </w:r>
      <w:proofErr w:type="spellStart"/>
      <w:r w:rsidRPr="00840E0F">
        <w:rPr>
          <w:rFonts w:ascii="Times New Roman" w:hAnsi="Times New Roman" w:cs="Times New Roman"/>
          <w:lang w:val="ru-RU"/>
        </w:rPr>
        <w:t>предобученной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к компактной архитектуре, обучаемой с нуля».</w:t>
      </w:r>
    </w:p>
    <w:p w14:paraId="0B0A19D2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Эксперименты выполнены на очищенных стандартных </w:t>
      </w:r>
      <w:r w:rsidRPr="00840E0F">
        <w:rPr>
          <w:rFonts w:ascii="Times New Roman" w:hAnsi="Times New Roman" w:cs="Times New Roman"/>
        </w:rPr>
        <w:t>split</w:t>
      </w:r>
      <w:r w:rsidRPr="00840E0F">
        <w:rPr>
          <w:rFonts w:ascii="Times New Roman" w:hAnsi="Times New Roman" w:cs="Times New Roman"/>
          <w:lang w:val="ru-RU"/>
        </w:rPr>
        <w:t xml:space="preserve">'ах </w:t>
      </w:r>
      <w:r w:rsidRPr="00840E0F">
        <w:rPr>
          <w:rFonts w:ascii="Times New Roman" w:hAnsi="Times New Roman" w:cs="Times New Roman"/>
        </w:rPr>
        <w:t>SNLI</w:t>
      </w:r>
      <w:r w:rsidRPr="00840E0F">
        <w:rPr>
          <w:rFonts w:ascii="Times New Roman" w:hAnsi="Times New Roman" w:cs="Times New Roman"/>
          <w:lang w:val="ru-RU"/>
        </w:rPr>
        <w:t xml:space="preserve"> с единым </w:t>
      </w:r>
      <w:proofErr w:type="spellStart"/>
      <w:r w:rsidRPr="00840E0F">
        <w:rPr>
          <w:rFonts w:ascii="Times New Roman" w:hAnsi="Times New Roman" w:cs="Times New Roman"/>
          <w:lang w:val="ru-RU"/>
        </w:rPr>
        <w:t>токенизатором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40E0F">
        <w:rPr>
          <w:rFonts w:ascii="Times New Roman" w:hAnsi="Times New Roman" w:cs="Times New Roman"/>
        </w:rPr>
        <w:t>bert</w:t>
      </w:r>
      <w:proofErr w:type="spellEnd"/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base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uncased</w:t>
      </w:r>
      <w:r w:rsidRPr="00840E0F">
        <w:rPr>
          <w:rFonts w:ascii="Times New Roman" w:hAnsi="Times New Roman" w:cs="Times New Roman"/>
          <w:lang w:val="ru-RU"/>
        </w:rPr>
        <w:t xml:space="preserve"> и ограничением максимальной длины входа 64 токена. Для основной компактной модели использовались 8 эпох обучения, </w:t>
      </w:r>
      <w:r w:rsidRPr="00840E0F">
        <w:rPr>
          <w:rFonts w:ascii="Times New Roman" w:hAnsi="Times New Roman" w:cs="Times New Roman"/>
        </w:rPr>
        <w:t>early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stopping</w:t>
      </w:r>
      <w:r w:rsidRPr="00840E0F">
        <w:rPr>
          <w:rFonts w:ascii="Times New Roman" w:hAnsi="Times New Roman" w:cs="Times New Roman"/>
          <w:lang w:val="ru-RU"/>
        </w:rPr>
        <w:t xml:space="preserve"> по </w:t>
      </w:r>
      <w:r w:rsidRPr="00840E0F">
        <w:rPr>
          <w:rFonts w:ascii="Times New Roman" w:hAnsi="Times New Roman" w:cs="Times New Roman"/>
        </w:rPr>
        <w:t>validation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и одинаковая схема оценки на </w:t>
      </w:r>
      <w:r w:rsidRPr="00840E0F">
        <w:rPr>
          <w:rFonts w:ascii="Times New Roman" w:hAnsi="Times New Roman" w:cs="Times New Roman"/>
        </w:rPr>
        <w:t>test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split</w:t>
      </w:r>
      <w:r w:rsidRPr="00840E0F">
        <w:rPr>
          <w:rFonts w:ascii="Times New Roman" w:hAnsi="Times New Roman" w:cs="Times New Roman"/>
          <w:lang w:val="ru-RU"/>
        </w:rPr>
        <w:t xml:space="preserve">. Для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использовался </w:t>
      </w:r>
      <w:r w:rsidRPr="00840E0F">
        <w:rPr>
          <w:rFonts w:ascii="Times New Roman" w:hAnsi="Times New Roman" w:cs="Times New Roman"/>
        </w:rPr>
        <w:t>fine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tuning</w:t>
      </w:r>
      <w:r w:rsidRPr="00840E0F">
        <w:rPr>
          <w:rFonts w:ascii="Times New Roman" w:hAnsi="Times New Roman" w:cs="Times New Roman"/>
          <w:lang w:val="ru-RU"/>
        </w:rPr>
        <w:t xml:space="preserve"> в течение 3 эпох. Дополнительно были включены </w:t>
      </w:r>
      <w:r w:rsidRPr="00840E0F">
        <w:rPr>
          <w:rFonts w:ascii="Times New Roman" w:hAnsi="Times New Roman" w:cs="Times New Roman"/>
        </w:rPr>
        <w:t>post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hoc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temperature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scaling</w:t>
      </w:r>
      <w:r w:rsidRPr="00840E0F">
        <w:rPr>
          <w:rFonts w:ascii="Times New Roman" w:hAnsi="Times New Roman" w:cs="Times New Roman"/>
          <w:lang w:val="ru-RU"/>
        </w:rPr>
        <w:t xml:space="preserve">, </w:t>
      </w:r>
      <w:r w:rsidRPr="00840E0F">
        <w:rPr>
          <w:rFonts w:ascii="Times New Roman" w:hAnsi="Times New Roman" w:cs="Times New Roman"/>
        </w:rPr>
        <w:t>export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prediction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frames</w:t>
      </w:r>
      <w:r w:rsidRPr="00840E0F">
        <w:rPr>
          <w:rFonts w:ascii="Times New Roman" w:hAnsi="Times New Roman" w:cs="Times New Roman"/>
          <w:lang w:val="ru-RU"/>
        </w:rPr>
        <w:t xml:space="preserve">, диагностические срезы и </w:t>
      </w:r>
      <w:r w:rsidRPr="00840E0F">
        <w:rPr>
          <w:rFonts w:ascii="Times New Roman" w:hAnsi="Times New Roman" w:cs="Times New Roman"/>
        </w:rPr>
        <w:t>multi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seed</w:t>
      </w:r>
      <w:r w:rsidRPr="00840E0F">
        <w:rPr>
          <w:rFonts w:ascii="Times New Roman" w:hAnsi="Times New Roman" w:cs="Times New Roman"/>
          <w:lang w:val="ru-RU"/>
        </w:rPr>
        <w:t xml:space="preserve"> блок для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>.</w:t>
      </w:r>
    </w:p>
    <w:p w14:paraId="1D8D49C2" w14:textId="77777777" w:rsidR="00F31681" w:rsidRPr="00840E0F" w:rsidRDefault="00000000">
      <w:pPr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5783"/>
      </w:tblGrid>
      <w:tr w:rsidR="00840E0F" w:rsidRPr="00840E0F" w14:paraId="61DA37C2" w14:textId="77777777">
        <w:trPr>
          <w:jc w:val="center"/>
        </w:trPr>
        <w:tc>
          <w:tcPr>
            <w:tcW w:w="498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5053615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b/>
                <w:sz w:val="20"/>
              </w:rPr>
              <w:lastRenderedPageBreak/>
              <w:t>Параметр</w:t>
            </w:r>
            <w:proofErr w:type="spellEnd"/>
          </w:p>
        </w:tc>
        <w:tc>
          <w:tcPr>
            <w:tcW w:w="498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29CABDA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20"/>
              </w:rPr>
              <w:t>Значение</w:t>
            </w:r>
          </w:p>
        </w:tc>
      </w:tr>
      <w:tr w:rsidR="00840E0F" w:rsidRPr="00840E0F" w14:paraId="5ACBADEB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B99FEFF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Бенчмарк</w:t>
            </w:r>
            <w:proofErr w:type="spellEnd"/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DD8373B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SNLI, единый протокол tokenization / truncation / checkpoint selection</w:t>
            </w:r>
          </w:p>
        </w:tc>
      </w:tr>
      <w:tr w:rsidR="00840E0F" w:rsidRPr="00840E0F" w14:paraId="48FF2D6E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2DC0841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Токенизатор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 xml:space="preserve"> и </w:t>
            </w: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max_len</w:t>
            </w:r>
            <w:proofErr w:type="spellEnd"/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E35976E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bert-base-uncased, max_len = 64</w:t>
            </w:r>
          </w:p>
        </w:tc>
      </w:tr>
      <w:tr w:rsidR="00840E0F" w:rsidRPr="00840E0F" w14:paraId="61D63E7B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07E9FF8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Batch size</w:t>
            </w:r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4CB99C1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32</w:t>
            </w:r>
          </w:p>
        </w:tc>
      </w:tr>
      <w:tr w:rsidR="00840E0F" w:rsidRPr="00840E0F" w14:paraId="5777A398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327D0F4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Epoch budget</w:t>
            </w:r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988281C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CompactTransformer: 8 эпох; BERT: 3 эпох</w:t>
            </w:r>
          </w:p>
        </w:tc>
      </w:tr>
      <w:tr w:rsidR="00840E0F" w:rsidRPr="00840E0F" w14:paraId="479FA1D6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3CBEDDD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Optimizer settings</w:t>
            </w:r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171037C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lr_compact = 0.00015, lr_bert = 2e-05, weight_decay = 0.05</w:t>
            </w:r>
          </w:p>
        </w:tc>
      </w:tr>
      <w:tr w:rsidR="00840E0F" w:rsidRPr="00840E0F" w14:paraId="292E0CAB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21056E6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Regularization</w:t>
            </w:r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7E28C52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warmup_ratio = 0.05, grad_clip = 1.0, early_stopping_patience = 3</w:t>
            </w:r>
          </w:p>
        </w:tc>
      </w:tr>
      <w:tr w:rsidR="00840E0F" w:rsidRPr="00840E0F" w14:paraId="0F5A8508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6A8BEA8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Доп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>. анализ</w:t>
            </w:r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2A71842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temperature scaling, slice analysis, reduced-budget ablation, multi-seed (compact only)</w:t>
            </w:r>
          </w:p>
        </w:tc>
      </w:tr>
      <w:tr w:rsidR="00840E0F" w:rsidRPr="00840E0F" w14:paraId="30503DA0" w14:textId="77777777">
        <w:trPr>
          <w:jc w:val="center"/>
        </w:trPr>
        <w:tc>
          <w:tcPr>
            <w:tcW w:w="340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EAE2A7F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Среда</w:t>
            </w:r>
            <w:proofErr w:type="spellEnd"/>
          </w:p>
        </w:tc>
        <w:tc>
          <w:tcPr>
            <w:tcW w:w="578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AA11285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Python 3.12.12, torch 2.9.0+cu126, transformers 5.2.0, device = cuda</w:t>
            </w:r>
          </w:p>
        </w:tc>
      </w:tr>
    </w:tbl>
    <w:p w14:paraId="1158FDA4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>Таблица 1. Конфигурация основного эксперимента</w:t>
      </w:r>
    </w:p>
    <w:p w14:paraId="1E07403E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>3. Сравниваемые модели</w:t>
      </w:r>
    </w:p>
    <w:p w14:paraId="17383ED4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</w:rPr>
        <w:t xml:space="preserve">В </w:t>
      </w:r>
      <w:proofErr w:type="spellStart"/>
      <w:r w:rsidRPr="00840E0F">
        <w:rPr>
          <w:rFonts w:ascii="Times New Roman" w:hAnsi="Times New Roman" w:cs="Times New Roman"/>
        </w:rPr>
        <w:t>качестве</w:t>
      </w:r>
      <w:proofErr w:type="spellEnd"/>
      <w:r w:rsidRPr="00840E0F">
        <w:rPr>
          <w:rFonts w:ascii="Times New Roman" w:hAnsi="Times New Roman" w:cs="Times New Roman"/>
        </w:rPr>
        <w:t xml:space="preserve"> </w:t>
      </w:r>
      <w:proofErr w:type="spellStart"/>
      <w:r w:rsidRPr="00840E0F">
        <w:rPr>
          <w:rFonts w:ascii="Times New Roman" w:hAnsi="Times New Roman" w:cs="Times New Roman"/>
        </w:rPr>
        <w:t>сильного</w:t>
      </w:r>
      <w:proofErr w:type="spellEnd"/>
      <w:r w:rsidRPr="00840E0F">
        <w:rPr>
          <w:rFonts w:ascii="Times New Roman" w:hAnsi="Times New Roman" w:cs="Times New Roman"/>
        </w:rPr>
        <w:t xml:space="preserve"> baseline использовалась bert-base-uncased с task-specific classification head. Собственная модель представляет собой компактный encoder-only Transformer с четырьмя encoder-блоками, hidden size 256, четырьмя attention heads, FFN размерности 512, learnable positional embeddings и CLS pooling.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40E0F" w:rsidRPr="00840E0F" w14:paraId="3F1A2DC2" w14:textId="77777777">
        <w:trPr>
          <w:jc w:val="center"/>
        </w:trPr>
        <w:tc>
          <w:tcPr>
            <w:tcW w:w="332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63CEF63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20"/>
              </w:rPr>
              <w:t>Компонент</w:t>
            </w:r>
          </w:p>
        </w:tc>
        <w:tc>
          <w:tcPr>
            <w:tcW w:w="332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5C9C7A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20"/>
              </w:rPr>
              <w:t>CompactTransformer</w:t>
            </w:r>
          </w:p>
        </w:tc>
        <w:tc>
          <w:tcPr>
            <w:tcW w:w="332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8FDE3D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20"/>
              </w:rPr>
              <w:t>BERT</w:t>
            </w:r>
          </w:p>
        </w:tc>
      </w:tr>
      <w:tr w:rsidR="00840E0F" w:rsidRPr="00840E0F" w14:paraId="1D50429C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A5A3B20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Архитектура</w:t>
            </w:r>
            <w:proofErr w:type="spellEnd"/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29B17B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Encoder-only Transformer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2E8855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Pretrained bidirectional Transformer</w:t>
            </w:r>
          </w:p>
        </w:tc>
      </w:tr>
      <w:tr w:rsidR="00840E0F" w:rsidRPr="00840E0F" w14:paraId="2FE7FE82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B1812A5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Число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слоёв</w:t>
            </w:r>
            <w:proofErr w:type="spellEnd"/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59011B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304882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12</w:t>
            </w:r>
          </w:p>
        </w:tc>
      </w:tr>
      <w:tr w:rsidR="00840E0F" w:rsidRPr="00840E0F" w14:paraId="0FF957A7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21B9FDC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d_model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 xml:space="preserve"> / hidden size</w:t>
            </w:r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8D0A49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256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746535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768</w:t>
            </w:r>
          </w:p>
        </w:tc>
      </w:tr>
      <w:tr w:rsidR="00840E0F" w:rsidRPr="00840E0F" w14:paraId="5145E5B1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BA469F9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Число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 xml:space="preserve"> attention heads</w:t>
            </w:r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D825A2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CC9B58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12</w:t>
            </w:r>
          </w:p>
        </w:tc>
      </w:tr>
      <w:tr w:rsidR="00840E0F" w:rsidRPr="00840E0F" w14:paraId="67376890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189957D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 xml:space="preserve">FFN </w:t>
            </w: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размерность</w:t>
            </w:r>
            <w:proofErr w:type="spellEnd"/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6389C4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512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4CF13C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3072</w:t>
            </w:r>
          </w:p>
        </w:tc>
      </w:tr>
      <w:tr w:rsidR="00840E0F" w:rsidRPr="00840E0F" w14:paraId="7624B6FB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3B350A3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Pooling / head</w:t>
            </w:r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1296A2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CLS pooling + linear head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CDA84C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CLS representation + linear head</w:t>
            </w:r>
          </w:p>
        </w:tc>
      </w:tr>
      <w:tr w:rsidR="00840E0F" w:rsidRPr="00840E0F" w14:paraId="69D299C2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98CC293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Позиционные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эмбеддинги</w:t>
            </w:r>
            <w:proofErr w:type="spellEnd"/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8118A4C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learnable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3F35A0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learned absolute</w:t>
            </w:r>
          </w:p>
        </w:tc>
      </w:tr>
      <w:tr w:rsidR="00840E0F" w:rsidRPr="00840E0F" w14:paraId="362AF548" w14:textId="77777777">
        <w:trPr>
          <w:jc w:val="center"/>
        </w:trPr>
        <w:tc>
          <w:tcPr>
            <w:tcW w:w="311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F619D0A" w14:textId="77777777" w:rsidR="00F31681" w:rsidRPr="00840E0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Число</w:t>
            </w:r>
            <w:proofErr w:type="spellEnd"/>
            <w:r w:rsidRPr="00840E0F">
              <w:rPr>
                <w:rFonts w:ascii="Times New Roman" w:hAnsi="Times New Roman" w:cs="Times New Roman"/>
                <w:sz w:val="19"/>
              </w:rPr>
              <w:t xml:space="preserve"> </w:t>
            </w:r>
            <w:proofErr w:type="spellStart"/>
            <w:r w:rsidRPr="00840E0F">
              <w:rPr>
                <w:rFonts w:ascii="Times New Roman" w:hAnsi="Times New Roman" w:cs="Times New Roman"/>
                <w:sz w:val="19"/>
              </w:rPr>
              <w:t>параметров</w:t>
            </w:r>
            <w:proofErr w:type="spellEnd"/>
          </w:p>
        </w:tc>
        <w:tc>
          <w:tcPr>
            <w:tcW w:w="3175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ED2623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10.01M</w:t>
            </w:r>
          </w:p>
        </w:tc>
        <w:tc>
          <w:tcPr>
            <w:tcW w:w="294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80FEE0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9"/>
              </w:rPr>
              <w:t>109.48M</w:t>
            </w:r>
          </w:p>
        </w:tc>
      </w:tr>
    </w:tbl>
    <w:p w14:paraId="29109F3A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proofErr w:type="spellStart"/>
      <w:r w:rsidRPr="00840E0F">
        <w:rPr>
          <w:rFonts w:ascii="Times New Roman" w:hAnsi="Times New Roman" w:cs="Times New Roman"/>
          <w:i/>
          <w:sz w:val="18"/>
        </w:rPr>
        <w:t>Таблица</w:t>
      </w:r>
      <w:proofErr w:type="spellEnd"/>
      <w:r w:rsidRPr="00840E0F">
        <w:rPr>
          <w:rFonts w:ascii="Times New Roman" w:hAnsi="Times New Roman" w:cs="Times New Roman"/>
          <w:i/>
          <w:sz w:val="18"/>
        </w:rPr>
        <w:t xml:space="preserve"> 2. Архитектурное сравнение моделей</w:t>
      </w:r>
    </w:p>
    <w:p w14:paraId="7DB94643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>4. Основные результаты: качество и ресурсный компромисс</w:t>
      </w:r>
    </w:p>
    <w:p w14:paraId="47C98282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Финальное сравнение подтверждает ожидаемый </w:t>
      </w:r>
      <w:r w:rsidRPr="00840E0F">
        <w:rPr>
          <w:rFonts w:ascii="Times New Roman" w:hAnsi="Times New Roman" w:cs="Times New Roman"/>
        </w:rPr>
        <w:t>trade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off</w:t>
      </w:r>
      <w:r w:rsidRPr="00840E0F">
        <w:rPr>
          <w:rFonts w:ascii="Times New Roman" w:hAnsi="Times New Roman" w:cs="Times New Roman"/>
          <w:lang w:val="ru-RU"/>
        </w:rPr>
        <w:t xml:space="preserve">.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остаётся сильнейшей моделью по всем основным </w:t>
      </w:r>
      <w:r w:rsidRPr="00840E0F">
        <w:rPr>
          <w:rFonts w:ascii="Times New Roman" w:hAnsi="Times New Roman" w:cs="Times New Roman"/>
        </w:rPr>
        <w:t>quality</w:t>
      </w:r>
      <w:r w:rsidRPr="00840E0F">
        <w:rPr>
          <w:rFonts w:ascii="Times New Roman" w:hAnsi="Times New Roman" w:cs="Times New Roman"/>
          <w:lang w:val="ru-RU"/>
        </w:rPr>
        <w:t xml:space="preserve">-метрикам, достигая </w:t>
      </w:r>
      <w:r w:rsidRPr="00840E0F">
        <w:rPr>
          <w:rFonts w:ascii="Times New Roman" w:hAnsi="Times New Roman" w:cs="Times New Roman"/>
        </w:rPr>
        <w:t>test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 0.9073 и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1 0.9070.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достигает </w:t>
      </w:r>
      <w:r w:rsidRPr="00840E0F">
        <w:rPr>
          <w:rFonts w:ascii="Times New Roman" w:hAnsi="Times New Roman" w:cs="Times New Roman"/>
        </w:rPr>
        <w:t>test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 0.7929 и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0.7919, то есть отстаёт на 0.1151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1. При этом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требует лишь 10.01</w:t>
      </w:r>
      <w:r w:rsidRPr="00840E0F">
        <w:rPr>
          <w:rFonts w:ascii="Times New Roman" w:hAnsi="Times New Roman" w:cs="Times New Roman"/>
        </w:rPr>
        <w:t>M</w:t>
      </w:r>
      <w:r w:rsidRPr="00840E0F">
        <w:rPr>
          <w:rFonts w:ascii="Times New Roman" w:hAnsi="Times New Roman" w:cs="Times New Roman"/>
          <w:lang w:val="ru-RU"/>
        </w:rPr>
        <w:t xml:space="preserve"> параметров против 109.48</w:t>
      </w:r>
      <w:r w:rsidRPr="00840E0F">
        <w:rPr>
          <w:rFonts w:ascii="Times New Roman" w:hAnsi="Times New Roman" w:cs="Times New Roman"/>
        </w:rPr>
        <w:t>M</w:t>
      </w:r>
      <w:r w:rsidRPr="00840E0F">
        <w:rPr>
          <w:rFonts w:ascii="Times New Roman" w:hAnsi="Times New Roman" w:cs="Times New Roman"/>
          <w:lang w:val="ru-RU"/>
        </w:rPr>
        <w:t xml:space="preserve"> у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и обучается примерно за 0.482 времени от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(46.52 мин против 96.61 мин).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246"/>
        <w:gridCol w:w="1246"/>
        <w:gridCol w:w="1246"/>
        <w:gridCol w:w="1246"/>
        <w:gridCol w:w="1246"/>
        <w:gridCol w:w="1246"/>
        <w:gridCol w:w="1246"/>
      </w:tblGrid>
      <w:tr w:rsidR="00840E0F" w:rsidRPr="00840E0F" w14:paraId="057AF3C8" w14:textId="77777777">
        <w:trPr>
          <w:jc w:val="center"/>
        </w:trPr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8A08CF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b/>
                <w:sz w:val="18"/>
              </w:rPr>
              <w:t>Модель</w:t>
            </w:r>
            <w:proofErr w:type="spellEnd"/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624CD47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Acc</w:t>
            </w:r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87FD94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Macro-F1</w:t>
            </w:r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BBF8942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W-F1</w:t>
            </w:r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E01643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NLL</w:t>
            </w:r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66F925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Brier</w:t>
            </w:r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14ECC9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ECE raw</w:t>
            </w:r>
          </w:p>
        </w:tc>
        <w:tc>
          <w:tcPr>
            <w:tcW w:w="1246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70B3EF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ECE scaled</w:t>
            </w:r>
          </w:p>
        </w:tc>
      </w:tr>
      <w:tr w:rsidR="00840E0F" w:rsidRPr="00840E0F" w14:paraId="309EB352" w14:textId="77777777">
        <w:trPr>
          <w:jc w:val="center"/>
        </w:trPr>
        <w:tc>
          <w:tcPr>
            <w:tcW w:w="141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8E6EAB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lastRenderedPageBreak/>
              <w:t>Compact</w:t>
            </w:r>
          </w:p>
        </w:tc>
        <w:tc>
          <w:tcPr>
            <w:tcW w:w="96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DC83F82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0.7929</w:t>
            </w:r>
          </w:p>
        </w:tc>
        <w:tc>
          <w:tcPr>
            <w:tcW w:w="107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63938D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0.7919</w:t>
            </w:r>
          </w:p>
        </w:tc>
        <w:tc>
          <w:tcPr>
            <w:tcW w:w="102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C45748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0.7926</w:t>
            </w:r>
          </w:p>
        </w:tc>
        <w:tc>
          <w:tcPr>
            <w:tcW w:w="85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F95422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0.5129</w:t>
            </w:r>
          </w:p>
        </w:tc>
        <w:tc>
          <w:tcPr>
            <w:tcW w:w="90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C16BDF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0.2909</w:t>
            </w:r>
          </w:p>
        </w:tc>
        <w:tc>
          <w:tcPr>
            <w:tcW w:w="96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F82554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0.0427</w:t>
            </w:r>
          </w:p>
        </w:tc>
        <w:tc>
          <w:tcPr>
            <w:tcW w:w="102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60DF5E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0.0319</w:t>
            </w:r>
          </w:p>
        </w:tc>
      </w:tr>
      <w:tr w:rsidR="00840E0F" w:rsidRPr="00840E0F" w14:paraId="7B75E2A3" w14:textId="77777777">
        <w:trPr>
          <w:jc w:val="center"/>
        </w:trPr>
        <w:tc>
          <w:tcPr>
            <w:tcW w:w="141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35230EC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96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32BA94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0.9073</w:t>
            </w:r>
          </w:p>
        </w:tc>
        <w:tc>
          <w:tcPr>
            <w:tcW w:w="107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D0AA11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0.9070</w:t>
            </w:r>
          </w:p>
        </w:tc>
        <w:tc>
          <w:tcPr>
            <w:tcW w:w="102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BD329C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0.9072</w:t>
            </w:r>
          </w:p>
        </w:tc>
        <w:tc>
          <w:tcPr>
            <w:tcW w:w="85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EF68E2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0.2986</w:t>
            </w:r>
          </w:p>
        </w:tc>
        <w:tc>
          <w:tcPr>
            <w:tcW w:w="90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3B79C4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0.1476</w:t>
            </w:r>
          </w:p>
        </w:tc>
        <w:tc>
          <w:tcPr>
            <w:tcW w:w="96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5F2EED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0.0443</w:t>
            </w:r>
          </w:p>
        </w:tc>
        <w:tc>
          <w:tcPr>
            <w:tcW w:w="1020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3C08332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0.0347</w:t>
            </w:r>
          </w:p>
        </w:tc>
      </w:tr>
    </w:tbl>
    <w:p w14:paraId="7484805F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Таблица 3. Ключевые </w:t>
      </w:r>
      <w:r w:rsidRPr="00840E0F">
        <w:rPr>
          <w:rFonts w:ascii="Times New Roman" w:hAnsi="Times New Roman" w:cs="Times New Roman"/>
          <w:i/>
          <w:sz w:val="18"/>
        </w:rPr>
        <w:t>quality</w:t>
      </w:r>
      <w:r w:rsidRPr="00840E0F">
        <w:rPr>
          <w:rFonts w:ascii="Times New Roman" w:hAnsi="Times New Roman" w:cs="Times New Roman"/>
          <w:i/>
          <w:sz w:val="18"/>
          <w:lang w:val="ru-RU"/>
        </w:rPr>
        <w:t>-метрики на тестовой выборке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840E0F" w:rsidRPr="00840E0F" w14:paraId="5CE69A8C" w14:textId="77777777">
        <w:trPr>
          <w:jc w:val="center"/>
        </w:trPr>
        <w:tc>
          <w:tcPr>
            <w:tcW w:w="166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A3DB1C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b/>
                <w:sz w:val="18"/>
              </w:rPr>
              <w:t>Модель</w:t>
            </w:r>
            <w:proofErr w:type="spellEnd"/>
          </w:p>
        </w:tc>
        <w:tc>
          <w:tcPr>
            <w:tcW w:w="166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4BD9DD1C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Params, M</w:t>
            </w:r>
          </w:p>
        </w:tc>
        <w:tc>
          <w:tcPr>
            <w:tcW w:w="166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00044F6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Train time, min</w:t>
            </w:r>
          </w:p>
        </w:tc>
        <w:tc>
          <w:tcPr>
            <w:tcW w:w="166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40668F7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Items / sec</w:t>
            </w:r>
          </w:p>
        </w:tc>
        <w:tc>
          <w:tcPr>
            <w:tcW w:w="166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99A7D6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Avg batch, s</w:t>
            </w:r>
          </w:p>
        </w:tc>
        <w:tc>
          <w:tcPr>
            <w:tcW w:w="1662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6CACB4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P95 batch, s</w:t>
            </w:r>
          </w:p>
        </w:tc>
      </w:tr>
      <w:tr w:rsidR="00840E0F" w:rsidRPr="00840E0F" w14:paraId="3C7D63BE" w14:textId="77777777">
        <w:trPr>
          <w:jc w:val="center"/>
        </w:trPr>
        <w:tc>
          <w:tcPr>
            <w:tcW w:w="141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5C3C8A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Compact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2F54F5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10.01</w:t>
            </w:r>
          </w:p>
        </w:tc>
        <w:tc>
          <w:tcPr>
            <w:tcW w:w="141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7F17792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46.52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5851A5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6031.00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E516B6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0.0053</w:t>
            </w:r>
          </w:p>
        </w:tc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493284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0.0062</w:t>
            </w:r>
          </w:p>
        </w:tc>
      </w:tr>
      <w:tr w:rsidR="00840E0F" w:rsidRPr="00840E0F" w14:paraId="6CD7091C" w14:textId="77777777">
        <w:trPr>
          <w:jc w:val="center"/>
        </w:trPr>
        <w:tc>
          <w:tcPr>
            <w:tcW w:w="141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168471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87C19B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109.48</w:t>
            </w:r>
          </w:p>
        </w:tc>
        <w:tc>
          <w:tcPr>
            <w:tcW w:w="141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BF4667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96.61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A0ABD6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328.39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911667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0.0974</w:t>
            </w:r>
          </w:p>
        </w:tc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B94F71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0.1141</w:t>
            </w:r>
          </w:p>
        </w:tc>
      </w:tr>
    </w:tbl>
    <w:p w14:paraId="10857162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Таблица 4. Ресурсные показатели и </w:t>
      </w:r>
      <w:r w:rsidRPr="00840E0F">
        <w:rPr>
          <w:rFonts w:ascii="Times New Roman" w:hAnsi="Times New Roman" w:cs="Times New Roman"/>
          <w:i/>
          <w:sz w:val="18"/>
        </w:rPr>
        <w:t>speed</w:t>
      </w:r>
      <w:r w:rsidRPr="00840E0F">
        <w:rPr>
          <w:rFonts w:ascii="Times New Roman" w:hAnsi="Times New Roman" w:cs="Times New Roman"/>
          <w:i/>
          <w:sz w:val="18"/>
          <w:lang w:val="ru-RU"/>
        </w:rPr>
        <w:t>-бенчмарк</w:t>
      </w:r>
    </w:p>
    <w:p w14:paraId="6A5B79F7" w14:textId="77777777" w:rsidR="00F31681" w:rsidRPr="00840E0F" w:rsidRDefault="00000000" w:rsidP="00840E0F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noProof/>
        </w:rPr>
        <w:drawing>
          <wp:inline distT="0" distB="0" distL="0" distR="0" wp14:anchorId="681E16EA" wp14:editId="2714A34A">
            <wp:extent cx="5102054" cy="22861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urce_tradeoff_f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698" cy="229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EFDE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18"/>
        </w:rPr>
        <w:t>Рисунок 1. Параметры и измеренный throughput: BERT против CompactTransformer</w:t>
      </w:r>
    </w:p>
    <w:p w14:paraId="3898EA25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5. </w:t>
      </w:r>
      <w:proofErr w:type="spellStart"/>
      <w:r w:rsidRPr="00840E0F">
        <w:rPr>
          <w:rFonts w:ascii="Times New Roman" w:hAnsi="Times New Roman" w:cs="Times New Roman"/>
          <w:b/>
          <w:sz w:val="32"/>
          <w:lang w:val="ru-RU"/>
        </w:rPr>
        <w:t>Поклассовый</w:t>
      </w:r>
      <w:proofErr w:type="spellEnd"/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анализ и ошибки классификации</w:t>
      </w:r>
    </w:p>
    <w:p w14:paraId="5D5B66C1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Разложение по классам показывает, что наиболее уязвимой частью компактной модели остаётся класс </w:t>
      </w:r>
      <w:r w:rsidRPr="00840E0F">
        <w:rPr>
          <w:rFonts w:ascii="Times New Roman" w:hAnsi="Times New Roman" w:cs="Times New Roman"/>
        </w:rPr>
        <w:t>neutral</w:t>
      </w:r>
      <w:r w:rsidRPr="00840E0F">
        <w:rPr>
          <w:rFonts w:ascii="Times New Roman" w:hAnsi="Times New Roman" w:cs="Times New Roman"/>
          <w:lang w:val="ru-RU"/>
        </w:rPr>
        <w:t xml:space="preserve">. Для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neutral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составляет 0.7377, тогда как у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он достигает 0.8702. Это подтверждает, что наибольшие потери возникают не на очевидных </w:t>
      </w:r>
      <w:r w:rsidRPr="00840E0F">
        <w:rPr>
          <w:rFonts w:ascii="Times New Roman" w:hAnsi="Times New Roman" w:cs="Times New Roman"/>
        </w:rPr>
        <w:t>entailment</w:t>
      </w:r>
      <w:r w:rsidRPr="00840E0F">
        <w:rPr>
          <w:rFonts w:ascii="Times New Roman" w:hAnsi="Times New Roman" w:cs="Times New Roman"/>
          <w:lang w:val="ru-RU"/>
        </w:rPr>
        <w:t xml:space="preserve"> / </w:t>
      </w:r>
      <w:r w:rsidRPr="00840E0F">
        <w:rPr>
          <w:rFonts w:ascii="Times New Roman" w:hAnsi="Times New Roman" w:cs="Times New Roman"/>
        </w:rPr>
        <w:t>contradiction</w:t>
      </w:r>
      <w:r w:rsidRPr="00840E0F">
        <w:rPr>
          <w:rFonts w:ascii="Times New Roman" w:hAnsi="Times New Roman" w:cs="Times New Roman"/>
          <w:lang w:val="ru-RU"/>
        </w:rPr>
        <w:t xml:space="preserve"> случаях, а там, где требуется более тонкое семантическое различение без опоры на поверхностное совпадение формулировок.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40E0F" w:rsidRPr="00840E0F" w14:paraId="38815D32" w14:textId="77777777">
        <w:trPr>
          <w:jc w:val="center"/>
        </w:trPr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681E7BC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b/>
                <w:sz w:val="18"/>
              </w:rPr>
              <w:t>Модель</w:t>
            </w:r>
            <w:proofErr w:type="spellEnd"/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0A3E72C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Класс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AE84E9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Precision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D1BB4E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Recall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6AF79E5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F1</w:t>
            </w:r>
          </w:p>
        </w:tc>
      </w:tr>
      <w:tr w:rsidR="00840E0F" w:rsidRPr="00840E0F" w14:paraId="32ACB330" w14:textId="77777777">
        <w:trPr>
          <w:jc w:val="center"/>
        </w:trPr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5E1240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Compact</w:t>
            </w:r>
          </w:p>
        </w:tc>
        <w:tc>
          <w:tcPr>
            <w:tcW w:w="181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92EEFD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entailment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8B4BF4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0.8171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91B30B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0.8527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3294E4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0.8345</w:t>
            </w:r>
          </w:p>
        </w:tc>
      </w:tr>
      <w:tr w:rsidR="00840E0F" w:rsidRPr="00840E0F" w14:paraId="67B8502F" w14:textId="77777777">
        <w:trPr>
          <w:jc w:val="center"/>
        </w:trPr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663178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Compact</w:t>
            </w:r>
          </w:p>
        </w:tc>
        <w:tc>
          <w:tcPr>
            <w:tcW w:w="181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28A366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neutral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B5645F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0.7392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7C6FD2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0.7363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7EBAF7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0.7377</w:t>
            </w:r>
          </w:p>
        </w:tc>
      </w:tr>
      <w:tr w:rsidR="00840E0F" w:rsidRPr="00840E0F" w14:paraId="18F708D3" w14:textId="77777777">
        <w:trPr>
          <w:jc w:val="center"/>
        </w:trPr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4E90BF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Compact</w:t>
            </w:r>
          </w:p>
        </w:tc>
        <w:tc>
          <w:tcPr>
            <w:tcW w:w="181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B7DDED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contradiction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6DB00E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0.8208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ABF529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0.7868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8D18562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0.8035</w:t>
            </w:r>
          </w:p>
        </w:tc>
      </w:tr>
      <w:tr w:rsidR="00840E0F" w:rsidRPr="00840E0F" w14:paraId="658ACB26" w14:textId="77777777">
        <w:trPr>
          <w:jc w:val="center"/>
        </w:trPr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81A42D2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181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28246A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entailment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ADD891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0.9185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FE17DC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0.9136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8A2B87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0.9160</w:t>
            </w:r>
          </w:p>
        </w:tc>
      </w:tr>
      <w:tr w:rsidR="00840E0F" w:rsidRPr="00840E0F" w14:paraId="294155A0" w14:textId="77777777">
        <w:trPr>
          <w:jc w:val="center"/>
        </w:trPr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8A0539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181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9B27E3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neutral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FA1326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0.8730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617E0F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0.8674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D1DBF5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0.8702</w:t>
            </w:r>
          </w:p>
        </w:tc>
      </w:tr>
      <w:tr w:rsidR="00840E0F" w:rsidRPr="00840E0F" w14:paraId="75EAC5E6" w14:textId="77777777">
        <w:trPr>
          <w:jc w:val="center"/>
        </w:trPr>
        <w:tc>
          <w:tcPr>
            <w:tcW w:w="136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A7EB4D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181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9EB79A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contradiction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9A72A0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0.9292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D041C1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0.9404</w:t>
            </w:r>
          </w:p>
        </w:tc>
        <w:tc>
          <w:tcPr>
            <w:tcW w:w="130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1B69E7C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0.9347</w:t>
            </w:r>
          </w:p>
        </w:tc>
      </w:tr>
    </w:tbl>
    <w:p w14:paraId="4AB6F400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Таблица 5. </w:t>
      </w:r>
      <w:proofErr w:type="spellStart"/>
      <w:r w:rsidRPr="00840E0F">
        <w:rPr>
          <w:rFonts w:ascii="Times New Roman" w:hAnsi="Times New Roman" w:cs="Times New Roman"/>
          <w:i/>
          <w:sz w:val="18"/>
          <w:lang w:val="ru-RU"/>
        </w:rPr>
        <w:t>Поклассовые</w:t>
      </w:r>
      <w:proofErr w:type="spellEnd"/>
      <w:r w:rsidRPr="00840E0F">
        <w:rPr>
          <w:rFonts w:ascii="Times New Roman" w:hAnsi="Times New Roman" w:cs="Times New Roman"/>
          <w:i/>
          <w:sz w:val="18"/>
          <w:lang w:val="ru-RU"/>
        </w:rPr>
        <w:t xml:space="preserve"> метрики на тестовой выборке</w:t>
      </w:r>
    </w:p>
    <w:p w14:paraId="67BB901F" w14:textId="7CC3803B" w:rsidR="00F31681" w:rsidRPr="00840E0F" w:rsidRDefault="00840E0F" w:rsidP="00840E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9A257F" wp14:editId="5568D71B">
            <wp:extent cx="5508157" cy="2415495"/>
            <wp:effectExtent l="0" t="0" r="0" b="4445"/>
            <wp:docPr id="17507400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11" cy="2432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4D339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>Рисунок 2. Матрицы ошибок для обеих моделей</w:t>
      </w:r>
    </w:p>
    <w:p w14:paraId="65780301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Матрицы ошибок показывают, что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заметно чаще путает </w:t>
      </w:r>
      <w:r w:rsidRPr="00840E0F">
        <w:rPr>
          <w:rFonts w:ascii="Times New Roman" w:hAnsi="Times New Roman" w:cs="Times New Roman"/>
        </w:rPr>
        <w:t>neutral</w:t>
      </w:r>
      <w:r w:rsidRPr="00840E0F">
        <w:rPr>
          <w:rFonts w:ascii="Times New Roman" w:hAnsi="Times New Roman" w:cs="Times New Roman"/>
          <w:lang w:val="ru-RU"/>
        </w:rPr>
        <w:t xml:space="preserve"> с </w:t>
      </w:r>
      <w:r w:rsidRPr="00840E0F">
        <w:rPr>
          <w:rFonts w:ascii="Times New Roman" w:hAnsi="Times New Roman" w:cs="Times New Roman"/>
        </w:rPr>
        <w:t>contradiction</w:t>
      </w:r>
      <w:r w:rsidRPr="00840E0F">
        <w:rPr>
          <w:rFonts w:ascii="Times New Roman" w:hAnsi="Times New Roman" w:cs="Times New Roman"/>
          <w:lang w:val="ru-RU"/>
        </w:rPr>
        <w:t xml:space="preserve"> и </w:t>
      </w:r>
      <w:r w:rsidRPr="00840E0F">
        <w:rPr>
          <w:rFonts w:ascii="Times New Roman" w:hAnsi="Times New Roman" w:cs="Times New Roman"/>
        </w:rPr>
        <w:t>entailment</w:t>
      </w:r>
      <w:r w:rsidRPr="00840E0F">
        <w:rPr>
          <w:rFonts w:ascii="Times New Roman" w:hAnsi="Times New Roman" w:cs="Times New Roman"/>
          <w:lang w:val="ru-RU"/>
        </w:rPr>
        <w:t xml:space="preserve">, тогда как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сохраняет более чистую диагональ. Это согласуется с общей гипотезой исследования: уменьшение модели сначала бьёт не по всем классам равномерно, а по тем случаям, где поверхностные сигналы оказываются недостаточными.</w:t>
      </w:r>
    </w:p>
    <w:p w14:paraId="48181A46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6. Калибровка уверенности и </w:t>
      </w:r>
      <w:r w:rsidRPr="00840E0F">
        <w:rPr>
          <w:rFonts w:ascii="Times New Roman" w:hAnsi="Times New Roman" w:cs="Times New Roman"/>
          <w:b/>
          <w:sz w:val="32"/>
        </w:rPr>
        <w:t>temperature</w:t>
      </w: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</w:t>
      </w:r>
      <w:r w:rsidRPr="00840E0F">
        <w:rPr>
          <w:rFonts w:ascii="Times New Roman" w:hAnsi="Times New Roman" w:cs="Times New Roman"/>
          <w:b/>
          <w:sz w:val="32"/>
        </w:rPr>
        <w:t>scaling</w:t>
      </w:r>
    </w:p>
    <w:p w14:paraId="5FB4D242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Для финальной версии отчёта был выполнен отдельный </w:t>
      </w:r>
      <w:r w:rsidRPr="00840E0F">
        <w:rPr>
          <w:rFonts w:ascii="Times New Roman" w:hAnsi="Times New Roman" w:cs="Times New Roman"/>
        </w:rPr>
        <w:t>calibration</w:t>
      </w:r>
      <w:r w:rsidRPr="00840E0F">
        <w:rPr>
          <w:rFonts w:ascii="Times New Roman" w:hAnsi="Times New Roman" w:cs="Times New Roman"/>
          <w:lang w:val="ru-RU"/>
        </w:rPr>
        <w:t xml:space="preserve">-блок. Он важен потому, что </w:t>
      </w:r>
      <w:r w:rsidRPr="00840E0F">
        <w:rPr>
          <w:rFonts w:ascii="Times New Roman" w:hAnsi="Times New Roman" w:cs="Times New Roman"/>
        </w:rPr>
        <w:t>practical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usefulness</w:t>
      </w:r>
      <w:r w:rsidRPr="00840E0F">
        <w:rPr>
          <w:rFonts w:ascii="Times New Roman" w:hAnsi="Times New Roman" w:cs="Times New Roman"/>
          <w:lang w:val="ru-RU"/>
        </w:rPr>
        <w:t xml:space="preserve"> модели в реальном </w:t>
      </w:r>
      <w:r w:rsidRPr="00840E0F">
        <w:rPr>
          <w:rFonts w:ascii="Times New Roman" w:hAnsi="Times New Roman" w:cs="Times New Roman"/>
        </w:rPr>
        <w:t>pipeline</w:t>
      </w:r>
      <w:r w:rsidRPr="00840E0F">
        <w:rPr>
          <w:rFonts w:ascii="Times New Roman" w:hAnsi="Times New Roman" w:cs="Times New Roman"/>
          <w:lang w:val="ru-RU"/>
        </w:rPr>
        <w:t xml:space="preserve"> определяется не только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, но и качеством </w:t>
      </w:r>
      <w:r w:rsidRPr="00840E0F">
        <w:rPr>
          <w:rFonts w:ascii="Times New Roman" w:hAnsi="Times New Roman" w:cs="Times New Roman"/>
        </w:rPr>
        <w:t>confidence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estimates</w:t>
      </w:r>
      <w:r w:rsidRPr="00840E0F">
        <w:rPr>
          <w:rFonts w:ascii="Times New Roman" w:hAnsi="Times New Roman" w:cs="Times New Roman"/>
          <w:lang w:val="ru-RU"/>
        </w:rPr>
        <w:t xml:space="preserve">. Сырые </w:t>
      </w:r>
      <w:r w:rsidRPr="00840E0F">
        <w:rPr>
          <w:rFonts w:ascii="Times New Roman" w:hAnsi="Times New Roman" w:cs="Times New Roman"/>
        </w:rPr>
        <w:t>ECE</w:t>
      </w:r>
      <w:r w:rsidRPr="00840E0F">
        <w:rPr>
          <w:rFonts w:ascii="Times New Roman" w:hAnsi="Times New Roman" w:cs="Times New Roman"/>
          <w:lang w:val="ru-RU"/>
        </w:rPr>
        <w:t xml:space="preserve"> у моделей близки (0.0427 у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и 0.0443 у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), однако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значительно лучше по </w:t>
      </w:r>
      <w:r w:rsidRPr="00840E0F">
        <w:rPr>
          <w:rFonts w:ascii="Times New Roman" w:hAnsi="Times New Roman" w:cs="Times New Roman"/>
        </w:rPr>
        <w:t>NLL</w:t>
      </w:r>
      <w:r w:rsidRPr="00840E0F">
        <w:rPr>
          <w:rFonts w:ascii="Times New Roman" w:hAnsi="Times New Roman" w:cs="Times New Roman"/>
          <w:lang w:val="ru-RU"/>
        </w:rPr>
        <w:t xml:space="preserve"> и </w:t>
      </w:r>
      <w:r w:rsidRPr="00840E0F">
        <w:rPr>
          <w:rFonts w:ascii="Times New Roman" w:hAnsi="Times New Roman" w:cs="Times New Roman"/>
        </w:rPr>
        <w:t>Brier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score</w:t>
      </w:r>
      <w:r w:rsidRPr="00840E0F">
        <w:rPr>
          <w:rFonts w:ascii="Times New Roman" w:hAnsi="Times New Roman" w:cs="Times New Roman"/>
          <w:lang w:val="ru-RU"/>
        </w:rPr>
        <w:t xml:space="preserve"> (0.2986 и 0.1476 против 0.5129 и 0.2909), то есть лучше не только в финальном выборе класса, но и в вероятностном качестве прогнозов.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4"/>
        <w:gridCol w:w="2268"/>
        <w:gridCol w:w="1994"/>
        <w:gridCol w:w="1994"/>
        <w:gridCol w:w="1994"/>
      </w:tblGrid>
      <w:tr w:rsidR="00840E0F" w:rsidRPr="00840E0F" w14:paraId="2695D285" w14:textId="77777777">
        <w:trPr>
          <w:jc w:val="center"/>
        </w:trPr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6F31E3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0E0F">
              <w:rPr>
                <w:rFonts w:ascii="Times New Roman" w:hAnsi="Times New Roman" w:cs="Times New Roman"/>
                <w:b/>
                <w:sz w:val="18"/>
              </w:rPr>
              <w:t>Модель</w:t>
            </w:r>
            <w:proofErr w:type="spellEnd"/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27DB27E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Стадия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1D97AA4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NLL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5E6C574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Brier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D5E52A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ECE</w:t>
            </w:r>
          </w:p>
        </w:tc>
      </w:tr>
      <w:tr w:rsidR="00840E0F" w:rsidRPr="00840E0F" w14:paraId="3E392425" w14:textId="77777777">
        <w:trPr>
          <w:jc w:val="center"/>
        </w:trPr>
        <w:tc>
          <w:tcPr>
            <w:tcW w:w="153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CBA09E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Compact</w:t>
            </w:r>
          </w:p>
        </w:tc>
        <w:tc>
          <w:tcPr>
            <w:tcW w:w="226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81B286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raw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4EAD64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0.5129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02C601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0.2909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16EAEE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0.0427</w:t>
            </w:r>
          </w:p>
        </w:tc>
      </w:tr>
      <w:tr w:rsidR="00840E0F" w:rsidRPr="00840E0F" w14:paraId="16CBD738" w14:textId="77777777">
        <w:trPr>
          <w:jc w:val="center"/>
        </w:trPr>
        <w:tc>
          <w:tcPr>
            <w:tcW w:w="153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12C70E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226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0F39F5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raw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D339AA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0.2986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FC0C34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0.1476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111112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0.0443</w:t>
            </w:r>
          </w:p>
        </w:tc>
      </w:tr>
      <w:tr w:rsidR="00840E0F" w:rsidRPr="00840E0F" w14:paraId="7E895F60" w14:textId="77777777">
        <w:trPr>
          <w:jc w:val="center"/>
        </w:trPr>
        <w:tc>
          <w:tcPr>
            <w:tcW w:w="153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50C2ED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Compact</w:t>
            </w:r>
          </w:p>
        </w:tc>
        <w:tc>
          <w:tcPr>
            <w:tcW w:w="226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F6E1AD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scaled (T=1.067)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E07918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0.5079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367AEF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0.2891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BAFB39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0.0319</w:t>
            </w:r>
          </w:p>
        </w:tc>
      </w:tr>
      <w:tr w:rsidR="00840E0F" w:rsidRPr="00840E0F" w14:paraId="4A47DC17" w14:textId="77777777">
        <w:trPr>
          <w:jc w:val="center"/>
        </w:trPr>
        <w:tc>
          <w:tcPr>
            <w:tcW w:w="153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71CD69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BERT</w:t>
            </w:r>
          </w:p>
        </w:tc>
        <w:tc>
          <w:tcPr>
            <w:tcW w:w="2268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86059B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scaled (T=1.123)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35E574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0.2833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5475FE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0.1453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E36758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0.0347</w:t>
            </w:r>
          </w:p>
        </w:tc>
      </w:tr>
    </w:tbl>
    <w:p w14:paraId="41D33798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Таблица 6. Калибровка до и после </w:t>
      </w:r>
      <w:r w:rsidRPr="00840E0F">
        <w:rPr>
          <w:rFonts w:ascii="Times New Roman" w:hAnsi="Times New Roman" w:cs="Times New Roman"/>
          <w:i/>
          <w:sz w:val="18"/>
        </w:rPr>
        <w:t>temperature</w:t>
      </w: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 </w:t>
      </w:r>
      <w:r w:rsidRPr="00840E0F">
        <w:rPr>
          <w:rFonts w:ascii="Times New Roman" w:hAnsi="Times New Roman" w:cs="Times New Roman"/>
          <w:i/>
          <w:sz w:val="18"/>
        </w:rPr>
        <w:t>scaling</w:t>
      </w:r>
    </w:p>
    <w:p w14:paraId="5F08A8DE" w14:textId="77777777" w:rsidR="00F31681" w:rsidRPr="00840E0F" w:rsidRDefault="00000000" w:rsidP="00840E0F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1E7957" wp14:editId="3720BF2C">
            <wp:extent cx="5288926" cy="473724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iability_grid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254" cy="47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4701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18"/>
        </w:rPr>
        <w:t>Рисунок 3. Reliability diagrams до и после temperature scaling</w:t>
      </w:r>
    </w:p>
    <w:p w14:paraId="3207E2F5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</w:rPr>
        <w:t xml:space="preserve">Post-hoc temperature scaling улучшает calibration у обеих моделей без переобучения: ECE у CompactTransformer снижается до 0.0319, а у BERT — до 0.0347. </w:t>
      </w:r>
      <w:r w:rsidRPr="00840E0F">
        <w:rPr>
          <w:rFonts w:ascii="Times New Roman" w:hAnsi="Times New Roman" w:cs="Times New Roman"/>
          <w:lang w:val="ru-RU"/>
        </w:rPr>
        <w:t xml:space="preserve">Это полезное практическое наблюдение: даже когда архитектурный разрыв по качеству остаётся, часть проблем </w:t>
      </w:r>
      <w:r w:rsidRPr="00840E0F">
        <w:rPr>
          <w:rFonts w:ascii="Times New Roman" w:hAnsi="Times New Roman" w:cs="Times New Roman"/>
        </w:rPr>
        <w:t>confidence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calibration</w:t>
      </w:r>
      <w:r w:rsidRPr="00840E0F">
        <w:rPr>
          <w:rFonts w:ascii="Times New Roman" w:hAnsi="Times New Roman" w:cs="Times New Roman"/>
          <w:lang w:val="ru-RU"/>
        </w:rPr>
        <w:t xml:space="preserve"> можно частично компенсировать дешёвым </w:t>
      </w:r>
      <w:r w:rsidRPr="00840E0F">
        <w:rPr>
          <w:rFonts w:ascii="Times New Roman" w:hAnsi="Times New Roman" w:cs="Times New Roman"/>
        </w:rPr>
        <w:t>post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hoc</w:t>
      </w:r>
      <w:r w:rsidRPr="00840E0F">
        <w:rPr>
          <w:rFonts w:ascii="Times New Roman" w:hAnsi="Times New Roman" w:cs="Times New Roman"/>
          <w:lang w:val="ru-RU"/>
        </w:rPr>
        <w:t xml:space="preserve"> шагом.</w:t>
      </w:r>
    </w:p>
    <w:p w14:paraId="739A9290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>7. Диагностические срезы</w:t>
      </w:r>
    </w:p>
    <w:p w14:paraId="0BF59C0C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Диагностический анализ был проведён по трём семействам срезов: </w:t>
      </w:r>
      <w:r w:rsidRPr="00840E0F">
        <w:rPr>
          <w:rFonts w:ascii="Times New Roman" w:hAnsi="Times New Roman" w:cs="Times New Roman"/>
        </w:rPr>
        <w:t>lexical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overlap</w:t>
      </w:r>
      <w:r w:rsidRPr="00840E0F">
        <w:rPr>
          <w:rFonts w:ascii="Times New Roman" w:hAnsi="Times New Roman" w:cs="Times New Roman"/>
          <w:lang w:val="ru-RU"/>
        </w:rPr>
        <w:t xml:space="preserve">, наличие отрицания и длина входной пары. На уровне общей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 самый большой разрыв между моделями наблюдается при низком </w:t>
      </w:r>
      <w:r w:rsidRPr="00840E0F">
        <w:rPr>
          <w:rFonts w:ascii="Times New Roman" w:hAnsi="Times New Roman" w:cs="Times New Roman"/>
        </w:rPr>
        <w:t>overlap</w:t>
      </w:r>
      <w:r w:rsidRPr="00840E0F">
        <w:rPr>
          <w:rFonts w:ascii="Times New Roman" w:hAnsi="Times New Roman" w:cs="Times New Roman"/>
          <w:lang w:val="ru-RU"/>
        </w:rPr>
        <w:t xml:space="preserve">: 0.8934 у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 против 0.7637 у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>. Это согласуется с предположением, что компактной модели сложнее удерживать семантическое различение, когда нельзя полагаться на сильное поверхностное совпадение.</w:t>
      </w:r>
    </w:p>
    <w:p w14:paraId="6870240A" w14:textId="77777777" w:rsidR="00F31681" w:rsidRPr="00840E0F" w:rsidRDefault="00000000" w:rsidP="00840E0F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F960FD" wp14:editId="240AA028">
            <wp:extent cx="5832000" cy="19231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ce_accuracy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8FDD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18"/>
        </w:rPr>
        <w:t>Рисунок 4. Accuracy по диагностическим срезам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493"/>
        <w:gridCol w:w="2493"/>
        <w:gridCol w:w="2493"/>
      </w:tblGrid>
      <w:tr w:rsidR="00840E0F" w:rsidRPr="00840E0F" w14:paraId="50252014" w14:textId="77777777">
        <w:trPr>
          <w:jc w:val="center"/>
        </w:trPr>
        <w:tc>
          <w:tcPr>
            <w:tcW w:w="249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C52F14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Срез</w:t>
            </w:r>
          </w:p>
        </w:tc>
        <w:tc>
          <w:tcPr>
            <w:tcW w:w="249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54FEB1B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Compact</w:t>
            </w:r>
          </w:p>
        </w:tc>
        <w:tc>
          <w:tcPr>
            <w:tcW w:w="249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49F3B40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BERT</w:t>
            </w:r>
          </w:p>
        </w:tc>
        <w:tc>
          <w:tcPr>
            <w:tcW w:w="2493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254E83D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Gap</w:t>
            </w:r>
          </w:p>
        </w:tc>
      </w:tr>
      <w:tr w:rsidR="00840E0F" w:rsidRPr="00840E0F" w14:paraId="6CFDB949" w14:textId="77777777">
        <w:trPr>
          <w:jc w:val="center"/>
        </w:trPr>
        <w:tc>
          <w:tcPr>
            <w:tcW w:w="289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B4C8FF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overlap = low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33B8B0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0.7637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E51BAB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0.8934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0753EF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0.1297</w:t>
            </w:r>
          </w:p>
        </w:tc>
      </w:tr>
      <w:tr w:rsidR="00840E0F" w:rsidRPr="00840E0F" w14:paraId="27DFF88B" w14:textId="77777777">
        <w:trPr>
          <w:jc w:val="center"/>
        </w:trPr>
        <w:tc>
          <w:tcPr>
            <w:tcW w:w="289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CBA15C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pair length = medium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9E1B79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0.7873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34C652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0.9119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4D198C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0.1246</w:t>
            </w:r>
          </w:p>
        </w:tc>
      </w:tr>
      <w:tr w:rsidR="00840E0F" w:rsidRPr="00840E0F" w14:paraId="70F44257" w14:textId="77777777">
        <w:trPr>
          <w:jc w:val="center"/>
        </w:trPr>
        <w:tc>
          <w:tcPr>
            <w:tcW w:w="289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64EC0F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negation = True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64CAC3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0.8088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677FC4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0.9283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415BCA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0.1195</w:t>
            </w:r>
          </w:p>
        </w:tc>
      </w:tr>
      <w:tr w:rsidR="00840E0F" w:rsidRPr="00840E0F" w14:paraId="75515AD7" w14:textId="77777777">
        <w:trPr>
          <w:jc w:val="center"/>
        </w:trPr>
        <w:tc>
          <w:tcPr>
            <w:tcW w:w="289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5A1E95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overlap = medium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F823BA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0.7849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23819B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0.9035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D4042D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0.1186</w:t>
            </w:r>
          </w:p>
        </w:tc>
      </w:tr>
      <w:tr w:rsidR="00840E0F" w:rsidRPr="00840E0F" w14:paraId="5E9340BA" w14:textId="77777777">
        <w:trPr>
          <w:jc w:val="center"/>
        </w:trPr>
        <w:tc>
          <w:tcPr>
            <w:tcW w:w="289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D16EC6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negation = False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37826D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0.7924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3764CB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0.9067</w:t>
            </w:r>
          </w:p>
        </w:tc>
        <w:tc>
          <w:tcPr>
            <w:tcW w:w="175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C69B6B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0.1143</w:t>
            </w:r>
          </w:p>
        </w:tc>
      </w:tr>
    </w:tbl>
    <w:p w14:paraId="52270CE4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Таблица 7. Наибольшие разрывы по </w:t>
      </w:r>
      <w:r w:rsidRPr="00840E0F">
        <w:rPr>
          <w:rFonts w:ascii="Times New Roman" w:hAnsi="Times New Roman" w:cs="Times New Roman"/>
          <w:i/>
          <w:sz w:val="18"/>
        </w:rPr>
        <w:t>accuracy</w:t>
      </w:r>
      <w:r w:rsidRPr="00840E0F">
        <w:rPr>
          <w:rFonts w:ascii="Times New Roman" w:hAnsi="Times New Roman" w:cs="Times New Roman"/>
          <w:i/>
          <w:sz w:val="18"/>
          <w:lang w:val="ru-RU"/>
        </w:rPr>
        <w:t xml:space="preserve"> в диагностических срезах</w:t>
      </w:r>
    </w:p>
    <w:p w14:paraId="3F266131" w14:textId="77777777" w:rsidR="00F31681" w:rsidRPr="00840E0F" w:rsidRDefault="00000000" w:rsidP="00840E0F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noProof/>
        </w:rPr>
        <w:drawing>
          <wp:inline distT="0" distB="0" distL="0" distR="0" wp14:anchorId="46AED4A1" wp14:editId="65897E03">
            <wp:extent cx="3833206" cy="23250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_overlap_accuracy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601" cy="23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70E3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18"/>
        </w:rPr>
        <w:t>Рисунок 5. Accuracy на neutral-классе по overlap-срезам</w:t>
      </w:r>
    </w:p>
    <w:p w14:paraId="3AD6975F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Отдельный анализ </w:t>
      </w:r>
      <w:r w:rsidRPr="00840E0F">
        <w:rPr>
          <w:rFonts w:ascii="Times New Roman" w:hAnsi="Times New Roman" w:cs="Times New Roman"/>
        </w:rPr>
        <w:t>neutral</w:t>
      </w:r>
      <w:r w:rsidRPr="00840E0F">
        <w:rPr>
          <w:rFonts w:ascii="Times New Roman" w:hAnsi="Times New Roman" w:cs="Times New Roman"/>
          <w:lang w:val="ru-RU"/>
        </w:rPr>
        <w:t xml:space="preserve">-класса показывает, что проблема не сводится к одному-единственному углу данных. На </w:t>
      </w:r>
      <w:r w:rsidRPr="00840E0F">
        <w:rPr>
          <w:rFonts w:ascii="Times New Roman" w:hAnsi="Times New Roman" w:cs="Times New Roman"/>
        </w:rPr>
        <w:t>neutral</w:t>
      </w:r>
      <w:r w:rsidRPr="00840E0F">
        <w:rPr>
          <w:rFonts w:ascii="Times New Roman" w:hAnsi="Times New Roman" w:cs="Times New Roman"/>
          <w:lang w:val="ru-RU"/>
        </w:rPr>
        <w:t xml:space="preserve">-примерах с высоким </w:t>
      </w:r>
      <w:r w:rsidRPr="00840E0F">
        <w:rPr>
          <w:rFonts w:ascii="Times New Roman" w:hAnsi="Times New Roman" w:cs="Times New Roman"/>
        </w:rPr>
        <w:t>overlap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достигает лишь 0.7080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 против 0.8598 у </w:t>
      </w:r>
      <w:r w:rsidRPr="00840E0F">
        <w:rPr>
          <w:rFonts w:ascii="Times New Roman" w:hAnsi="Times New Roman" w:cs="Times New Roman"/>
        </w:rPr>
        <w:t>BERT</w:t>
      </w:r>
      <w:r w:rsidRPr="00840E0F">
        <w:rPr>
          <w:rFonts w:ascii="Times New Roman" w:hAnsi="Times New Roman" w:cs="Times New Roman"/>
          <w:lang w:val="ru-RU"/>
        </w:rPr>
        <w:t xml:space="preserve">; при низком </w:t>
      </w:r>
      <w:r w:rsidRPr="00840E0F">
        <w:rPr>
          <w:rFonts w:ascii="Times New Roman" w:hAnsi="Times New Roman" w:cs="Times New Roman"/>
        </w:rPr>
        <w:t>overlap</w:t>
      </w:r>
      <w:r w:rsidRPr="00840E0F">
        <w:rPr>
          <w:rFonts w:ascii="Times New Roman" w:hAnsi="Times New Roman" w:cs="Times New Roman"/>
          <w:lang w:val="ru-RU"/>
        </w:rPr>
        <w:t xml:space="preserve"> результат также слабее (0.7062 против 0.8505). Это важный содержательный вывод: компактная модель теряет качество именно там, где </w:t>
      </w:r>
      <w:r w:rsidRPr="00840E0F">
        <w:rPr>
          <w:rFonts w:ascii="Times New Roman" w:hAnsi="Times New Roman" w:cs="Times New Roman"/>
        </w:rPr>
        <w:t>semantic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discrimination</w:t>
      </w:r>
      <w:r w:rsidRPr="00840E0F">
        <w:rPr>
          <w:rFonts w:ascii="Times New Roman" w:hAnsi="Times New Roman" w:cs="Times New Roman"/>
          <w:lang w:val="ru-RU"/>
        </w:rPr>
        <w:t xml:space="preserve"> уже не поддерживается одними поверхностными признаками.</w:t>
      </w:r>
    </w:p>
    <w:p w14:paraId="5579E85C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8. </w:t>
      </w:r>
      <w:r w:rsidRPr="00840E0F">
        <w:rPr>
          <w:rFonts w:ascii="Times New Roman" w:hAnsi="Times New Roman" w:cs="Times New Roman"/>
          <w:b/>
          <w:sz w:val="32"/>
        </w:rPr>
        <w:t>Ablation</w:t>
      </w: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 внутри компактной архитектуры</w:t>
      </w:r>
    </w:p>
    <w:p w14:paraId="40D3EAE3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</w:rPr>
        <w:lastRenderedPageBreak/>
        <w:t>Ablation</w:t>
      </w:r>
      <w:r w:rsidRPr="00840E0F">
        <w:rPr>
          <w:rFonts w:ascii="Times New Roman" w:hAnsi="Times New Roman" w:cs="Times New Roman"/>
          <w:lang w:val="ru-RU"/>
        </w:rPr>
        <w:t xml:space="preserve">-блок проводился в </w:t>
      </w:r>
      <w:r w:rsidRPr="00840E0F">
        <w:rPr>
          <w:rFonts w:ascii="Times New Roman" w:hAnsi="Times New Roman" w:cs="Times New Roman"/>
        </w:rPr>
        <w:t>reduced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budget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setting</w:t>
      </w:r>
      <w:r w:rsidRPr="00840E0F">
        <w:rPr>
          <w:rFonts w:ascii="Times New Roman" w:hAnsi="Times New Roman" w:cs="Times New Roman"/>
          <w:lang w:val="ru-RU"/>
        </w:rPr>
        <w:t xml:space="preserve">, поэтому его нужно трактовать как направляющий, а не как окончательный </w:t>
      </w:r>
      <w:r w:rsidRPr="00840E0F">
        <w:rPr>
          <w:rFonts w:ascii="Times New Roman" w:hAnsi="Times New Roman" w:cs="Times New Roman"/>
        </w:rPr>
        <w:t>architecture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search</w:t>
      </w:r>
      <w:r w:rsidRPr="00840E0F">
        <w:rPr>
          <w:rFonts w:ascii="Times New Roman" w:hAnsi="Times New Roman" w:cs="Times New Roman"/>
          <w:lang w:val="ru-RU"/>
        </w:rPr>
        <w:t xml:space="preserve">. Тем не менее он полезен: лучшую конфигурацию в этом режиме показал вариант с </w:t>
      </w:r>
      <w:r w:rsidRPr="00840E0F">
        <w:rPr>
          <w:rFonts w:ascii="Times New Roman" w:hAnsi="Times New Roman" w:cs="Times New Roman"/>
        </w:rPr>
        <w:t>sinusoidal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positional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encoding</w:t>
      </w:r>
      <w:r w:rsidRPr="00840E0F">
        <w:rPr>
          <w:rFonts w:ascii="Times New Roman" w:hAnsi="Times New Roman" w:cs="Times New Roman"/>
          <w:lang w:val="ru-RU"/>
        </w:rPr>
        <w:t xml:space="preserve">, который достиг </w:t>
      </w:r>
      <w:r w:rsidRPr="00840E0F">
        <w:rPr>
          <w:rFonts w:ascii="Times New Roman" w:hAnsi="Times New Roman" w:cs="Times New Roman"/>
        </w:rPr>
        <w:t>test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0.6117. Более глубокая версия с 6 слоями оказалась близкой, тогда как альтернативные </w:t>
      </w:r>
      <w:r w:rsidRPr="00840E0F">
        <w:rPr>
          <w:rFonts w:ascii="Times New Roman" w:hAnsi="Times New Roman" w:cs="Times New Roman"/>
        </w:rPr>
        <w:t>pooling</w:t>
      </w:r>
      <w:r w:rsidRPr="00840E0F">
        <w:rPr>
          <w:rFonts w:ascii="Times New Roman" w:hAnsi="Times New Roman" w:cs="Times New Roman"/>
          <w:lang w:val="ru-RU"/>
        </w:rPr>
        <w:t>-схемы и более мелкая модель с 2 слоями не улучшили качество.</w:t>
      </w:r>
    </w:p>
    <w:p w14:paraId="1CE6DBA9" w14:textId="77777777" w:rsidR="00F31681" w:rsidRPr="00840E0F" w:rsidRDefault="00000000" w:rsidP="00840E0F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noProof/>
        </w:rPr>
        <w:drawing>
          <wp:inline distT="0" distB="0" distL="0" distR="0" wp14:anchorId="3341649E" wp14:editId="4B530E10">
            <wp:extent cx="4208879" cy="2455179"/>
            <wp:effectExtent l="0" t="0" r="127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macro_f1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440" cy="24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AA06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18"/>
        </w:rPr>
        <w:t>Рисунок 6. Результаты ablation-блока (reduced-budget)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94"/>
        <w:gridCol w:w="1994"/>
        <w:gridCol w:w="1994"/>
        <w:gridCol w:w="1994"/>
      </w:tblGrid>
      <w:tr w:rsidR="00840E0F" w:rsidRPr="00840E0F" w14:paraId="72BF0EDC" w14:textId="77777777">
        <w:trPr>
          <w:jc w:val="center"/>
        </w:trPr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25D89AE6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Вариант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01BB208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Params, M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02DCA78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Best epoch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6612B10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Test macro-F1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61DDD4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Test ECE</w:t>
            </w:r>
          </w:p>
        </w:tc>
      </w:tr>
      <w:tr w:rsidR="00840E0F" w:rsidRPr="00840E0F" w14:paraId="752CBD3C" w14:textId="77777777">
        <w:trPr>
          <w:jc w:val="center"/>
        </w:trPr>
        <w:tc>
          <w:tcPr>
            <w:tcW w:w="255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6AA09E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Sinusoidal PE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44BBA9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9.99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842F9F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C7D60C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0.6117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0F5EA5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0.0497</w:t>
            </w:r>
          </w:p>
        </w:tc>
      </w:tr>
      <w:tr w:rsidR="00840E0F" w:rsidRPr="00840E0F" w14:paraId="79F93BFC" w14:textId="77777777">
        <w:trPr>
          <w:jc w:val="center"/>
        </w:trPr>
        <w:tc>
          <w:tcPr>
            <w:tcW w:w="255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064A3A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Depth = 6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FE62E0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11.06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C80BAE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18E18A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0.6052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354096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0.0398</w:t>
            </w:r>
          </w:p>
        </w:tc>
      </w:tr>
      <w:tr w:rsidR="00840E0F" w:rsidRPr="00840E0F" w14:paraId="41187D5F" w14:textId="77777777">
        <w:trPr>
          <w:jc w:val="center"/>
        </w:trPr>
        <w:tc>
          <w:tcPr>
            <w:tcW w:w="255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97F19B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Mean pooling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C0AACB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10.01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508FDE0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A44FF84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0.5996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40B5069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0.0522</w:t>
            </w:r>
          </w:p>
        </w:tc>
      </w:tr>
      <w:tr w:rsidR="00840E0F" w:rsidRPr="00840E0F" w14:paraId="60A2096A" w14:textId="77777777">
        <w:trPr>
          <w:jc w:val="center"/>
        </w:trPr>
        <w:tc>
          <w:tcPr>
            <w:tcW w:w="255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38E8C5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Max pooling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EA9BAF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10.01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0778BA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5343B9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0.5875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FDEC7C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0.0467</w:t>
            </w:r>
          </w:p>
        </w:tc>
      </w:tr>
      <w:tr w:rsidR="00840E0F" w:rsidRPr="00840E0F" w14:paraId="357D0965" w14:textId="77777777">
        <w:trPr>
          <w:jc w:val="center"/>
        </w:trPr>
        <w:tc>
          <w:tcPr>
            <w:tcW w:w="255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350215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Base CLS / learnable PE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41BEDC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10.01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6E7DF01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06F90E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0.5785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0317720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0.0439</w:t>
            </w:r>
          </w:p>
        </w:tc>
      </w:tr>
      <w:tr w:rsidR="00840E0F" w:rsidRPr="00840E0F" w14:paraId="2E89260C" w14:textId="77777777">
        <w:trPr>
          <w:jc w:val="center"/>
        </w:trPr>
        <w:tc>
          <w:tcPr>
            <w:tcW w:w="2551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8DE45A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Depth = 2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2222FFF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8.95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3C2A0F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24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CA4FAD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0.5747</w:t>
            </w:r>
          </w:p>
        </w:tc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037FA4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0.0383</w:t>
            </w:r>
          </w:p>
        </w:tc>
      </w:tr>
    </w:tbl>
    <w:p w14:paraId="5E85734C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proofErr w:type="spellStart"/>
      <w:r w:rsidRPr="00840E0F">
        <w:rPr>
          <w:rFonts w:ascii="Times New Roman" w:hAnsi="Times New Roman" w:cs="Times New Roman"/>
          <w:i/>
          <w:sz w:val="18"/>
        </w:rPr>
        <w:t>Таблица</w:t>
      </w:r>
      <w:proofErr w:type="spellEnd"/>
      <w:r w:rsidRPr="00840E0F">
        <w:rPr>
          <w:rFonts w:ascii="Times New Roman" w:hAnsi="Times New Roman" w:cs="Times New Roman"/>
          <w:i/>
          <w:sz w:val="18"/>
        </w:rPr>
        <w:t xml:space="preserve"> 8. Итоги reduced-budget ablation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31681" w:rsidRPr="00840E0F" w14:paraId="74059629" w14:textId="77777777">
        <w:trPr>
          <w:jc w:val="center"/>
        </w:trPr>
        <w:tc>
          <w:tcPr>
            <w:tcW w:w="9972" w:type="dxa"/>
            <w:tcBorders>
              <w:top w:val="single" w:sz="8" w:space="0" w:color="9DB7D5"/>
              <w:left w:val="single" w:sz="8" w:space="0" w:color="9DB7D5"/>
              <w:bottom w:val="single" w:sz="8" w:space="0" w:color="9DB7D5"/>
              <w:right w:val="single" w:sz="8" w:space="0" w:color="9DB7D5"/>
            </w:tcBorders>
            <w:shd w:val="clear" w:color="auto" w:fill="EEF4FB"/>
          </w:tcPr>
          <w:p w14:paraId="40A51BC0" w14:textId="77777777" w:rsidR="00F31681" w:rsidRPr="00840E0F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840E0F">
              <w:rPr>
                <w:rFonts w:ascii="Times New Roman" w:hAnsi="Times New Roman" w:cs="Times New Roman"/>
                <w:b/>
                <w:lang w:val="ru-RU"/>
              </w:rPr>
              <w:t xml:space="preserve">Интерпретация </w:t>
            </w:r>
            <w:r w:rsidRPr="00840E0F">
              <w:rPr>
                <w:rFonts w:ascii="Times New Roman" w:hAnsi="Times New Roman" w:cs="Times New Roman"/>
                <w:b/>
              </w:rPr>
              <w:t>ablation</w:t>
            </w:r>
          </w:p>
          <w:p w14:paraId="1926793B" w14:textId="77777777" w:rsidR="00F31681" w:rsidRPr="00840E0F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840E0F">
              <w:rPr>
                <w:rFonts w:ascii="Times New Roman" w:hAnsi="Times New Roman" w:cs="Times New Roman"/>
                <w:sz w:val="20"/>
              </w:rPr>
              <w:t>Ablation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не заменяет основной </w:t>
            </w:r>
            <w:r w:rsidRPr="00840E0F">
              <w:rPr>
                <w:rFonts w:ascii="Times New Roman" w:hAnsi="Times New Roman" w:cs="Times New Roman"/>
                <w:sz w:val="20"/>
              </w:rPr>
              <w:t>full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  <w:r w:rsidRPr="00840E0F">
              <w:rPr>
                <w:rFonts w:ascii="Times New Roman" w:hAnsi="Times New Roman" w:cs="Times New Roman"/>
                <w:sz w:val="20"/>
              </w:rPr>
              <w:t>budget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</w:t>
            </w:r>
            <w:r w:rsidRPr="00840E0F">
              <w:rPr>
                <w:rFonts w:ascii="Times New Roman" w:hAnsi="Times New Roman" w:cs="Times New Roman"/>
                <w:sz w:val="20"/>
              </w:rPr>
              <w:t>run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и не должен смешиваться с ним при интерпретации абсолютных метрик. Его ценность состоит в другом: он показывает, что результат компактной модели определяется не только размером, но и конкретными внутренними </w:t>
            </w:r>
            <w:r w:rsidRPr="00840E0F">
              <w:rPr>
                <w:rFonts w:ascii="Times New Roman" w:hAnsi="Times New Roman" w:cs="Times New Roman"/>
                <w:sz w:val="20"/>
              </w:rPr>
              <w:t>choices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— прежде всего </w:t>
            </w:r>
            <w:r w:rsidRPr="00840E0F">
              <w:rPr>
                <w:rFonts w:ascii="Times New Roman" w:hAnsi="Times New Roman" w:cs="Times New Roman"/>
                <w:sz w:val="20"/>
              </w:rPr>
              <w:t>positional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</w:t>
            </w:r>
            <w:r w:rsidRPr="00840E0F">
              <w:rPr>
                <w:rFonts w:ascii="Times New Roman" w:hAnsi="Times New Roman" w:cs="Times New Roman"/>
                <w:sz w:val="20"/>
              </w:rPr>
              <w:t>encoding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и </w:t>
            </w:r>
            <w:r w:rsidRPr="00840E0F">
              <w:rPr>
                <w:rFonts w:ascii="Times New Roman" w:hAnsi="Times New Roman" w:cs="Times New Roman"/>
                <w:sz w:val="20"/>
              </w:rPr>
              <w:t>depth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>.</w:t>
            </w:r>
          </w:p>
        </w:tc>
      </w:tr>
    </w:tbl>
    <w:p w14:paraId="155E98E9" w14:textId="77777777" w:rsidR="00F31681" w:rsidRPr="00840E0F" w:rsidRDefault="00F31681">
      <w:pPr>
        <w:rPr>
          <w:rFonts w:ascii="Times New Roman" w:hAnsi="Times New Roman" w:cs="Times New Roman"/>
          <w:lang w:val="ru-RU"/>
        </w:rPr>
      </w:pPr>
    </w:p>
    <w:p w14:paraId="691CD96A" w14:textId="77777777" w:rsidR="00F31681" w:rsidRPr="00840E0F" w:rsidRDefault="00000000">
      <w:pPr>
        <w:spacing w:before="240" w:after="120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b/>
          <w:sz w:val="32"/>
          <w:lang w:val="ru-RU"/>
        </w:rPr>
        <w:t xml:space="preserve">9. Устойчивость по </w:t>
      </w:r>
      <w:r w:rsidRPr="00840E0F">
        <w:rPr>
          <w:rFonts w:ascii="Times New Roman" w:hAnsi="Times New Roman" w:cs="Times New Roman"/>
          <w:b/>
          <w:sz w:val="32"/>
        </w:rPr>
        <w:t>seed</w:t>
      </w:r>
    </w:p>
    <w:p w14:paraId="12CDAF3F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Для финальной версии был дополнительно включён </w:t>
      </w:r>
      <w:r w:rsidRPr="00840E0F">
        <w:rPr>
          <w:rFonts w:ascii="Times New Roman" w:hAnsi="Times New Roman" w:cs="Times New Roman"/>
        </w:rPr>
        <w:t>multi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seed</w:t>
      </w:r>
      <w:r w:rsidRPr="00840E0F">
        <w:rPr>
          <w:rFonts w:ascii="Times New Roman" w:hAnsi="Times New Roman" w:cs="Times New Roman"/>
          <w:lang w:val="ru-RU"/>
        </w:rPr>
        <w:t xml:space="preserve"> блок для </w:t>
      </w:r>
      <w:proofErr w:type="spellStart"/>
      <w:r w:rsidRPr="00840E0F">
        <w:rPr>
          <w:rFonts w:ascii="Times New Roman" w:hAnsi="Times New Roman" w:cs="Times New Roman"/>
        </w:rPr>
        <w:t>CompactTransformer</w:t>
      </w:r>
      <w:proofErr w:type="spellEnd"/>
      <w:r w:rsidRPr="00840E0F">
        <w:rPr>
          <w:rFonts w:ascii="Times New Roman" w:hAnsi="Times New Roman" w:cs="Times New Roman"/>
          <w:lang w:val="ru-RU"/>
        </w:rPr>
        <w:t xml:space="preserve"> с тремя независимыми запусками (</w:t>
      </w:r>
      <w:r w:rsidRPr="00840E0F">
        <w:rPr>
          <w:rFonts w:ascii="Times New Roman" w:hAnsi="Times New Roman" w:cs="Times New Roman"/>
        </w:rPr>
        <w:t>seed</w:t>
      </w:r>
      <w:r w:rsidRPr="00840E0F">
        <w:rPr>
          <w:rFonts w:ascii="Times New Roman" w:hAnsi="Times New Roman" w:cs="Times New Roman"/>
          <w:lang w:val="ru-RU"/>
        </w:rPr>
        <w:t xml:space="preserve"> = 42, 52, 62). Это важное усиление по сравнению с промежуточной версией: теперь основной вывод о компактной модели подкреплён не одним-единственным удачным запуском, а небольшой, но честной оценкой разброса.</w:t>
      </w:r>
    </w:p>
    <w:p w14:paraId="77C8C166" w14:textId="77777777" w:rsidR="00F31681" w:rsidRPr="00840E0F" w:rsidRDefault="00000000" w:rsidP="00840E0F">
      <w:pPr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CA0240" wp14:editId="0CFCB9A2">
            <wp:extent cx="4039767" cy="2339552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_seed_stability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7453" cy="23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B20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i/>
          <w:sz w:val="18"/>
        </w:rPr>
        <w:t>Рисунок 7. Multi-seed стабильность CompactTransformer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40E0F" w:rsidRPr="00840E0F" w14:paraId="025525F9" w14:textId="77777777">
        <w:trPr>
          <w:jc w:val="center"/>
        </w:trPr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6A0A9B3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Seed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3F273A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Test acc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774C07F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Test macro-F1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3AD97175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Test ECE</w:t>
            </w:r>
          </w:p>
        </w:tc>
        <w:tc>
          <w:tcPr>
            <w:tcW w:w="199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D9E8F6"/>
            <w:vAlign w:val="center"/>
          </w:tcPr>
          <w:p w14:paraId="42E2654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Train time, min</w:t>
            </w:r>
          </w:p>
        </w:tc>
      </w:tr>
      <w:tr w:rsidR="00840E0F" w:rsidRPr="00840E0F" w14:paraId="252F222E" w14:textId="77777777">
        <w:trPr>
          <w:jc w:val="center"/>
        </w:trPr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79E839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42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72C2D2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0.7961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4CCF91A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0.7953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67D1C4F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0.0400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8B3CF9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46.69</w:t>
            </w:r>
          </w:p>
        </w:tc>
      </w:tr>
      <w:tr w:rsidR="00840E0F" w:rsidRPr="00840E0F" w14:paraId="2F8E41F0" w14:textId="77777777">
        <w:trPr>
          <w:jc w:val="center"/>
        </w:trPr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C3F083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52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92B071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0.7948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2BBC06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0.7938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7D1922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0.0361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DE0AE5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46.89</w:t>
            </w:r>
          </w:p>
        </w:tc>
      </w:tr>
      <w:tr w:rsidR="00840E0F" w:rsidRPr="00840E0F" w14:paraId="03D7E7FA" w14:textId="77777777">
        <w:trPr>
          <w:jc w:val="center"/>
        </w:trPr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7F845C57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62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13D772B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0.7862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B597D53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0.7850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4329A9A0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0.0444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vAlign w:val="center"/>
          </w:tcPr>
          <w:p w14:paraId="305D3C1D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sz w:val="18"/>
              </w:rPr>
              <w:t>46.87</w:t>
            </w:r>
          </w:p>
        </w:tc>
      </w:tr>
      <w:tr w:rsidR="00840E0F" w:rsidRPr="00840E0F" w14:paraId="713C716F" w14:textId="77777777">
        <w:trPr>
          <w:jc w:val="center"/>
        </w:trPr>
        <w:tc>
          <w:tcPr>
            <w:tcW w:w="113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2F6FB"/>
            <w:vAlign w:val="center"/>
          </w:tcPr>
          <w:p w14:paraId="0CEB013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mean ± std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2F6FB"/>
            <w:vAlign w:val="center"/>
          </w:tcPr>
          <w:p w14:paraId="2E9A78F1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0.7924 ± 0.0054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2F6FB"/>
            <w:vAlign w:val="center"/>
          </w:tcPr>
          <w:p w14:paraId="771E86D8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0.7914 ± 0.0056</w:t>
            </w:r>
          </w:p>
        </w:tc>
        <w:tc>
          <w:tcPr>
            <w:tcW w:w="1474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2F6FB"/>
            <w:vAlign w:val="center"/>
          </w:tcPr>
          <w:p w14:paraId="69280FBE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0.0402 ± 0.0041</w:t>
            </w:r>
          </w:p>
        </w:tc>
        <w:tc>
          <w:tcPr>
            <w:tcW w:w="1587" w:type="dxa"/>
            <w:tcBorders>
              <w:top w:val="single" w:sz="4" w:space="0" w:color="B7C9E2"/>
              <w:left w:val="single" w:sz="4" w:space="0" w:color="B7C9E2"/>
              <w:bottom w:val="single" w:sz="4" w:space="0" w:color="B7C9E2"/>
              <w:right w:val="single" w:sz="4" w:space="0" w:color="B7C9E2"/>
            </w:tcBorders>
            <w:shd w:val="clear" w:color="auto" w:fill="F2F6FB"/>
            <w:vAlign w:val="center"/>
          </w:tcPr>
          <w:p w14:paraId="40F0CEDB" w14:textId="77777777" w:rsidR="00F31681" w:rsidRPr="00840E0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0E0F">
              <w:rPr>
                <w:rFonts w:ascii="Times New Roman" w:hAnsi="Times New Roman" w:cs="Times New Roman"/>
                <w:b/>
                <w:sz w:val="18"/>
              </w:rPr>
              <w:t>46.82 ± 0.11</w:t>
            </w:r>
          </w:p>
        </w:tc>
      </w:tr>
    </w:tbl>
    <w:p w14:paraId="36D8B346" w14:textId="77777777" w:rsidR="00F31681" w:rsidRPr="00840E0F" w:rsidRDefault="00000000">
      <w:pPr>
        <w:spacing w:before="40"/>
        <w:jc w:val="center"/>
        <w:rPr>
          <w:rFonts w:ascii="Times New Roman" w:hAnsi="Times New Roman" w:cs="Times New Roman"/>
        </w:rPr>
      </w:pPr>
      <w:proofErr w:type="spellStart"/>
      <w:r w:rsidRPr="00840E0F">
        <w:rPr>
          <w:rFonts w:ascii="Times New Roman" w:hAnsi="Times New Roman" w:cs="Times New Roman"/>
          <w:i/>
          <w:sz w:val="18"/>
        </w:rPr>
        <w:t>Таблица</w:t>
      </w:r>
      <w:proofErr w:type="spellEnd"/>
      <w:r w:rsidRPr="00840E0F">
        <w:rPr>
          <w:rFonts w:ascii="Times New Roman" w:hAnsi="Times New Roman" w:cs="Times New Roman"/>
          <w:i/>
          <w:sz w:val="18"/>
        </w:rPr>
        <w:t xml:space="preserve"> 9. Результаты multi-seed для CompactTransformer</w:t>
      </w:r>
    </w:p>
    <w:p w14:paraId="32625953" w14:textId="77777777" w:rsidR="00F31681" w:rsidRPr="00840E0F" w:rsidRDefault="00000000" w:rsidP="00840E0F">
      <w:pPr>
        <w:spacing w:after="120"/>
        <w:ind w:firstLine="851"/>
        <w:jc w:val="both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lang w:val="ru-RU"/>
        </w:rPr>
        <w:t xml:space="preserve">Разброс оказался умеренным: средний </w:t>
      </w:r>
      <w:r w:rsidRPr="00840E0F">
        <w:rPr>
          <w:rFonts w:ascii="Times New Roman" w:hAnsi="Times New Roman" w:cs="Times New Roman"/>
        </w:rPr>
        <w:t>test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macro</w:t>
      </w:r>
      <w:r w:rsidRPr="00840E0F">
        <w:rPr>
          <w:rFonts w:ascii="Times New Roman" w:hAnsi="Times New Roman" w:cs="Times New Roman"/>
          <w:lang w:val="ru-RU"/>
        </w:rPr>
        <w:t>-</w:t>
      </w:r>
      <w:r w:rsidRPr="00840E0F">
        <w:rPr>
          <w:rFonts w:ascii="Times New Roman" w:hAnsi="Times New Roman" w:cs="Times New Roman"/>
        </w:rPr>
        <w:t>F</w:t>
      </w:r>
      <w:r w:rsidRPr="00840E0F">
        <w:rPr>
          <w:rFonts w:ascii="Times New Roman" w:hAnsi="Times New Roman" w:cs="Times New Roman"/>
          <w:lang w:val="ru-RU"/>
        </w:rPr>
        <w:t xml:space="preserve">1 составил 0.7914 ± 0.0056, а средний </w:t>
      </w:r>
      <w:r w:rsidRPr="00840E0F">
        <w:rPr>
          <w:rFonts w:ascii="Times New Roman" w:hAnsi="Times New Roman" w:cs="Times New Roman"/>
        </w:rPr>
        <w:t>test</w:t>
      </w:r>
      <w:r w:rsidRPr="00840E0F">
        <w:rPr>
          <w:rFonts w:ascii="Times New Roman" w:hAnsi="Times New Roman" w:cs="Times New Roman"/>
          <w:lang w:val="ru-RU"/>
        </w:rPr>
        <w:t xml:space="preserve"> </w:t>
      </w:r>
      <w:r w:rsidRPr="00840E0F">
        <w:rPr>
          <w:rFonts w:ascii="Times New Roman" w:hAnsi="Times New Roman" w:cs="Times New Roman"/>
        </w:rPr>
        <w:t>accuracy</w:t>
      </w:r>
      <w:r w:rsidRPr="00840E0F">
        <w:rPr>
          <w:rFonts w:ascii="Times New Roman" w:hAnsi="Times New Roman" w:cs="Times New Roman"/>
          <w:lang w:val="ru-RU"/>
        </w:rPr>
        <w:t xml:space="preserve"> — 0.7924 ± 0.0054. Это не отменяет необходимости более широкого </w:t>
      </w:r>
      <w:r w:rsidRPr="00840E0F">
        <w:rPr>
          <w:rFonts w:ascii="Times New Roman" w:hAnsi="Times New Roman" w:cs="Times New Roman"/>
        </w:rPr>
        <w:t>reproducibility</w:t>
      </w:r>
      <w:r w:rsidRPr="00840E0F">
        <w:rPr>
          <w:rFonts w:ascii="Times New Roman" w:hAnsi="Times New Roman" w:cs="Times New Roman"/>
          <w:lang w:val="ru-RU"/>
        </w:rPr>
        <w:t>-блока в будущем, но уже заметно усиливает достоверность практического вывода о компактной модели.</w:t>
      </w:r>
    </w:p>
    <w:p w14:paraId="02099747" w14:textId="77777777" w:rsidR="00F31681" w:rsidRPr="00840E0F" w:rsidRDefault="00000000">
      <w:pPr>
        <w:spacing w:before="240" w:after="120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b/>
          <w:sz w:val="32"/>
        </w:rPr>
        <w:t xml:space="preserve">10. </w:t>
      </w:r>
      <w:proofErr w:type="spellStart"/>
      <w:r w:rsidRPr="00840E0F">
        <w:rPr>
          <w:rFonts w:ascii="Times New Roman" w:hAnsi="Times New Roman" w:cs="Times New Roman"/>
          <w:b/>
          <w:sz w:val="32"/>
        </w:rPr>
        <w:t>Итоговые</w:t>
      </w:r>
      <w:proofErr w:type="spellEnd"/>
      <w:r w:rsidRPr="00840E0F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840E0F">
        <w:rPr>
          <w:rFonts w:ascii="Times New Roman" w:hAnsi="Times New Roman" w:cs="Times New Roman"/>
          <w:b/>
          <w:sz w:val="32"/>
        </w:rPr>
        <w:t>выводы</w:t>
      </w:r>
      <w:proofErr w:type="spellEnd"/>
    </w:p>
    <w:p w14:paraId="44FD3544" w14:textId="77777777" w:rsidR="00F31681" w:rsidRPr="00840E0F" w:rsidRDefault="00000000">
      <w:pPr>
        <w:pStyle w:val="a0"/>
        <w:spacing w:after="40" w:line="264" w:lineRule="auto"/>
        <w:ind w:left="227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sz w:val="20"/>
        </w:rPr>
        <w:t>BERT остаётся сильнейшим baseline по абсолютному качеству: test macro-F1 = 0.9070, test accuracy = 0.9073.</w:t>
      </w:r>
    </w:p>
    <w:p w14:paraId="40F14D91" w14:textId="77777777" w:rsidR="00F31681" w:rsidRPr="00840E0F" w:rsidRDefault="00000000">
      <w:pPr>
        <w:pStyle w:val="a0"/>
        <w:spacing w:after="40" w:line="264" w:lineRule="auto"/>
        <w:ind w:left="227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sz w:val="20"/>
        </w:rPr>
        <w:t>CompactTransformer показывает test macro-F1 = 0.7919 и test accuracy = 0.7929, то есть уступает BERT на 0.1151 macro-F1.</w:t>
      </w:r>
    </w:p>
    <w:p w14:paraId="043998AF" w14:textId="77777777" w:rsidR="00F31681" w:rsidRPr="00840E0F" w:rsidRDefault="00000000">
      <w:pPr>
        <w:pStyle w:val="a0"/>
        <w:spacing w:after="40" w:line="264" w:lineRule="auto"/>
        <w:ind w:left="227"/>
        <w:rPr>
          <w:rFonts w:ascii="Times New Roman" w:hAnsi="Times New Roman" w:cs="Times New Roman"/>
        </w:rPr>
      </w:pPr>
      <w:r w:rsidRPr="00840E0F">
        <w:rPr>
          <w:rFonts w:ascii="Times New Roman" w:hAnsi="Times New Roman" w:cs="Times New Roman"/>
          <w:sz w:val="20"/>
        </w:rPr>
        <w:t>При этом CompactTransformer остаётся practically meaningful вариантом: 10.94x меньше по числу параметров, 18.37x быстрее по measured inference throughput и почти вдвое дешевле по времени обучения.</w:t>
      </w:r>
    </w:p>
    <w:p w14:paraId="30A31F5B" w14:textId="77777777" w:rsidR="00F31681" w:rsidRPr="00840E0F" w:rsidRDefault="00000000">
      <w:pPr>
        <w:pStyle w:val="a0"/>
        <w:spacing w:after="40" w:line="264" w:lineRule="auto"/>
        <w:ind w:left="227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sz w:val="20"/>
          <w:lang w:val="ru-RU"/>
        </w:rPr>
        <w:t xml:space="preserve">Основные потери качества у компактной модели сосредоточены неравномерно: сильнее всего страдает </w:t>
      </w:r>
      <w:r w:rsidRPr="00840E0F">
        <w:rPr>
          <w:rFonts w:ascii="Times New Roman" w:hAnsi="Times New Roman" w:cs="Times New Roman"/>
          <w:sz w:val="20"/>
        </w:rPr>
        <w:t>neutral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-класс и диагностически более трудные срезы с низким </w:t>
      </w:r>
      <w:r w:rsidRPr="00840E0F">
        <w:rPr>
          <w:rFonts w:ascii="Times New Roman" w:hAnsi="Times New Roman" w:cs="Times New Roman"/>
          <w:sz w:val="20"/>
        </w:rPr>
        <w:t>overlap</w:t>
      </w:r>
      <w:r w:rsidRPr="00840E0F">
        <w:rPr>
          <w:rFonts w:ascii="Times New Roman" w:hAnsi="Times New Roman" w:cs="Times New Roman"/>
          <w:sz w:val="20"/>
          <w:lang w:val="ru-RU"/>
        </w:rPr>
        <w:t>.</w:t>
      </w:r>
    </w:p>
    <w:p w14:paraId="7CF6BF38" w14:textId="77777777" w:rsidR="00F31681" w:rsidRPr="00840E0F" w:rsidRDefault="00000000">
      <w:pPr>
        <w:pStyle w:val="a0"/>
        <w:spacing w:after="40" w:line="264" w:lineRule="auto"/>
        <w:ind w:left="227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sz w:val="20"/>
        </w:rPr>
        <w:t>Post</w:t>
      </w:r>
      <w:r w:rsidRPr="00840E0F">
        <w:rPr>
          <w:rFonts w:ascii="Times New Roman" w:hAnsi="Times New Roman" w:cs="Times New Roman"/>
          <w:sz w:val="20"/>
          <w:lang w:val="ru-RU"/>
        </w:rPr>
        <w:t>-</w:t>
      </w:r>
      <w:r w:rsidRPr="00840E0F">
        <w:rPr>
          <w:rFonts w:ascii="Times New Roman" w:hAnsi="Times New Roman" w:cs="Times New Roman"/>
          <w:sz w:val="20"/>
        </w:rPr>
        <w:t>hoc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</w:t>
      </w:r>
      <w:r w:rsidRPr="00840E0F">
        <w:rPr>
          <w:rFonts w:ascii="Times New Roman" w:hAnsi="Times New Roman" w:cs="Times New Roman"/>
          <w:sz w:val="20"/>
        </w:rPr>
        <w:t>temperature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</w:t>
      </w:r>
      <w:r w:rsidRPr="00840E0F">
        <w:rPr>
          <w:rFonts w:ascii="Times New Roman" w:hAnsi="Times New Roman" w:cs="Times New Roman"/>
          <w:sz w:val="20"/>
        </w:rPr>
        <w:t>scaling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полезен для обеих моделей и улучшает </w:t>
      </w:r>
      <w:r w:rsidRPr="00840E0F">
        <w:rPr>
          <w:rFonts w:ascii="Times New Roman" w:hAnsi="Times New Roman" w:cs="Times New Roman"/>
          <w:sz w:val="20"/>
        </w:rPr>
        <w:t>calibration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без переобучения, что особенно важно для </w:t>
      </w:r>
      <w:r w:rsidRPr="00840E0F">
        <w:rPr>
          <w:rFonts w:ascii="Times New Roman" w:hAnsi="Times New Roman" w:cs="Times New Roman"/>
          <w:sz w:val="20"/>
        </w:rPr>
        <w:t>downstream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-сценариев, завязанных на </w:t>
      </w:r>
      <w:r w:rsidRPr="00840E0F">
        <w:rPr>
          <w:rFonts w:ascii="Times New Roman" w:hAnsi="Times New Roman" w:cs="Times New Roman"/>
          <w:sz w:val="20"/>
        </w:rPr>
        <w:t>confidence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</w:t>
      </w:r>
      <w:r w:rsidRPr="00840E0F">
        <w:rPr>
          <w:rFonts w:ascii="Times New Roman" w:hAnsi="Times New Roman" w:cs="Times New Roman"/>
          <w:sz w:val="20"/>
        </w:rPr>
        <w:t>estimates</w:t>
      </w:r>
      <w:r w:rsidRPr="00840E0F">
        <w:rPr>
          <w:rFonts w:ascii="Times New Roman" w:hAnsi="Times New Roman" w:cs="Times New Roman"/>
          <w:sz w:val="20"/>
          <w:lang w:val="ru-RU"/>
        </w:rPr>
        <w:t>.</w:t>
      </w:r>
    </w:p>
    <w:p w14:paraId="2112CD65" w14:textId="77777777" w:rsidR="00F31681" w:rsidRPr="00840E0F" w:rsidRDefault="00000000">
      <w:pPr>
        <w:pStyle w:val="a0"/>
        <w:spacing w:after="40" w:line="264" w:lineRule="auto"/>
        <w:ind w:left="227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sz w:val="20"/>
        </w:rPr>
        <w:t>Reduced</w:t>
      </w:r>
      <w:r w:rsidRPr="00840E0F">
        <w:rPr>
          <w:rFonts w:ascii="Times New Roman" w:hAnsi="Times New Roman" w:cs="Times New Roman"/>
          <w:sz w:val="20"/>
          <w:lang w:val="ru-RU"/>
        </w:rPr>
        <w:t>-</w:t>
      </w:r>
      <w:r w:rsidRPr="00840E0F">
        <w:rPr>
          <w:rFonts w:ascii="Times New Roman" w:hAnsi="Times New Roman" w:cs="Times New Roman"/>
          <w:sz w:val="20"/>
        </w:rPr>
        <w:t>budget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</w:t>
      </w:r>
      <w:r w:rsidRPr="00840E0F">
        <w:rPr>
          <w:rFonts w:ascii="Times New Roman" w:hAnsi="Times New Roman" w:cs="Times New Roman"/>
          <w:sz w:val="20"/>
        </w:rPr>
        <w:t>ablation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показывает, что </w:t>
      </w:r>
      <w:r w:rsidRPr="00840E0F">
        <w:rPr>
          <w:rFonts w:ascii="Times New Roman" w:hAnsi="Times New Roman" w:cs="Times New Roman"/>
          <w:sz w:val="20"/>
        </w:rPr>
        <w:t>performance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компактной архитектуры зависит не только от размера модели, но и от внутренних решений по </w:t>
      </w:r>
      <w:r w:rsidRPr="00840E0F">
        <w:rPr>
          <w:rFonts w:ascii="Times New Roman" w:hAnsi="Times New Roman" w:cs="Times New Roman"/>
          <w:sz w:val="20"/>
        </w:rPr>
        <w:t>positional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</w:t>
      </w:r>
      <w:r w:rsidRPr="00840E0F">
        <w:rPr>
          <w:rFonts w:ascii="Times New Roman" w:hAnsi="Times New Roman" w:cs="Times New Roman"/>
          <w:sz w:val="20"/>
        </w:rPr>
        <w:t>encoding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, </w:t>
      </w:r>
      <w:r w:rsidRPr="00840E0F">
        <w:rPr>
          <w:rFonts w:ascii="Times New Roman" w:hAnsi="Times New Roman" w:cs="Times New Roman"/>
          <w:sz w:val="20"/>
        </w:rPr>
        <w:t>depth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и </w:t>
      </w:r>
      <w:r w:rsidRPr="00840E0F">
        <w:rPr>
          <w:rFonts w:ascii="Times New Roman" w:hAnsi="Times New Roman" w:cs="Times New Roman"/>
          <w:sz w:val="20"/>
        </w:rPr>
        <w:t>pooling</w:t>
      </w:r>
      <w:r w:rsidRPr="00840E0F">
        <w:rPr>
          <w:rFonts w:ascii="Times New Roman" w:hAnsi="Times New Roman" w:cs="Times New Roman"/>
          <w:sz w:val="20"/>
          <w:lang w:val="ru-RU"/>
        </w:rPr>
        <w:t>.</w:t>
      </w:r>
    </w:p>
    <w:p w14:paraId="0EC07AFC" w14:textId="6920E472" w:rsidR="00F31681" w:rsidRPr="00840E0F" w:rsidRDefault="00000000" w:rsidP="00840E0F">
      <w:pPr>
        <w:pStyle w:val="a0"/>
        <w:spacing w:after="40" w:line="264" w:lineRule="auto"/>
        <w:ind w:left="227"/>
        <w:rPr>
          <w:rFonts w:ascii="Times New Roman" w:hAnsi="Times New Roman" w:cs="Times New Roman"/>
          <w:lang w:val="ru-RU"/>
        </w:rPr>
      </w:pPr>
      <w:r w:rsidRPr="00840E0F">
        <w:rPr>
          <w:rFonts w:ascii="Times New Roman" w:hAnsi="Times New Roman" w:cs="Times New Roman"/>
          <w:sz w:val="20"/>
        </w:rPr>
        <w:t>Multi</w:t>
      </w:r>
      <w:r w:rsidRPr="00840E0F">
        <w:rPr>
          <w:rFonts w:ascii="Times New Roman" w:hAnsi="Times New Roman" w:cs="Times New Roman"/>
          <w:sz w:val="20"/>
          <w:lang w:val="ru-RU"/>
        </w:rPr>
        <w:t>-</w:t>
      </w:r>
      <w:r w:rsidRPr="00840E0F">
        <w:rPr>
          <w:rFonts w:ascii="Times New Roman" w:hAnsi="Times New Roman" w:cs="Times New Roman"/>
          <w:sz w:val="20"/>
        </w:rPr>
        <w:t>seed</w:t>
      </w:r>
      <w:r w:rsidRPr="00840E0F">
        <w:rPr>
          <w:rFonts w:ascii="Times New Roman" w:hAnsi="Times New Roman" w:cs="Times New Roman"/>
          <w:sz w:val="20"/>
          <w:lang w:val="ru-RU"/>
        </w:rPr>
        <w:t xml:space="preserve"> блок для </w:t>
      </w:r>
      <w:proofErr w:type="spellStart"/>
      <w:r w:rsidRPr="00840E0F">
        <w:rPr>
          <w:rFonts w:ascii="Times New Roman" w:hAnsi="Times New Roman" w:cs="Times New Roman"/>
          <w:sz w:val="20"/>
        </w:rPr>
        <w:t>CompactTransformer</w:t>
      </w:r>
      <w:proofErr w:type="spellEnd"/>
      <w:r w:rsidRPr="00840E0F">
        <w:rPr>
          <w:rFonts w:ascii="Times New Roman" w:hAnsi="Times New Roman" w:cs="Times New Roman"/>
          <w:sz w:val="20"/>
          <w:lang w:val="ru-RU"/>
        </w:rPr>
        <w:t xml:space="preserve"> подтверждает, что итоговая картина не сводится к случайному одиночному запуску: </w:t>
      </w:r>
      <w:r w:rsidRPr="00840E0F">
        <w:rPr>
          <w:rFonts w:ascii="Times New Roman" w:hAnsi="Times New Roman" w:cs="Times New Roman"/>
          <w:sz w:val="20"/>
        </w:rPr>
        <w:t>macro</w:t>
      </w:r>
      <w:r w:rsidRPr="00840E0F">
        <w:rPr>
          <w:rFonts w:ascii="Times New Roman" w:hAnsi="Times New Roman" w:cs="Times New Roman"/>
          <w:sz w:val="20"/>
          <w:lang w:val="ru-RU"/>
        </w:rPr>
        <w:t>-</w:t>
      </w:r>
      <w:r w:rsidRPr="00840E0F">
        <w:rPr>
          <w:rFonts w:ascii="Times New Roman" w:hAnsi="Times New Roman" w:cs="Times New Roman"/>
          <w:sz w:val="20"/>
        </w:rPr>
        <w:t>F</w:t>
      </w:r>
      <w:r w:rsidRPr="00840E0F">
        <w:rPr>
          <w:rFonts w:ascii="Times New Roman" w:hAnsi="Times New Roman" w:cs="Times New Roman"/>
          <w:sz w:val="20"/>
          <w:lang w:val="ru-RU"/>
        </w:rPr>
        <w:t>1 = 0.7914 ± 0.0056.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31681" w:rsidRPr="00840E0F" w14:paraId="67EA300B" w14:textId="77777777">
        <w:trPr>
          <w:jc w:val="center"/>
        </w:trPr>
        <w:tc>
          <w:tcPr>
            <w:tcW w:w="9972" w:type="dxa"/>
            <w:tcBorders>
              <w:top w:val="single" w:sz="8" w:space="0" w:color="9DB7D5"/>
              <w:left w:val="single" w:sz="8" w:space="0" w:color="9DB7D5"/>
              <w:bottom w:val="single" w:sz="8" w:space="0" w:color="9DB7D5"/>
              <w:right w:val="single" w:sz="8" w:space="0" w:color="9DB7D5"/>
            </w:tcBorders>
            <w:shd w:val="clear" w:color="auto" w:fill="EEF4FB"/>
          </w:tcPr>
          <w:p w14:paraId="093ABBB0" w14:textId="77777777" w:rsidR="00F31681" w:rsidRPr="00840E0F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840E0F">
              <w:rPr>
                <w:rFonts w:ascii="Times New Roman" w:hAnsi="Times New Roman" w:cs="Times New Roman"/>
                <w:b/>
                <w:lang w:val="ru-RU"/>
              </w:rPr>
              <w:t>Финальная интерпретация</w:t>
            </w:r>
          </w:p>
          <w:p w14:paraId="2D3F13DF" w14:textId="77777777" w:rsidR="00F31681" w:rsidRPr="00840E0F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>Практическая ценность работы состоит не в тривиальной констатации «</w:t>
            </w:r>
            <w:r w:rsidRPr="00840E0F">
              <w:rPr>
                <w:rFonts w:ascii="Times New Roman" w:hAnsi="Times New Roman" w:cs="Times New Roman"/>
                <w:sz w:val="20"/>
              </w:rPr>
              <w:t>BERT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лучше», а в более содержательном результате: собственная компактная </w:t>
            </w:r>
            <w:r w:rsidRPr="00840E0F">
              <w:rPr>
                <w:rFonts w:ascii="Times New Roman" w:hAnsi="Times New Roman" w:cs="Times New Roman"/>
                <w:sz w:val="20"/>
              </w:rPr>
              <w:t>encoder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  <w:r w:rsidRPr="00840E0F">
              <w:rPr>
                <w:rFonts w:ascii="Times New Roman" w:hAnsi="Times New Roman" w:cs="Times New Roman"/>
                <w:sz w:val="20"/>
              </w:rPr>
              <w:t>only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модель остаётся полезной как </w:t>
            </w:r>
            <w:r w:rsidRPr="00840E0F">
              <w:rPr>
                <w:rFonts w:ascii="Times New Roman" w:hAnsi="Times New Roman" w:cs="Times New Roman"/>
                <w:sz w:val="20"/>
              </w:rPr>
              <w:t>efficiency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  <w:r w:rsidRPr="00840E0F">
              <w:rPr>
                <w:rFonts w:ascii="Times New Roman" w:hAnsi="Times New Roman" w:cs="Times New Roman"/>
                <w:sz w:val="20"/>
              </w:rPr>
              <w:t>oriented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</w:t>
            </w:r>
            <w:r w:rsidRPr="00840E0F">
              <w:rPr>
                <w:rFonts w:ascii="Times New Roman" w:hAnsi="Times New Roman" w:cs="Times New Roman"/>
                <w:sz w:val="20"/>
              </w:rPr>
              <w:t>baseline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, причём теперь достаточно ясно видно, где именно проходит граница приемлемого упрощения и какие </w:t>
            </w:r>
            <w:r w:rsidRPr="00840E0F">
              <w:rPr>
                <w:rFonts w:ascii="Times New Roman" w:hAnsi="Times New Roman" w:cs="Times New Roman"/>
                <w:sz w:val="20"/>
              </w:rPr>
              <w:t>failure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</w:t>
            </w:r>
            <w:r w:rsidRPr="00840E0F">
              <w:rPr>
                <w:rFonts w:ascii="Times New Roman" w:hAnsi="Times New Roman" w:cs="Times New Roman"/>
                <w:sz w:val="20"/>
              </w:rPr>
              <w:t>modes</w:t>
            </w:r>
            <w:r w:rsidRPr="00840E0F">
              <w:rPr>
                <w:rFonts w:ascii="Times New Roman" w:hAnsi="Times New Roman" w:cs="Times New Roman"/>
                <w:sz w:val="20"/>
                <w:lang w:val="ru-RU"/>
              </w:rPr>
              <w:t xml:space="preserve"> проявляются первыми.</w:t>
            </w:r>
          </w:p>
        </w:tc>
      </w:tr>
    </w:tbl>
    <w:p w14:paraId="1E4214A1" w14:textId="77777777" w:rsidR="00F31681" w:rsidRPr="00840E0F" w:rsidRDefault="00F31681">
      <w:pPr>
        <w:rPr>
          <w:rFonts w:ascii="Times New Roman" w:hAnsi="Times New Roman" w:cs="Times New Roman"/>
          <w:lang w:val="ru-RU"/>
        </w:rPr>
      </w:pPr>
    </w:p>
    <w:sectPr w:rsidR="00F31681" w:rsidRPr="00840E0F" w:rsidSect="00034616">
      <w:footerReference w:type="default" r:id="rId15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C6BA1" w14:textId="77777777" w:rsidR="00AE2D8F" w:rsidRDefault="00AE2D8F">
      <w:pPr>
        <w:spacing w:after="0" w:line="240" w:lineRule="auto"/>
      </w:pPr>
      <w:r>
        <w:separator/>
      </w:r>
    </w:p>
  </w:endnote>
  <w:endnote w:type="continuationSeparator" w:id="0">
    <w:p w14:paraId="725A2758" w14:textId="77777777" w:rsidR="00AE2D8F" w:rsidRDefault="00AE2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A12E8" w14:textId="0759ED5C" w:rsidR="00F31681" w:rsidRDefault="00F3168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52C6" w14:textId="77777777" w:rsidR="00AE2D8F" w:rsidRDefault="00AE2D8F">
      <w:pPr>
        <w:spacing w:after="0" w:line="240" w:lineRule="auto"/>
      </w:pPr>
      <w:r>
        <w:separator/>
      </w:r>
    </w:p>
  </w:footnote>
  <w:footnote w:type="continuationSeparator" w:id="0">
    <w:p w14:paraId="577CB73E" w14:textId="77777777" w:rsidR="00AE2D8F" w:rsidRDefault="00AE2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637284">
    <w:abstractNumId w:val="8"/>
  </w:num>
  <w:num w:numId="2" w16cid:durableId="809202425">
    <w:abstractNumId w:val="6"/>
  </w:num>
  <w:num w:numId="3" w16cid:durableId="553467740">
    <w:abstractNumId w:val="5"/>
  </w:num>
  <w:num w:numId="4" w16cid:durableId="1311598646">
    <w:abstractNumId w:val="4"/>
  </w:num>
  <w:num w:numId="5" w16cid:durableId="727804803">
    <w:abstractNumId w:val="7"/>
  </w:num>
  <w:num w:numId="6" w16cid:durableId="1408383903">
    <w:abstractNumId w:val="3"/>
  </w:num>
  <w:num w:numId="7" w16cid:durableId="973753833">
    <w:abstractNumId w:val="2"/>
  </w:num>
  <w:num w:numId="8" w16cid:durableId="663168752">
    <w:abstractNumId w:val="1"/>
  </w:num>
  <w:num w:numId="9" w16cid:durableId="132135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E86"/>
    <w:rsid w:val="00840E0F"/>
    <w:rsid w:val="00AA1D8D"/>
    <w:rsid w:val="00AE2D8F"/>
    <w:rsid w:val="00B47730"/>
    <w:rsid w:val="00CB0664"/>
    <w:rsid w:val="00F316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55B96"/>
  <w14:defaultImageDpi w14:val="300"/>
  <w15:docId w15:val="{085BEF96-64AE-42E5-AEE7-24A91CD8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2</cp:revision>
  <dcterms:created xsi:type="dcterms:W3CDTF">2013-12-23T23:15:00Z</dcterms:created>
  <dcterms:modified xsi:type="dcterms:W3CDTF">2026-03-20T19:25:00Z</dcterms:modified>
  <cp:category/>
</cp:coreProperties>
</file>