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02 Body Paragraphs</w:t>
      </w:r>
    </w:p>
    <w:p>
      <w:pPr>
        <w:spacing w:after="160"/>
      </w:pPr>
      <w:r>
        <w:t>Created: 2026-07-02 21:15</w:t>
      </w:r>
    </w:p>
    <w:p>
      <w:pPr>
        <w:pStyle w:val="Heading2"/>
      </w:pPr>
      <w:r>
        <w:t>Paragraph on process evidence</w:t>
      </w:r>
    </w:p>
    <w:p>
      <w:pPr>
        <w:spacing w:after="160"/>
      </w:pPr>
      <w:r>
        <w:t>Drafts and version records make the student's choices visible. If a paragraph changes from a broad claim about "AI in education" to a narrower claim about "process evidence in writing review," the revision shows that the student refined the argument. This is useful in academic integrity review because the final text may appear polished even when the student did the work gradually.</w:t>
      </w:r>
    </w:p>
    <w:p>
      <w:pPr>
        <w:pStyle w:val="Heading2"/>
      </w:pPr>
      <w:r>
        <w:t>Paragraph on citation verification</w:t>
      </w:r>
    </w:p>
    <w:p>
      <w:pPr>
        <w:spacing w:after="160"/>
      </w:pPr>
      <w:r>
        <w:t>Citation evidence should include more than a reference list. A student can keep database screenshots, DOI links, reading notes, and short summaries showing how each source was used. These materials help distinguish a real citation from an invented or misremembered one.</w:t>
      </w:r>
    </w:p>
    <w:p>
      <w:pPr>
        <w:pStyle w:val="Heading2"/>
      </w:pPr>
      <w:r>
        <w:t>Revision note</w:t>
      </w:r>
    </w:p>
    <w:p>
      <w:pPr>
        <w:spacing w:after="160"/>
      </w:pPr>
      <w:r>
        <w:t>Need to add a clearer distinction between grammar checking and text generation. Also need to avoid saying detectors are wrong; better phrase is that detectors should be interpreted with human review.</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02 Body Paragraphs</dc:title>
  <dc:subject/>
  <dc:creator>StudyTrace Mock 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