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Reading Notes</w:t>
      </w:r>
    </w:p>
    <w:p>
      <w:pPr>
        <w:spacing w:after="160"/>
      </w:pPr>
      <w:r>
        <w:t>Date range: 2026-06-30 to 2026-07-05</w:t>
      </w:r>
    </w:p>
    <w:p>
      <w:pPr>
        <w:pStyle w:val="Heading2"/>
      </w:pPr>
      <w:r>
        <w:t>Harper and Rowe 2024</w:t>
      </w:r>
    </w:p>
    <w:p>
      <w:pPr>
        <w:spacing w:after="160"/>
      </w:pPr>
      <w:r>
        <w:t>Useful idea: Process evidence includes revision records, comments, and draft stages. This supports my argument that final-document review is incomplete.</w:t>
      </w:r>
    </w:p>
    <w:p>
      <w:pPr>
        <w:spacing w:after="160"/>
      </w:pPr>
      <w:r>
        <w:t>Used in paper: Paragraph 2, sentence 2, where I explain that drafts and version histories show student decision-making.</w:t>
      </w:r>
    </w:p>
    <w:p>
      <w:pPr>
        <w:spacing w:after="160"/>
      </w:pPr>
      <w:r>
        <w:t>Verification: DOI recorded in Zotero export.</w:t>
      </w:r>
    </w:p>
    <w:p>
      <w:pPr>
        <w:pStyle w:val="Heading2"/>
      </w:pPr>
      <w:r>
        <w:t>Nolan 2023</w:t>
      </w:r>
    </w:p>
    <w:p>
      <w:pPr>
        <w:spacing w:after="160"/>
      </w:pPr>
      <w:r>
        <w:t>Useful idea: Academic integrity review should distinguish unauthorized outsourcing from permitted learning support.</w:t>
      </w:r>
    </w:p>
    <w:p>
      <w:pPr>
        <w:spacing w:after="160"/>
      </w:pPr>
      <w:r>
        <w:t>Used in paper: AI as language support section.</w:t>
      </w:r>
    </w:p>
    <w:p>
      <w:pPr>
        <w:spacing w:after="160"/>
      </w:pPr>
      <w:r>
        <w:t>Verification: Publisher and ISBN recorded in Zotero export.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Reading Notes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