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4E7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Evolution and Research Trends in Orthopedic Drug Mechanisms: A Comprehensive </w:t>
      </w:r>
    </w:p>
    <w:p w14:paraId="19470B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Bibliometric Analysis</w:t>
      </w:r>
    </w:p>
    <w:p w14:paraId="229C4D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Author Information:Xiaozhou Lin</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Master of Medicine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Email: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"mailto:1101684523@qq.com" </w:instrText>
      </w:r>
      <w:r>
        <w:rPr>
          <w:rFonts w:hint="default" w:ascii="Times New Roman" w:hAnsi="Times New Roman" w:eastAsia="宋体" w:cs="Times New Roman"/>
          <w:sz w:val="24"/>
          <w:szCs w:val="24"/>
        </w:rPr>
        <w:fldChar w:fldCharType="separate"/>
      </w:r>
      <w:r>
        <w:rPr>
          <w:rStyle w:val="5"/>
          <w:rFonts w:hint="default" w:ascii="Times New Roman" w:hAnsi="Times New Roman" w:eastAsia="宋体" w:cs="Times New Roman"/>
          <w:sz w:val="24"/>
          <w:szCs w:val="24"/>
        </w:rPr>
        <w:t>1101684523@qq.com</w:t>
      </w:r>
      <w:r>
        <w:rPr>
          <w:rFonts w:hint="default" w:ascii="Times New Roman" w:hAnsi="Times New Roman" w:eastAsia="宋体" w:cs="Times New Roman"/>
          <w:sz w:val="24"/>
          <w:szCs w:val="24"/>
        </w:rPr>
        <w:fldChar w:fldCharType="end"/>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Pinhan Huang</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Bachelor of Medicine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Email: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"mailto:3158006269@qq.com" </w:instrText>
      </w:r>
      <w:r>
        <w:rPr>
          <w:rFonts w:hint="default" w:ascii="Times New Roman" w:hAnsi="Times New Roman" w:eastAsia="宋体" w:cs="Times New Roman"/>
          <w:sz w:val="24"/>
          <w:szCs w:val="24"/>
        </w:rPr>
        <w:fldChar w:fldCharType="separate"/>
      </w:r>
      <w:r>
        <w:rPr>
          <w:rStyle w:val="5"/>
          <w:rFonts w:hint="default" w:ascii="Times New Roman" w:hAnsi="Times New Roman" w:eastAsia="宋体" w:cs="Times New Roman"/>
          <w:sz w:val="24"/>
          <w:szCs w:val="24"/>
        </w:rPr>
        <w:t>3158006269@qq.com</w:t>
      </w:r>
      <w:r>
        <w:rPr>
          <w:rFonts w:hint="default" w:ascii="Times New Roman" w:hAnsi="Times New Roman" w:eastAsia="宋体" w:cs="Times New Roman"/>
          <w:sz w:val="24"/>
          <w:szCs w:val="24"/>
        </w:rPr>
        <w:fldChar w:fldCharType="end"/>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Futai Liu</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Master of Medicine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Email: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"mailto:xjmufutai2008@126.com" </w:instrText>
      </w:r>
      <w:r>
        <w:rPr>
          <w:rFonts w:hint="default" w:ascii="Times New Roman" w:hAnsi="Times New Roman" w:eastAsia="宋体" w:cs="Times New Roman"/>
          <w:sz w:val="24"/>
          <w:szCs w:val="24"/>
        </w:rPr>
        <w:fldChar w:fldCharType="separate"/>
      </w:r>
      <w:r>
        <w:rPr>
          <w:rStyle w:val="5"/>
          <w:rFonts w:hint="default" w:ascii="Times New Roman" w:hAnsi="Times New Roman" w:eastAsia="宋体" w:cs="Times New Roman"/>
          <w:sz w:val="24"/>
          <w:szCs w:val="24"/>
        </w:rPr>
        <w:t>xjmufutai2008@126.com</w:t>
      </w:r>
      <w:r>
        <w:rPr>
          <w:rFonts w:hint="default" w:ascii="Times New Roman" w:hAnsi="Times New Roman" w:eastAsia="宋体" w:cs="Times New Roman"/>
          <w:sz w:val="24"/>
          <w:szCs w:val="24"/>
        </w:rPr>
        <w:fldChar w:fldCharType="end"/>
      </w:r>
      <w:r>
        <w:rPr>
          <w:rFonts w:hint="eastAsia" w:ascii="Times New Roman" w:hAnsi="Times New Roman" w:eastAsia="宋体" w:cs="Times New Roman"/>
          <w:sz w:val="24"/>
          <w:szCs w:val="24"/>
          <w:lang w:val="en-US" w:eastAsia="zh-CN"/>
        </w:rPr>
        <w:t xml:space="preserve"> Yongcheng Zeng Master of Medicine</w:t>
      </w:r>
    </w:p>
    <w:p w14:paraId="6F0DF0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Email: </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"mailto:351426506@qq.com" </w:instrText>
      </w:r>
      <w:r>
        <w:rPr>
          <w:rFonts w:hint="eastAsia" w:ascii="Times New Roman" w:hAnsi="Times New Roman" w:eastAsia="宋体" w:cs="Times New Roman"/>
          <w:sz w:val="24"/>
          <w:szCs w:val="24"/>
          <w:lang w:val="en-US" w:eastAsia="zh-CN"/>
        </w:rPr>
        <w:fldChar w:fldCharType="separate"/>
      </w:r>
      <w:r>
        <w:rPr>
          <w:rStyle w:val="5"/>
          <w:rFonts w:hint="eastAsia" w:ascii="Times New Roman" w:hAnsi="Times New Roman" w:eastAsia="宋体" w:cs="Times New Roman"/>
          <w:sz w:val="24"/>
          <w:szCs w:val="24"/>
          <w:lang w:val="en-US" w:eastAsia="zh-CN"/>
        </w:rPr>
        <w:t>351426506@qq.com</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 xml:space="preserve">  Yan Huang Bachelor of Medicine Email:183434114@qq.com Juan Zheng Bachelor of Medicine Email: </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"mailto:1095020744@qq.com" </w:instrText>
      </w:r>
      <w:r>
        <w:rPr>
          <w:rFonts w:hint="eastAsia" w:ascii="Times New Roman" w:hAnsi="Times New Roman" w:eastAsia="宋体" w:cs="Times New Roman"/>
          <w:sz w:val="24"/>
          <w:szCs w:val="24"/>
          <w:lang w:val="en-US" w:eastAsia="zh-CN"/>
        </w:rPr>
        <w:fldChar w:fldCharType="separate"/>
      </w:r>
      <w:r>
        <w:rPr>
          <w:rStyle w:val="5"/>
          <w:rFonts w:hint="eastAsia" w:ascii="Times New Roman" w:hAnsi="Times New Roman" w:eastAsia="宋体" w:cs="Times New Roman"/>
          <w:sz w:val="24"/>
          <w:szCs w:val="24"/>
          <w:lang w:val="en-US" w:eastAsia="zh-CN"/>
        </w:rPr>
        <w:t>1095020744@qq.com</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 xml:space="preserve"> Yucheng Yang Master of Medicine Email: </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"mailto:15148537219@163.com" </w:instrText>
      </w:r>
      <w:r>
        <w:rPr>
          <w:rFonts w:hint="eastAsia" w:ascii="Times New Roman" w:hAnsi="Times New Roman" w:eastAsia="宋体" w:cs="Times New Roman"/>
          <w:sz w:val="24"/>
          <w:szCs w:val="24"/>
          <w:lang w:val="en-US" w:eastAsia="zh-CN"/>
        </w:rPr>
        <w:fldChar w:fldCharType="separate"/>
      </w:r>
      <w:r>
        <w:rPr>
          <w:rStyle w:val="5"/>
          <w:rFonts w:hint="eastAsia" w:ascii="Times New Roman" w:hAnsi="Times New Roman" w:eastAsia="宋体" w:cs="Times New Roman"/>
          <w:sz w:val="24"/>
          <w:szCs w:val="24"/>
          <w:lang w:val="en-US" w:eastAsia="zh-CN"/>
        </w:rPr>
        <w:t>15148537219@163.com</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 xml:space="preserve"> Wanxue Li Junior College Email: </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"mailto:1061945405@qq.com" </w:instrText>
      </w:r>
      <w:r>
        <w:rPr>
          <w:rFonts w:hint="eastAsia" w:ascii="Times New Roman" w:hAnsi="Times New Roman" w:eastAsia="宋体" w:cs="Times New Roman"/>
          <w:sz w:val="24"/>
          <w:szCs w:val="24"/>
          <w:lang w:val="en-US" w:eastAsia="zh-CN"/>
        </w:rPr>
        <w:fldChar w:fldCharType="separate"/>
      </w:r>
      <w:r>
        <w:rPr>
          <w:rStyle w:val="5"/>
          <w:rFonts w:hint="eastAsia" w:ascii="Times New Roman" w:hAnsi="Times New Roman" w:eastAsia="宋体" w:cs="Times New Roman"/>
          <w:sz w:val="24"/>
          <w:szCs w:val="24"/>
          <w:lang w:val="en-US" w:eastAsia="zh-CN"/>
        </w:rPr>
        <w:t>1061945405@qq.com</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 xml:space="preserve"> Feng Wu Master of Medicine Email:564199265@qq.com Ruibin Yuan Junior College Email: </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"mailto:530372430@qq.com" </w:instrText>
      </w:r>
      <w:r>
        <w:rPr>
          <w:rFonts w:hint="eastAsia" w:ascii="Times New Roman" w:hAnsi="Times New Roman" w:eastAsia="宋体" w:cs="Times New Roman"/>
          <w:sz w:val="24"/>
          <w:szCs w:val="24"/>
          <w:lang w:val="en-US" w:eastAsia="zh-CN"/>
        </w:rPr>
        <w:fldChar w:fldCharType="separate"/>
      </w:r>
      <w:r>
        <w:rPr>
          <w:rStyle w:val="5"/>
          <w:rFonts w:hint="eastAsia" w:ascii="Times New Roman" w:hAnsi="Times New Roman" w:eastAsia="宋体" w:cs="Times New Roman"/>
          <w:sz w:val="24"/>
          <w:szCs w:val="24"/>
          <w:lang w:val="en-US" w:eastAsia="zh-CN"/>
        </w:rPr>
        <w:t>530372430@qq.com</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 xml:space="preserve"> Xi Liu (Corresponding Author) Bachelor of Medicine Email: 6603465@qq.com</w:t>
      </w:r>
    </w:p>
    <w:p w14:paraId="04B71BA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Affiliations:Guangyuan Hospital of Traditional Chinese Medicine, Guangyuan, Sichuan, China</w:t>
      </w:r>
    </w:p>
    <w:p w14:paraId="7D27B3A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Abstract</w:t>
      </w:r>
    </w:p>
    <w:p w14:paraId="6C8A77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This study employed bibliometric tools, including VOSviewer and CiteSpace, to systematically analyze research hotspots, developmental trends, and emerging frontiers in orthopedic drug mechanism research (Orthopedic Drug Mechanism Research, ODMR) from 2004 to 2024. Orthopedic drug mechanism research primarily focuses on elucidating the molecular and cellular mechanisms by which pharmacological agents regulate bone metabolism, bone regeneration, and tissue repair. The mechanisms of traditional orthopedic drugs, such as bisphosphonates, denosumab, and parathyroid hormone (PTH), particularly their anti-resorptive and anabolic effects on bone, have been extensively investigated and well established </w:t>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rPr>
        <w:t xml:space="preserve"> In recent years, research emphasis has progressively shifted toward in-depth exploration of key signaling pathways, including Wnt/β-catenin, RANKL/OPG, and oxidative stress, as well as the potential application of natural bioactive compounds and biomolecular regulators in osteogenic and chondrogenic differentiation processes </w:t>
      </w:r>
      <w:r>
        <w:rPr>
          <w:rFonts w:hint="default" w:ascii="Times New Roman" w:hAnsi="Times New Roman" w:eastAsia="宋体" w:cs="Times New Roman"/>
          <w:sz w:val="24"/>
          <w:szCs w:val="24"/>
          <w:vertAlign w:val="superscript"/>
        </w:rPr>
        <w:t>[2–3]</w:t>
      </w:r>
      <w:r>
        <w:rPr>
          <w:rFonts w:hint="default" w:ascii="Times New Roman" w:hAnsi="Times New Roman" w:eastAsia="宋体" w:cs="Times New Roman"/>
          <w:sz w:val="24"/>
          <w:szCs w:val="24"/>
        </w:rPr>
        <w:t>.</w:t>
      </w:r>
    </w:p>
    <w:p w14:paraId="3BFA12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Through keyword co-occurrence analysis, citation network analysis, and temporal evolution analysis, this study systematically identified the major research themes, core authors, and high-impact journals in this field. The results indicate that research hotspots have gradually transitioned from traditional anti-resorptive drugs to studies focusing on bone remodeling regulation, inflammatory modulation, and bone microenvironment mechanisms</w:t>
      </w:r>
      <w:r>
        <w:rPr>
          <w:rFonts w:hint="default" w:ascii="Times New Roman" w:hAnsi="Times New Roman" w:eastAsia="宋体" w:cs="Times New Roman"/>
          <w:sz w:val="24"/>
          <w:szCs w:val="24"/>
          <w:vertAlign w:val="superscript"/>
        </w:rPr>
        <w:t>[4–6]</w:t>
      </w:r>
      <w:r>
        <w:rPr>
          <w:rFonts w:hint="default" w:ascii="Times New Roman" w:hAnsi="Times New Roman" w:eastAsia="宋体" w:cs="Times New Roman"/>
          <w:sz w:val="24"/>
          <w:szCs w:val="24"/>
        </w:rPr>
        <w:t>. Moreover, emerging trends suggest that targeted therapeutic strategies, drug–biomaterial synergistic mechanisms, and precision medicine approaches have become key directions in orthopedic drug mechanism research. Future studies are expected to further integrate multi-omics technologies, artificial intelligence-assisted analyses, and biomechanical modeling to deepen mechanistic understanding of bone-related diseases and facilitate translational applications.</w:t>
      </w:r>
    </w:p>
    <w:p w14:paraId="46A2C3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Overall, this study comprehensively delineates the developmental trajectory and academic landscape of orthopedic drug mechanism research, providing valuable references and insights for orthopedic clinicians, pharmacological researchers, and scholars in the field of biomedical engineering.</w:t>
      </w:r>
    </w:p>
    <w:p w14:paraId="44BA0F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Keywords: orthopedic drugs; mechanisms of action; bibliometric analysis; research trends; knowledge mapping</w:t>
      </w:r>
    </w:p>
    <w:p w14:paraId="2B1F34C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Introduction</w:t>
      </w:r>
    </w:p>
    <w:p w14:paraId="789866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 Background and Significance</w:t>
      </w:r>
    </w:p>
    <w:p w14:paraId="647961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Orthopedic diseases, including fractures, osteoarthritis, osteoporosis, intervertebral disc degeneration, and bone tumors, represent a major global health burden and are among the leading causes of functional impairment and reduced quality of life worldwide. The incidence of these disorders continues to rise due to population aging and changes in lifestyle patterns</w:t>
      </w:r>
      <w:r>
        <w:rPr>
          <w:rFonts w:hint="default" w:ascii="Times New Roman" w:hAnsi="Times New Roman" w:eastAsia="宋体" w:cs="Times New Roman"/>
          <w:sz w:val="24"/>
          <w:szCs w:val="24"/>
          <w:vertAlign w:val="superscript"/>
        </w:rPr>
        <w:t xml:space="preserve"> [7].</w:t>
      </w:r>
      <w:r>
        <w:rPr>
          <w:rFonts w:hint="default" w:ascii="Times New Roman" w:hAnsi="Times New Roman" w:eastAsia="宋体" w:cs="Times New Roman"/>
          <w:sz w:val="24"/>
          <w:szCs w:val="24"/>
        </w:rPr>
        <w:t xml:space="preserve"> According to statistics from the World Health Organization, more than 200 million individuals worldwide suffer from osteoporosis, while osteoarthritis affects over 500 million people, with fracture-related healthcare expenditures reaching hundreds of billions of dollars annually</w:t>
      </w:r>
      <w:r>
        <w:rPr>
          <w:rFonts w:hint="default" w:ascii="Times New Roman" w:hAnsi="Times New Roman" w:eastAsia="宋体" w:cs="Times New Roman"/>
          <w:sz w:val="24"/>
          <w:szCs w:val="24"/>
          <w:vertAlign w:val="superscript"/>
        </w:rPr>
        <w:t>[8]</w:t>
      </w:r>
      <w:r>
        <w:rPr>
          <w:rFonts w:hint="default" w:ascii="Times New Roman" w:hAnsi="Times New Roman" w:eastAsia="宋体" w:cs="Times New Roman"/>
          <w:sz w:val="24"/>
          <w:szCs w:val="24"/>
        </w:rPr>
        <w:t>.Consequently, orthopedic diseases impose substantial physical, functional, and socioeconomic burdens on patients, healthcare systems, and society as a whole.</w:t>
      </w:r>
    </w:p>
    <w:p w14:paraId="10A7F3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Pharmacological therapy plays an indispensable role in the comprehensive management of orthopedic diseases and serves as a cornerstone for regulating disease progression, alleviating clinical symptoms, and promoting bone tissue repair</w:t>
      </w:r>
      <w:r>
        <w:rPr>
          <w:rFonts w:hint="default" w:ascii="Times New Roman" w:hAnsi="Times New Roman" w:eastAsia="宋体" w:cs="Times New Roman"/>
          <w:sz w:val="24"/>
          <w:szCs w:val="24"/>
          <w:vertAlign w:val="superscript"/>
        </w:rPr>
        <w:t>[9]</w:t>
      </w:r>
      <w:r>
        <w:rPr>
          <w:rFonts w:hint="default" w:ascii="Times New Roman" w:hAnsi="Times New Roman" w:eastAsia="宋体" w:cs="Times New Roman"/>
          <w:sz w:val="24"/>
          <w:szCs w:val="24"/>
        </w:rPr>
        <w:t xml:space="preserve">. Conventional orthopedic drugs include non-steroidal anti-inflammatory drugs (NSAIDs), glucocorticoids, bisphosphonates, parathyroid hormone (PTH) analogs, and calcium-regulating agents. The mechanisms of action of these agents are primarily associated with inflammatory suppression, regulation of bone resorption, maintenance of osteoblast–osteoclast balance, and pain control </w:t>
      </w:r>
      <w:r>
        <w:rPr>
          <w:rFonts w:hint="default" w:ascii="Times New Roman" w:hAnsi="Times New Roman" w:eastAsia="宋体" w:cs="Times New Roman"/>
          <w:sz w:val="24"/>
          <w:szCs w:val="24"/>
          <w:vertAlign w:val="superscript"/>
        </w:rPr>
        <w:t>[10]</w:t>
      </w:r>
      <w:r>
        <w:rPr>
          <w:rFonts w:hint="default" w:ascii="Times New Roman" w:hAnsi="Times New Roman" w:eastAsia="宋体" w:cs="Times New Roman"/>
          <w:sz w:val="24"/>
          <w:szCs w:val="24"/>
        </w:rPr>
        <w:t>.</w:t>
      </w:r>
    </w:p>
    <w:p w14:paraId="2DFF35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With the rapid advances in molecular biology, pharmacology, high-throughput sequencing, systems biology, and bioinformatics, orthopedic drug research has gradually shifted from descriptive evaluation of therapeutic efficacy toward in-depth mechanistic investigation </w:t>
      </w:r>
      <w:r>
        <w:rPr>
          <w:rFonts w:hint="default" w:ascii="Times New Roman" w:hAnsi="Times New Roman" w:eastAsia="宋体" w:cs="Times New Roman"/>
          <w:sz w:val="24"/>
          <w:szCs w:val="24"/>
          <w:vertAlign w:val="superscript"/>
        </w:rPr>
        <w:t>[11]</w:t>
      </w:r>
      <w:r>
        <w:rPr>
          <w:rFonts w:hint="default" w:ascii="Times New Roman" w:hAnsi="Times New Roman" w:eastAsia="宋体" w:cs="Times New Roman"/>
          <w:sz w:val="24"/>
          <w:szCs w:val="24"/>
        </w:rPr>
        <w:t xml:space="preserve">. Increasing attention has been directed toward cellular signaling pathways, such as Wnt/β-catenin, RANKL/OPG, NF-κB, MAPK, and PI3K/AKT, as well as the regulation of osteoblast and osteoclast differentiation, inflammatory and oxidative stress networks, and cellular apoptosis and autophagy. Meanwhile, mechanistic studies on novel therapeutic agents, including Romosozumab and Denosumab, drug–biomaterial delivery systems, and bioactive natural compounds (e.g., curcumin, quercetin, and salidroside), have been increasingly explored in the context of bone regeneration and metabolic regulation </w:t>
      </w:r>
      <w:r>
        <w:rPr>
          <w:rFonts w:hint="default" w:ascii="Times New Roman" w:hAnsi="Times New Roman" w:eastAsia="宋体" w:cs="Times New Roman"/>
          <w:sz w:val="24"/>
          <w:szCs w:val="24"/>
          <w:vertAlign w:val="superscript"/>
        </w:rPr>
        <w:t>[12–13]</w:t>
      </w:r>
      <w:r>
        <w:rPr>
          <w:rFonts w:hint="default" w:ascii="Times New Roman" w:hAnsi="Times New Roman" w:eastAsia="宋体" w:cs="Times New Roman"/>
          <w:sz w:val="24"/>
          <w:szCs w:val="24"/>
        </w:rPr>
        <w:t>.</w:t>
      </w:r>
    </w:p>
    <w:p w14:paraId="69F900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 addition, the integration of emerging technologies such as artificial intelligence, network pharmacology, multi-omics analysis, single-cell sequencing, and spatial transcriptomics has enabled more systematic and visualized prediction of drug targets and elucidation of pharmacological mechanisms. These advances are driving orthopedic drug research toward mechanism-oriented, precision, and personalized therapeutic strategies.</w:t>
      </w:r>
    </w:p>
    <w:p w14:paraId="15B8FD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Nevertheless, orthopedic drug mechanism research is characterized by extensive interdisciplinary integration, highly diverse research topics, and a rapidly expanding yet fragmented body of literature. As a result, it remains challenging for researchers to comprehensively identify core research themes and developmental trends from large-scale publications. Traditional narrative reviews rely heavily on subjective experience and qualitative summarization, which limits their objectivity, completeness, and efficiency.</w:t>
      </w:r>
    </w:p>
    <w:p w14:paraId="271E98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Bibliometrics, as a quantitative approach for evaluating knowledge structures and scientific development trends, enables large-scale literature analysis through techniques such as co-occurrence analysis, co-citation analysis, knowledge clustering, and burst detection. By leveraging visualization tools such as CiteSpace and VOSviewer, bibliometric methods facilitate the construction of knowledge maps that intuitively depict research landscapes and their dynamic evolution</w:t>
      </w:r>
      <w:r>
        <w:rPr>
          <w:rFonts w:hint="default" w:ascii="Times New Roman" w:hAnsi="Times New Roman" w:eastAsia="宋体" w:cs="Times New Roman"/>
          <w:sz w:val="24"/>
          <w:szCs w:val="24"/>
          <w:vertAlign w:val="superscript"/>
        </w:rPr>
        <w:t xml:space="preserve"> [14]</w:t>
      </w:r>
      <w:r>
        <w:rPr>
          <w:rFonts w:hint="default" w:ascii="Times New Roman" w:hAnsi="Times New Roman" w:eastAsia="宋体" w:cs="Times New Roman"/>
          <w:sz w:val="24"/>
          <w:szCs w:val="24"/>
        </w:rPr>
        <w:t>.</w:t>
      </w:r>
    </w:p>
    <w:p w14:paraId="707945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Therefore, a systematic bibliometric analysis of orthopedic drug mechanism research is of significant academic value and can provide quantitative evidence to support future drug development, mechanistic exploration, and clinical translation. The present study aims to establish a comprehensive knowledge framework for this field, elucidate the evolution of research hotspots and emerging fronts over the past two decades, and offer a scientific and intuitive reference for future investigations.</w:t>
      </w:r>
    </w:p>
    <w:p w14:paraId="1E80817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Current Status of International Research</w:t>
      </w:r>
    </w:p>
    <w:p w14:paraId="20D2D7A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1.2 </w:t>
      </w:r>
      <w:r>
        <w:rPr>
          <w:rFonts w:hint="eastAsia" w:ascii="Times New Roman" w:hAnsi="Times New Roman" w:eastAsia="宋体" w:cs="Times New Roman"/>
          <w:sz w:val="24"/>
          <w:szCs w:val="24"/>
          <w:lang w:val="en-US" w:eastAsia="zh-CN"/>
        </w:rPr>
        <w:t xml:space="preserve">.1 </w:t>
      </w:r>
      <w:r>
        <w:rPr>
          <w:rFonts w:hint="default" w:ascii="Times New Roman" w:hAnsi="Times New Roman" w:eastAsia="宋体" w:cs="Times New Roman"/>
          <w:sz w:val="24"/>
          <w:szCs w:val="24"/>
        </w:rPr>
        <w:t>International Research Progress</w:t>
      </w:r>
    </w:p>
    <w:p w14:paraId="47D072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International research on orthopedic drug mechanisms was initiated relatively early and has developed rapidly, encompassing multiple dimensions such as fundamental mechanistic elucidation, novel drug development, multi-omics integration, and clinical translational applications</w:t>
      </w:r>
      <w:r>
        <w:rPr>
          <w:rFonts w:hint="default" w:ascii="Times New Roman" w:hAnsi="Times New Roman" w:eastAsia="宋体" w:cs="Times New Roman"/>
          <w:sz w:val="24"/>
          <w:szCs w:val="24"/>
          <w:vertAlign w:val="superscript"/>
        </w:rPr>
        <w:t>[15–16]</w:t>
      </w:r>
      <w:r>
        <w:rPr>
          <w:rFonts w:hint="default" w:ascii="Times New Roman" w:hAnsi="Times New Roman" w:eastAsia="宋体" w:cs="Times New Roman"/>
          <w:sz w:val="24"/>
          <w:szCs w:val="24"/>
        </w:rPr>
        <w:t>. Researchers in Europe and North America have remained at the forefront of this field, particularly in studies related to bone metabolism regulation, inflammatory and immune modulation, and cellular signaling networks.</w:t>
      </w:r>
    </w:p>
    <w:p w14:paraId="4C3A63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Several key molecular mechanisms have emerged as international research hotspots. The pivotal regulatory role of the Wnt/β-catenin signaling pathway in osteoblast differentiation and bone formation has been well established, leading to the development and clinical application of sclerostin-targeting agents such as romosozumab</w:t>
      </w:r>
      <w:r>
        <w:rPr>
          <w:rFonts w:hint="default" w:ascii="Times New Roman" w:hAnsi="Times New Roman" w:eastAsia="宋体" w:cs="Times New Roman"/>
          <w:sz w:val="24"/>
          <w:szCs w:val="24"/>
          <w:vertAlign w:val="superscript"/>
        </w:rPr>
        <w:t>[17–18]</w:t>
      </w:r>
      <w:r>
        <w:rPr>
          <w:rFonts w:hint="default" w:ascii="Times New Roman" w:hAnsi="Times New Roman" w:eastAsia="宋体" w:cs="Times New Roman"/>
          <w:sz w:val="24"/>
          <w:szCs w:val="24"/>
        </w:rPr>
        <w:t xml:space="preserve">. The RANK/RANKL/OPG axis has been extensively investigated for its central role in osteoclastogenesis and bone resorption, with denosumab becoming a widely used therapeutic agent for osteoporosis in clinical practice </w:t>
      </w:r>
      <w:r>
        <w:rPr>
          <w:rFonts w:hint="default" w:ascii="Times New Roman" w:hAnsi="Times New Roman" w:eastAsia="宋体" w:cs="Times New Roman"/>
          <w:sz w:val="24"/>
          <w:szCs w:val="24"/>
          <w:vertAlign w:val="superscript"/>
        </w:rPr>
        <w:t>[19]</w:t>
      </w:r>
      <w:r>
        <w:rPr>
          <w:rFonts w:hint="default" w:ascii="Times New Roman" w:hAnsi="Times New Roman" w:eastAsia="宋体" w:cs="Times New Roman"/>
          <w:sz w:val="24"/>
          <w:szCs w:val="24"/>
        </w:rPr>
        <w:t xml:space="preserve">. In addition, signaling pathways including PI3K/AKT, NF-κB, and MAPK have been demonstrated to participate in bone inflammatory responses, osteocyte apoptosis, and bone repair processes </w:t>
      </w:r>
      <w:r>
        <w:rPr>
          <w:rFonts w:hint="default" w:ascii="Times New Roman" w:hAnsi="Times New Roman" w:eastAsia="宋体" w:cs="Times New Roman"/>
          <w:sz w:val="24"/>
          <w:szCs w:val="24"/>
          <w:vertAlign w:val="superscript"/>
        </w:rPr>
        <w:t>[20]</w:t>
      </w:r>
      <w:r>
        <w:rPr>
          <w:rFonts w:hint="default" w:ascii="Times New Roman" w:hAnsi="Times New Roman" w:eastAsia="宋体" w:cs="Times New Roman"/>
          <w:sz w:val="24"/>
          <w:szCs w:val="24"/>
        </w:rPr>
        <w:t>.</w:t>
      </w:r>
    </w:p>
    <w:p w14:paraId="623750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emergence of the inflammatory microenvironment and immune regulation in bone biology, commonly referred to as osteoimmunology, has further advanced mechanistic studies of pharmacological interventions in osteoarthritis, rheumatoid arthritis, and other inflammation-related orthopedic disorders</w:t>
      </w:r>
      <w:r>
        <w:rPr>
          <w:rFonts w:hint="default" w:ascii="Times New Roman" w:hAnsi="Times New Roman" w:eastAsia="宋体" w:cs="Times New Roman"/>
          <w:sz w:val="24"/>
          <w:szCs w:val="24"/>
          <w:vertAlign w:val="superscript"/>
        </w:rPr>
        <w:t>[21–22]</w:t>
      </w:r>
      <w:r>
        <w:rPr>
          <w:rFonts w:hint="default" w:ascii="Times New Roman" w:hAnsi="Times New Roman" w:eastAsia="宋体" w:cs="Times New Roman"/>
          <w:sz w:val="24"/>
          <w:szCs w:val="24"/>
        </w:rPr>
        <w:t xml:space="preserve">. Meanwhile, the application of high-throughput omics technologies, artificial intelligence-assisted drug screening, and structural biology approaches—such as cryo-electron microscopy (Cryo-EM)—has significantly enhanced the precision and efficiency of drug target identification and mechanistic characterization </w:t>
      </w:r>
      <w:r>
        <w:rPr>
          <w:rFonts w:hint="default" w:ascii="Times New Roman" w:hAnsi="Times New Roman" w:eastAsia="宋体" w:cs="Times New Roman"/>
          <w:sz w:val="24"/>
          <w:szCs w:val="24"/>
          <w:vertAlign w:val="superscript"/>
        </w:rPr>
        <w:t>[23–24]</w:t>
      </w:r>
      <w:r>
        <w:rPr>
          <w:rFonts w:hint="default" w:ascii="Times New Roman" w:hAnsi="Times New Roman" w:eastAsia="宋体" w:cs="Times New Roman"/>
          <w:sz w:val="24"/>
          <w:szCs w:val="24"/>
        </w:rPr>
        <w:t>.</w:t>
      </w:r>
    </w:p>
    <w:p w14:paraId="17472E3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w:t>
      </w:r>
      <w:r>
        <w:rPr>
          <w:rFonts w:hint="eastAsia" w:ascii="Times New Roman" w:hAnsi="Times New Roman" w:eastAsia="宋体" w:cs="Times New Roman"/>
          <w:sz w:val="24"/>
          <w:szCs w:val="24"/>
          <w:lang w:val="en-US" w:eastAsia="zh-CN"/>
        </w:rPr>
        <w:t xml:space="preserve">2 </w:t>
      </w:r>
      <w:r>
        <w:rPr>
          <w:rFonts w:hint="default" w:ascii="Times New Roman" w:hAnsi="Times New Roman" w:eastAsia="宋体" w:cs="Times New Roman"/>
          <w:sz w:val="24"/>
          <w:szCs w:val="24"/>
        </w:rPr>
        <w:t>Domestic Research Progress</w:t>
      </w:r>
    </w:p>
    <w:p w14:paraId="04A797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In recent years, significant progress has also been achieved in domestic research on orthopedic drug mechanisms, particularly in the investigation of natural medicines, traditional Chinese medicine (TCM) multi-component systems, and compound formulations. A growing body of evidence has demonstrated that bioactive components derived from natural medicines—including flavonoids, saponins, polyphenols, alkaloids, and salidroside—exert notable anti-inflammatory, antioxidant, osteogenic-promoting, and osteoclast-inhibitory effects </w:t>
      </w:r>
      <w:r>
        <w:rPr>
          <w:rFonts w:hint="default" w:ascii="Times New Roman" w:hAnsi="Times New Roman" w:eastAsia="宋体" w:cs="Times New Roman"/>
          <w:sz w:val="24"/>
          <w:szCs w:val="24"/>
          <w:vertAlign w:val="superscript"/>
        </w:rPr>
        <w:t>[25–26]</w:t>
      </w:r>
      <w:r>
        <w:rPr>
          <w:rFonts w:hint="default" w:ascii="Times New Roman" w:hAnsi="Times New Roman" w:eastAsia="宋体" w:cs="Times New Roman"/>
          <w:sz w:val="24"/>
          <w:szCs w:val="24"/>
        </w:rPr>
        <w:t>.</w:t>
      </w:r>
    </w:p>
    <w:p w14:paraId="379B9F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In parallel, domestic research has gradually shifted from conventional pharmacological experiments toward integrative multi-omics and systems biology approaches. For instance, network pharmacology has been employed to construct “drug–target–pathway–disease” interaction networks; molecular docking and molecular dynamics simulations have been applied to predict potential therapeutic targets; transcriptomic, proteomic, and metabolomic analyses have been utilized to elucidate core biological processes regulated by pharmacological interventions; and single-cell sequencing technologies have been introduced to investigate drug-mediated regulation of specific cellular subpopulations. Collectively, these methodological advances have substantially promoted the modernization and mechanistic depth of domestic orthopedic drug research </w:t>
      </w:r>
      <w:r>
        <w:rPr>
          <w:rFonts w:hint="default" w:ascii="Times New Roman" w:hAnsi="Times New Roman" w:eastAsia="宋体" w:cs="Times New Roman"/>
          <w:sz w:val="24"/>
          <w:szCs w:val="24"/>
          <w:vertAlign w:val="superscript"/>
        </w:rPr>
        <w:t>[27]</w:t>
      </w:r>
      <w:r>
        <w:rPr>
          <w:rFonts w:hint="default" w:ascii="Times New Roman" w:hAnsi="Times New Roman" w:eastAsia="宋体" w:cs="Times New Roman"/>
          <w:sz w:val="24"/>
          <w:szCs w:val="24"/>
        </w:rPr>
        <w:t>.</w:t>
      </w:r>
    </w:p>
    <w:p w14:paraId="527C2F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w:t>
      </w:r>
      <w:r>
        <w:rPr>
          <w:rFonts w:hint="eastAsia" w:ascii="Times New Roman" w:hAnsi="Times New Roman" w:eastAsia="宋体" w:cs="Times New Roman"/>
          <w:sz w:val="24"/>
          <w:szCs w:val="24"/>
          <w:lang w:val="en-US" w:eastAsia="zh-CN"/>
        </w:rPr>
        <w:t xml:space="preserve">3 </w:t>
      </w:r>
      <w:r>
        <w:rPr>
          <w:rFonts w:hint="default" w:ascii="Times New Roman" w:hAnsi="Times New Roman" w:eastAsia="宋体" w:cs="Times New Roman"/>
          <w:sz w:val="24"/>
          <w:szCs w:val="24"/>
        </w:rPr>
        <w:t>Research Gaps and Limitations in Current Studies</w:t>
      </w:r>
    </w:p>
    <w:p w14:paraId="6BBF95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Despite the substantial body of research accumulated worldwide in the field of orthopedic drug mechanism studies, several critical limitations remain. First, the rapid and continuous expansion of the literature, accompanied by highly fragmented research topics, makes it difficult to comprehensively capture the overall developmental patterns and core research directions of this field. Second, although research hotspots exhibit clear stage-specific shifts over time, systematic synthesis and trend prediction remain limited, hindering a deeper understanding of the evolutionary trajectory of research frontiers. In addition, existing mechanistic studies are often fragmented, frequently focusing on single drugs, individual signaling pathways, or specific disease models, which impedes the construction of an integrated knowledge framework encompassing drug categories, signaling pathways, and disease phenotypes. Moreover, studies that comprehensively integrate orthopedic drug mechanism research from a big-data perspective remain relatively scarce.</w:t>
      </w:r>
    </w:p>
    <w:p w14:paraId="1BC63A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Therefore, there is an urgent need to apply robust bibliometric approaches to systematically analyze the knowledge structure, research hotspots, and evolutionary trends of orthopedic drug mechanism research over the past two decades from a macroscopic perspective. Such analyses can overcome the limitations of traditional narrative reviews and provide a more comprehensive and quantitative understanding of the field.</w:t>
      </w:r>
    </w:p>
    <w:p w14:paraId="181E0C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 Research Objectives and Methodological Framework</w:t>
      </w:r>
    </w:p>
    <w:p w14:paraId="78C7EF0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1.3.1 Research Content</w:t>
      </w:r>
    </w:p>
    <w:p w14:paraId="13E675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study is based on academic publications related to orthopedic drug mechanism research published between 2004 and 2024. By integrating bibliometric methods with knowledge mapping techniques, we systematically examined the research landscape, major hotspots, and emerging trends in this field. The primary objectives of this study were as follows.</w:t>
      </w:r>
    </w:p>
    <w:p w14:paraId="6673DD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First, a bibliometric analysis of basic publication characteristics was conducted to evaluate annual publication outputs, geographical distribution across countries and regions, major journal sources, and disciplinary categories, thereby revealing the overall developmental trajectory and academic influence of orthopedic drug mechanism research.</w:t>
      </w:r>
    </w:p>
    <w:p w14:paraId="5DA9C1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Second, analyses of high-productivity authors and institutions were performed to identify key contributors and leading research organizations in this field. Collaboration networks and research clusters were further explored to illustrate the distribution of scientific productivity and patterns of academic cooperation.</w:t>
      </w:r>
    </w:p>
    <w:p w14:paraId="2F35DD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Third, research hotspots and frontier evolution were investigated through keyword co-occurrence analysis, clustering analysis, and burst detection. These approaches enabled the identification of stage-specific research themes and emerging topics, providing insights into the dynamic evolution of research focuses over time.</w:t>
      </w:r>
    </w:p>
    <w:p w14:paraId="716A40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Finally, a comprehensive knowledge structure and future trend analysis was conducted based on co-citation analysis and timeline visualization. By constructing knowledge networks of orthopedic drug mechanism research, the influence of core publications and the potential future directions of the field were systematically explored.</w:t>
      </w:r>
    </w:p>
    <w:p w14:paraId="76350C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Through these multi-dimensional analyses, this study aims to elucidate the knowledge evolution and structural characteristics of orthopedic drug mechanism research from a macroscopic perspective, thereby providing a clear academic framework and quantitative reference for researchers in this field.</w:t>
      </w:r>
    </w:p>
    <w:p w14:paraId="11CF6D5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1.3.2 Data Source and Search Strategy</w:t>
      </w:r>
    </w:p>
    <w:p w14:paraId="4CC53E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data used in this study were retrieved from the Web of Science Core Collection (WoSCC), a widely accepted database for bibliometric research due to its comprehensive coverage and complete citation information.A topic-based search strategy (TS) was employed to identify publications related to orthopedic drug mechanism research. The search query was designed to cover orthopedic-related terms, pharmacological interventions, and mechanistic investigations. Representative drugs and signaling pathways were included as supplementary terms to enhance the retrieval of mechanism-focused studies rather than to restrict the scope of analysis. The final search strategy was as follows:TS = (orthopedic OR bone OR osteo OR skeletal)*AND TS = (drug OR medication OR pharmacology OR therapeutic)AND TS = (mechanism OR “mechanism of action” OR pathway OR target OR signaling)AND TS = (“bisphosphonates” OR denosumab OR “parathyroid hormone” OR NSAIDs OR “Wnt signaling” OR osteoclast OR osteoblast)The search was conducted in the SCI-EXPANDED database for publications from January 1, 2004, to December 31, 2024. All records were screened and deduplicated, and eligible data were exported in Tab-delimited text format for subsequent analysis using CiteSpace and VOSviewer.</w:t>
      </w:r>
    </w:p>
    <w:p w14:paraId="0AA97AA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1.3.3 Analytical Tools and Bibliometric Methods</w:t>
      </w:r>
    </w:p>
    <w:p w14:paraId="33F856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Multiple bibliometric analysis and visualization tools were jointly employed to ensure the rigor and reliability of the results.</w:t>
      </w:r>
    </w:p>
    <w:p w14:paraId="1717D5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CiteSpace (Version 6.3.R5) was used to perform co-citation analysis, burst detection, and timeline visualization, enabling the identification of research theme evolution and emerging frontiers.</w:t>
      </w:r>
    </w:p>
    <w:p w14:paraId="309F4E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VOSviewer (Version 1.6.20) was applied to construct collaboration networks among authors, institutions, and countries, as well as to visualize keyword co-occurrence and clustering patterns.</w:t>
      </w:r>
    </w:p>
    <w:p w14:paraId="470944C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Microsoft Excel 2021 was utilized for basic statistical analyses and visualization of annual publication trends.</w:t>
      </w:r>
    </w:p>
    <w:p w14:paraId="5EFE35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 addition, bibliometric indicators, including publication output, citation frequency, H-index, and burst strength, were employed to comprehensively evaluate academic influence.</w:t>
      </w:r>
    </w:p>
    <w:p w14:paraId="19CE0C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By integrating these tools and methods, this study provides a multidimensional analysis of orthopedic drug mechanism research, revealing its knowledge structure and developmental trends and offering a quantitative reference for future basic and clinical studies.</w:t>
      </w:r>
    </w:p>
    <w:p w14:paraId="542E947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1.3.4 Research Innovations</w:t>
      </w:r>
    </w:p>
    <w:p w14:paraId="2EA911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From a bibliometric perspective, this study systematically analyzes the research landscape, knowledge structure, and evolutionary trends of orthopedic drug mechanism research. The main innovations are as follows: (i) this is the first bibliometric study focusing specifically on orthopedic drug mechanisms over the past two decades; (ii) CiteSpace and VOSviewer were jointly applied to construct and cross-validate multidimensional knowledge maps; (iii) a three-dimensional framework integrating drug categories, signaling pathways, and orthopedic diseases was established; (iv) burst detection and timeline analyses were used to identify emerging research fronts, including AI-assisted drug mechanism studies, biologic therapies, and the modernization of natural medicines; and (v) the study provides quantitative evidence to support drug development, mechanistic research, and clinical practice.</w:t>
      </w:r>
    </w:p>
    <w:p w14:paraId="111CCFD2">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Research Methods and Data Processing</w:t>
      </w:r>
    </w:p>
    <w:p w14:paraId="12E85840">
      <w:pPr>
        <w:keepNext w:val="0"/>
        <w:keepLines w:val="0"/>
        <w:pageBreakBefore w:val="0"/>
        <w:widowControl w:val="0"/>
        <w:numPr>
          <w:ilvl w:val="1"/>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Study Design and Overall Methodological Framework</w:t>
      </w:r>
    </w:p>
    <w:p w14:paraId="7F4EA3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Orthopedic drug mechanism research (Orthopedic Drug Mechanisms, ODM) is an interdisciplinary field involving bone metabolism, inflammatory regulation, cellular signaling, drug target discovery, and bone remodeling. With the transition from conventional agents such as non-steroidal anti-inflammatory drugs (NSAIDs), bisphosphonates, and denosumab to pathway-targeted therapies and bioactive natural compounds, research in this area has become increasingly fragmented and multi-target oriented</w:t>
      </w:r>
      <w:r>
        <w:rPr>
          <w:rFonts w:hint="default" w:ascii="Times New Roman" w:hAnsi="Times New Roman" w:eastAsia="宋体" w:cs="Times New Roman"/>
          <w:sz w:val="24"/>
          <w:szCs w:val="24"/>
          <w:vertAlign w:val="superscript"/>
        </w:rPr>
        <w:t>[28–30]</w:t>
      </w:r>
      <w:r>
        <w:rPr>
          <w:rFonts w:hint="default" w:ascii="Times New Roman" w:hAnsi="Times New Roman" w:eastAsia="宋体" w:cs="Times New Roman"/>
          <w:sz w:val="24"/>
          <w:szCs w:val="24"/>
        </w:rPr>
        <w:t>. As a result, traditional narrative reviews often fail to comprehensively capture the evolving structure and trends of mechanism-oriented studies.</w:t>
      </w:r>
    </w:p>
    <w:p w14:paraId="3B1EDA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To address this limitation, this study applies bibliometric analysis and knowledge mapping, integrating CiteSpace and VOSviewer, to establish an analytical framework encompassing data retrieval, processing, visualization, and trend analysis. Through macroscopic, microscopic, and temporal analyses, the knowledge structure and evolutionary patterns of orthopedic drug mechanism research are systematically characterized.</w:t>
      </w:r>
    </w:p>
    <w:p w14:paraId="255AB9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chapter outlines the study design, data sources, search strategy, data processing procedures, analytical tools, and quality control measures to ensure transparency, reproducibility, and methodological rigor.</w:t>
      </w:r>
    </w:p>
    <w:p w14:paraId="2C664DEC">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 Source and Search Strategy</w:t>
      </w:r>
    </w:p>
    <w:p w14:paraId="5791B9FC">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 Source Selection and Rationale</w:t>
      </w:r>
    </w:p>
    <w:p w14:paraId="6A8449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data used in this study were obtained from the Web of Science Core Collection (WoSCC), a multidisciplinary database maintained by Clarivate Analytics and widely recognized for indexing high-quality scientific literature. WoSCC provides comprehensive coverage of core journals in pharmacology, orthopedics, biomaterials, and molecular biology, together with standardized data formats and complete citation information, making it particularly suitable for advanced bibliometric analyses such as co-citation and burst detection. In addition, its stable update frequency and full compatibility with CiteSpace and VOSviewer ensure data consistency, timeliness, and analytical reliability. Compared with other databases, WoSCC offers superior suitability for high-precision bibliometric research focused on the intersection of drugs, mechanisms, and orthopedic sciences.</w:t>
      </w:r>
    </w:p>
    <w:p w14:paraId="32FD86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2.2.2 Search Strategy and Boolean Query Construction </w:t>
      </w:r>
    </w:p>
    <w:p w14:paraId="201D8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Orthopedic drug mechanism research encompasses multiple thematic areas, including bone metabolism regulation, inflammatory modulation, signaling pathway–targeted therapies, and bioactive compounds derived from natural medicines. To ensure both comprehensiveness and relevance, a topic-based search strategy (TS) integrating controlled terms and free-text keywords was employed. The core Boolean query was constructed as follows:TS = (orthopedic OR bone OR osteo OR skeletal)*</w:t>
      </w:r>
    </w:p>
    <w:p w14:paraId="761EBA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AND TS = (drug OR pharmacological OR medication OR therapy)AND TS = (mechanism OR “mechanism of action” OR pathway OR target)</w:t>
      </w:r>
    </w:p>
    <w:p w14:paraId="602758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To further enhance the retrieval of representative mechanism-focused studies, supplementary terms related to major drug categories and classical signaling pathways were incorporated, including bisphosphonates, denosumab, parathyroid hormone, Wnt/β-catenin, RANKL/OPG, oxidative stress, osteoblast, and osteoclast.</w:t>
      </w:r>
    </w:p>
    <w:p w14:paraId="1E3C53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2.2.3 Search Limits and Inclusion Criteria </w:t>
      </w:r>
    </w:p>
    <w:p w14:paraId="25BEF2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search was limited to publications from January 1, 2004, to December 31, 2024. Only Articles and Reviews written in English were included. Subject categories were restricted to Orthopedics, Pharmacology, and Biochemistry &amp; Molecular Biology.Based on the predefined search strategy and inclusion criteria, a total of 9,464 eligible publications were retrieved for subsequent bibliometric analysis.</w:t>
      </w:r>
    </w:p>
    <w:p w14:paraId="038D6FD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2.3 Literature Inclusion and Exclusion Criteria</w:t>
      </w:r>
    </w:p>
    <w:p w14:paraId="7E4522A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2.3.1 Inclusion Criteria </w:t>
      </w:r>
    </w:p>
    <w:p w14:paraId="6CA7679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Publications were included if they met the following criteria:</w:t>
      </w:r>
    </w:p>
    <w:p w14:paraId="2C0AEA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 the study explicitly focused on mechanistic investigations of orthopedic drugs, including agents regulating bone metabolism (e.g., bisphosphonates, denosumab, parathyroid hormone), drugs affecting bone formation (e.g., BMPs and Wnt modulators), regulators of osteoclast function, natural products involved in bone metabolism, anti-inflammatory and oxidative stress–modulating agents, as well as signaling pathway–based studies related to osteoarthritis and osteoporosis;</w:t>
      </w:r>
    </w:p>
    <w:p w14:paraId="183EE5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(ii) the publication type was Article or Review;</w:t>
      </w:r>
    </w:p>
    <w:p w14:paraId="0C3D5F0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(iii) the full text contained core mechanistic analyses, such as molecular mechanisms, signaling pathways, or cellular regulatory processes; and</w:t>
      </w:r>
    </w:p>
    <w:p w14:paraId="73FA625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(iv) the study was published in English in journals indexed by the SCI or equivalent international databases.</w:t>
      </w:r>
    </w:p>
    <w:p w14:paraId="5BFC080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2.3.2 Exclusion Criteria </w:t>
      </w:r>
    </w:p>
    <w:p w14:paraId="6403F44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Publications were excluded if they met any of the following criteria:</w:t>
      </w:r>
    </w:p>
    <w:p w14:paraId="3C2D076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 studies not related to drug mechanism research, such as investigations focusing solely on surgical techniques, orthopedic rehabilitation or nursing, imaging-based diagnosis, or biomaterials without pharmacological or mechanistic components;</w:t>
      </w:r>
    </w:p>
    <w:p w14:paraId="0C32CF3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(ii) non–peer-reviewed publications, including conference abstracts, editorials, commentaries, or similar document types;</w:t>
      </w:r>
    </w:p>
    <w:p w14:paraId="53FBD1F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(iii) duplicate records or publications with missing essential bibliographic information; and</w:t>
      </w:r>
    </w:p>
    <w:p w14:paraId="1D9ECC7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(iv) studies that reported pharmacological effects without mechanistic analysis, lacking investigation of molecular pathways, targets, or cellular regulatory processes.</w:t>
      </w:r>
    </w:p>
    <w:p w14:paraId="45FF986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2.4 Data Preprocessing and Quality Control</w:t>
      </w:r>
    </w:p>
    <w:p w14:paraId="2CB5C7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2.4.1 Duplicate Record Removal </w:t>
      </w:r>
    </w:p>
    <w:p w14:paraId="35A53C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Duplicate records were identified and removed through cross-checking using EndNote and Microsoft Excel, ensuring the uniqueness and reliability of the dataset for subsequent bibliometric analyses.</w:t>
      </w:r>
    </w:p>
    <w:p w14:paraId="6FA0635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2.4.2 Keyword Cleaning and Synonym Merging</w:t>
      </w:r>
    </w:p>
    <w:p w14:paraId="267CD1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Keyword standardization was performed using the Thesaurus function in VOSviewer to merge synonymous terms, including Wnt into Wnt/β-catenin signaling, RANKL into RANK/RANKL/OPG axis, PTH into parathyroid hormone, OC into osteoclast, and OB into osteoblast. In addition, non-informative terms (e.g., effect, study, model, activation) were removed to improve the accuracy of keyword co-occurrence and clustering analyses.</w:t>
      </w:r>
    </w:p>
    <w:p w14:paraId="7D8503D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2.4.3 Signal Pathway Keyword Standardization </w:t>
      </w:r>
    </w:p>
    <w:p w14:paraId="352C80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Given the central role of signaling networks in mechanistic studies, key pathway-related terms were retained and standardized, including apoptosis, autophagy, and oxidative stress; major signaling pathways such as MAPK, NF-κB, and PI3K/AKT; and process-related terms including osteogenesis and osteoclastogenesis.</w:t>
      </w:r>
    </w:p>
    <w:p w14:paraId="77B94A3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2.4.4 Time Slicing and Data Segmentation (Concise SCI Version)</w:t>
      </w:r>
    </w:p>
    <w:p w14:paraId="1412B1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 CiteSpace, the time slicing parameter was set from 2004 to 2024 with a 1-year per slice interval. The selected node types included Author, Keyword, and Reference, and network pruning was performed using Pathfinder and Pruning sliced networks. These settings enabled a clear and precise visualization of the temporal evolution of research topics and knowledge structures.</w:t>
      </w:r>
    </w:p>
    <w:p w14:paraId="727955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2.4.5 Quality Control Summary</w:t>
      </w:r>
    </w:p>
    <w:p w14:paraId="65479F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Several quality control measures were implemented to ensure the reliability of the results, including standardized keyword processing to reduce semantic noise, cross-validation using CiteSpace and VOSviewer, and the combined application of timeline and burst detection analyses to enhance the accuracy of trend identification. In addition, all analytical parameters were documented to ensure data transparency and reproducibility.</w:t>
      </w:r>
    </w:p>
    <w:p w14:paraId="5C5EDDC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2.5 Visualization Tools and Parameter Settings</w:t>
      </w:r>
    </w:p>
    <w:p w14:paraId="2F6CA43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2.5.1 VOSviewer Analysis Method </w:t>
      </w:r>
    </w:p>
    <w:p w14:paraId="7D71DF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VOSviewer (Version 1.6.20) was used to construct network visualizations for keyword co-occurrence, author collaboration, and institutional collaboration analyses. The main parameters were set as follows: a minimum occurrence threshold of 5, full counting as the counting method, and network layout generated using the LinLog/Leiden algorithm. The cluster resolution was set to 1.0 and adjusted when necessary. Owing to its clear visualization and robust clustering performance, VOSviewer is well suited for identifying thematic structures within orthopedic drug mechanism research.</w:t>
      </w:r>
    </w:p>
    <w:p w14:paraId="223BBF2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2.5.2 CiteSpace Analysis Method </w:t>
      </w:r>
    </w:p>
    <w:p w14:paraId="63FD4D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CiteSpace (Version 6.3.R5) was applied to identify research frontiers and disciplinary evolution in orthopedic drug mechanism research. The main parameters were set as follows: time slicing from 2004 to 2024 with 1 year per slice; term sources included Title, Abstract, and Keywords; burst detection was performed with a γ value of 0.5; and network pruning was conducted using Pathfinder and Pruning sliced networks. Cluster labeling was generated using the log-likelihood ratio (LLR) algorithm. Burst keyword analysis was further used to detect emerging research themes, such as oxidative stress, autophagy, and bone remodeling signaling.</w:t>
      </w:r>
    </w:p>
    <w:p w14:paraId="02AE37E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Results and Analysis</w:t>
      </w:r>
    </w:p>
    <w:p w14:paraId="7A8583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3.1 Literature Screening Results </w:t>
      </w:r>
    </w:p>
    <w:p w14:paraId="4AA32B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Literature screening was conducted in accordance with the PRISMA 2020 guidelines, and the detailed screening process is summarized in Figure 1. A total of 11,896 records were initially retrieved from the Web of Science Core Collection. As illustrated in Figure 1, during the preliminary screening stage, non-English publications (n = 122) and duplicate records (n = 74) were excluded, leaving 11,700 records. After further exclusion of publications outside the predefined time range (2005–2024) (n = 61), 11,639 records were subjected to format screening. Among these, 549 records were excluded due to incomplete bibliographic information, including missing keywords, abstracts, or citation data.</w:t>
      </w:r>
    </w:p>
    <w:p w14:paraId="6A1A44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Subsequently, as shown in Figure 1, 11,090 publications underwent thematic relevance assessment, during which 1,626 records unrelated to orthopedic drug mechanism research were excluded. Ultimately, 9,464 publications were included for the final bibliometric analysis, as summarized in the PRISMA flow diagram .</w:t>
      </w:r>
    </w:p>
    <w:p w14:paraId="265E215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3.2 Annual Publication Output Trend </w:t>
      </w:r>
    </w:p>
    <w:p w14:paraId="07EE9C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illustrate the developmental trajectory of orthopedic drug mechanism research, annual publication outputs of the 9,464 included articles from 2005 to 2024 were analyzed (Figures 2 and 3). Overall, the field demonstrated a pronounced upward trend over the past two decades, which can be broadly divided into three developmental phases.</w:t>
      </w:r>
    </w:p>
    <w:p w14:paraId="6D4FBE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the initial growth phase (2005–2010), annual publications increased from 176 to 329, reflecting a steadily expanding research scale focused mainly on traditional orthopedic drugs, such as non-steroidal anti-inflammatory drugs (NSAIDs) and bisphosphonates, as well as fundamental mechanisms of bone metabolism. The subsequent steady development phase (2011–2016) saw a gradual rise in publications from 342 to 515, coinciding with advances in molecular biology and pharmacology and increasing attention to key regulatory pathways, including RANKL/OPG, Wnt/β-catenin, and PI3K/AKT, along with the clinical introduction of biologics such as denosumab.</w:t>
      </w:r>
    </w:p>
    <w:p w14:paraId="77CEAB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Following 2017, the field entered a rapid expansion phase, with annual publications rising from 571 to a peak of 787 in 2024 (Figures 2 and 3). Research themes expanded beyond conventional drug mechanisms to include osteoimmunology, inflammatory signaling networks, novel targeted therapies, bioactive natural compounds, drug–biomaterial combination strategies, and multi-omics and artificial intelligence–assisted mechanistic exploration. Despite minor fluctuations after a temporary peak in 2021, publication output remained consistently high, indicating sustained research momentum.</w:t>
      </w:r>
    </w:p>
    <w:p w14:paraId="513048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summary, as shown in Figures 2 and 3, orthopedic drug mechanism research has exhibited continuous growth with a marked acceleration after 2016, reflecting the combined impact of clinical demand, advances in basic research, and ongoing innovation in</w:t>
      </w:r>
      <w:r>
        <w:rPr>
          <w:rFonts w:hint="eastAsia" w:ascii="Times New Roman" w:hAnsi="Times New Roman" w:cs="Times New Roman"/>
          <w:sz w:val="24"/>
          <w:szCs w:val="24"/>
          <w:lang w:val="en-US" w:eastAsia="zh-CN"/>
        </w:rPr>
        <w:t xml:space="preserve"> drug development.                                                         </w:t>
      </w: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p>
    <w:p w14:paraId="799363A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3.3 Author Collaboration Network Analysis </w:t>
      </w:r>
    </w:p>
    <w:p w14:paraId="0785E2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4, the author collaboration timeline generated using CiteSpace illustrates the major contributors, collaborative relationships, and their temporal evolution in orthopedic drug mechanism research from 2005 to 2024. Overall, the collaboration network exhibits a multicenter structure, with a marked increase in contributions from Chinese researchers over the past decade, who have become a major driving force in this field. Node size analysis identifies Xu Jiake as one of the most influential authors, reflecting substantial publication output and citation impact. Xu’s research group has focused on bone metabolism regulation, osteogenic mechanisms, and key signaling pathways such as Wnt, NF-κB, and PI3K/AKT, exerting sustained influence on the field. Other high-impact authors, including Liu Qian, Zhao Jinmin, and Su Yuangang, form prominent collaborative clusters centered on bone repair, drug–biomaterial synergy, osteoimmunology, and osteoporosis-related mechanisms, representing rapidly expanding research communities. In contrast, research teams from Korea and other East Asian regions were more active during 2008–2013, primarily contributing to early studies on osteoclast differentiation, bone resorption, and basic pharmacological interventions.</w:t>
      </w:r>
    </w:p>
    <w:p w14:paraId="64399734">
      <w:pPr>
        <w:keepNext w:val="0"/>
        <w:keepLines w:val="0"/>
        <w:pageBreakBefore w:val="0"/>
        <w:widowControl w:val="0"/>
        <w:kinsoku/>
        <w:wordWrap w:val="0"/>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From a temporal perspective, collaborations during 2005–2010 were relatively sparse and mainly focused on basic bone metabolism research. Between 2011 and 2016, collaborative intensity increased markedly with the emergence of high-productivity authors and more cohesive teams. During 2017–2024, the network evolved into a mature, multi-core structure characterized by dense collaboration links and increased cross-institutional cooperation, particularly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among hospital–university–research institute partnerships. Despite this progress, international collaboration remains relatively limited, with strong intra-regional but weaker cross-regional connections. Overall, the evolution of the author collaboration network parallels thematic advancements in the field, reflecting a transition toward more systematic, team-based, and interdisciplinary research, with newly emerging authors after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2021 indicating potential future research directions.</w:t>
      </w:r>
    </w:p>
    <w:p w14:paraId="11423BD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3.4 Keyword Clustering and Temporal Evolution Analysis </w:t>
      </w:r>
    </w:p>
    <w:p w14:paraId="1563D2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5, the keyword clustering timeline generated using CiteSpace illustrates the thematic structure and evolutionary trajectory of orthopedic drug mechanism research from 2005 to 2024. Overall, the keyword clusters are highly concentrated and strongly interconnected, indicating well-defined research cores and continuous thematic evolution. A total of 15 major clusters (#0–#14) were identified, including mesenchymal stem cells, zoledronic acid, bone targeting, gene expression, osteoblast differentiation, and bone metastasis, all exhibiting high reliability with silhouette values exceeding 0.85.</w:t>
      </w:r>
    </w:p>
    <w:p w14:paraId="448CB8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From a temporal perspective, distinct stage-specific patterns were observed. During the early period (2005–2010), research mainly focused on basic pharmacological mechanisms and bone metabolism, with dominant keywords related to osteoclast differentiation, NF-κB, apoptosis, oxidative stress, and inflammatory regulation. In the middle period (2011–2016), research emphasis gradually shifted toward osteogenesis and bone remodeling, highlighting clusters such as osteoblast differentiation, bone formation, gene expression, and mesenchymal stem cells, reflecting increased attention to cellular differentiation and signaling pathway regulation, including PI3K/AKT and MAPK pathways. In the late period (2017–2024), research themes further expanded toward translational and precision-oriented topics, such as bone metastasis, drug delivery, nanoparticles, bone targeting, and rheumatoid arthritis, indicating a clear transition toward biomaterial-based therapies, nanomedicine, and targeted intervention strategies </w:t>
      </w:r>
      <w:r>
        <w:rPr>
          <w:rFonts w:hint="default" w:ascii="Times New Roman" w:hAnsi="Times New Roman" w:cs="Times New Roman"/>
          <w:sz w:val="24"/>
          <w:szCs w:val="24"/>
          <w:vertAlign w:val="superscript"/>
        </w:rPr>
        <w:t>[31].</w:t>
      </w:r>
    </w:p>
    <w:p w14:paraId="6A6BBF2C">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Notably, clusters related to drug delivery and nanoparticles showed pronounced activity in recent years, underscoring the growing role of interdisciplinary integration among materials science, pharmaceutical engineering, and biomedical research. Overall, the keyword timeline reveals a continuous evolution from basic mechanistic studies to cellular and molecular regulation and, ultimately, to translational medicine and precision therapy, providing a robust framework for identifying research frontiers and future directions in orthopedic drug mechanism research.</w:t>
      </w:r>
    </w:p>
    <w:p w14:paraId="00B28E1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3.5 Keyword Clustering Network Analysis </w:t>
      </w:r>
    </w:p>
    <w:p w14:paraId="7E9F39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6, the keyword clustering network generated using CiteSpace depicts the thematic structure and research hotspots of orthopedic drug mechanism research from 2005 to 2024. High-frequency keywords were clustered using the log-likelihood ratio (LLR) algorithm, yielding 15 major clusters with silhouette values all exceeding 0.85, indicating high clustering reliability. The network exhibits a multicenter and multi-theme structure, with node size representing keyword frequency and link thickness indicating the strength of inter-topic associations.</w:t>
      </w:r>
    </w:p>
    <w:p w14:paraId="03BFE8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Cluster #0 (mesenchymal stem cells) constitutes the largest thematic group, followed by Cluster #1 (zoledronic acid) and Cluster #2 (bone targeting), reflecting major research directions in stem cell–related mechanisms, anti-resorptive drug mechanisms, and targeted therapeutic strategies. Core mechanistic clusters related to bone formation and resorption include Cluster #3 (gene expression), Cluster #4 (osteoblast differentiation), and Cluster #14 (osteoclast differentiation). Clinically oriented themes are represented by Cluster #5 (bone metastasis), while mechanism-focused clusters such as Cluster #12 (oxidative stress) and Cluster #10 (NF-κB) highlight inflammatory and oxidative stress–related pathways. In addition, Cluster #13 (network pharmacology) reflects the increasing application of systems-level and computational approaches.</w:t>
      </w:r>
    </w:p>
    <w:p w14:paraId="310B0B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Overall, Figure 6 demonstrates a well-organized and multidimensional keyword clustering structure encompassing fundamental mechanisms, clinical disease contexts, and emerging interdisciplinary research themes in orthopedic drug mechanism research.</w:t>
      </w:r>
    </w:p>
    <w:p w14:paraId="63F156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3.6 Keyword Co-occurrence Clustering Analysis </w:t>
      </w:r>
    </w:p>
    <w:p w14:paraId="1B6FE2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7, a keyword co-occurrence analysis was conducted using VOSviewer to construct the knowledge structure of orthopedic drug mechanism research. The resulting network exhibits a clear multi-core clustering pattern, in which keywords are grouped into several functional clusters based on co-occurrence relationships. These clusters are relatively independent yet strongly interconnected, reflecting the multidimensional research structure of this field.</w:t>
      </w:r>
    </w:p>
    <w:p w14:paraId="6C6AF3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red cluster is mainly associated with osteoblast differentiation, mesenchymal stem cells, cell proliferation, and bone regeneration, representing research related to bone repair and cellular regulation. The yellow cluster centers on NF-κB, MAPK, AKT, inflammation, and signaling pathways, corresponding to fundamental molecular mechanisms underlying orthopedic drug actions. The green cluster focuses on bone resorption, osteoclasts, bisphosphonates, and zoledronic acid, reflecting traditional research themes related to bone metabolism regulation and anti-resorptive therapies. The blue cluster is dominated by osteoporosis, postmenopausal women, bone mineral density, and parathyroid hormone, highlighting clinically oriented studies on metabolic bone diseases.</w:t>
      </w:r>
    </w:p>
    <w:p w14:paraId="49545E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Overall, Figure 7 demonstrates that orthopedic drug mechanism research encompasses basic molecular mechanisms, cellular regulatory processes, and clinically relevant disease contexts, forming a well-structured and interconnected research</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framework.</w:t>
      </w:r>
    </w:p>
    <w:p w14:paraId="160B9FD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3.7 Keyword Temporal Evolution and Research Hotspot Clustering</w:t>
      </w:r>
    </w:p>
    <w:p w14:paraId="4BA51D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Figures 8 and 9, high-frequency keywords from 2005 to 2024 were analyzed by integrating the CiteSpace timeline view and VOSviewer co-occurrence clustering to elucidate the temporal evolution and structural characteristics of orthopedic drug mechanism research. The CiteSpace timeline analysis indicates that early-stage research (2005–2010) primarily focused on fundamental bone metabolism mechanisms, including osteoclast differentiation, osteoblast differentiation, NF-κB, bone resorption, and postmenopausal women. During 2010–2015, research attention expanded toward the mechanisms of commonly used clinical drugs, such as zoledronic acid, bisphosphonates, and parathyroid hormone, reflecting increased interest in pharmacological regulation of bone remodeling.</w:t>
      </w:r>
    </w:p>
    <w:p w14:paraId="44EB05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After 2015, emerging topics including nanoparticles, drug delivery, bone regeneration, and mesenchymal stem cells became increasingly prominent, indicating the rapid development of drug delivery systems, tissue engineering, and regenerative medicine. Since 2020, keywords related to oxidative stress, autophagy, inflammation, and signaling pathways have remained highly active, suggesting a growing emphasis on molecular and cellular regulatory mechanisms.</w:t>
      </w:r>
    </w:p>
    <w:p w14:paraId="6BCF18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Consistent with these temporal patterns, the VOSviewer co-occurrence clustering revealed several major thematic modules, including osteogenesis and stem cell regulation, osteoclast-mediated bone resorption, anti-resorptive drug mechanisms, osteoporosis-related clinical studies, nanoparticle-based drug delivery and targeted therapy, and cellular stress and signaling pathway regulation. The strong concordance between timeline evolution and clustering structure demonstrates a coherent progression of research themes.</w:t>
      </w:r>
    </w:p>
    <w:p w14:paraId="0B1910C3">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Overall, Figures 8 and 9 illustrate a clear evolutionary trajectory of orthopedic drug mechanism research, shifting from basic bone metabolism mechanisms to drug-specific action studies and further toward targeted delivery strategies and regenerative medicine, highlighting sustained interdisciplinary expansion and emerging research frontiers.</w:t>
      </w:r>
      <w:r>
        <w:rPr>
          <w:rFonts w:hint="eastAsia" w:ascii="Times New Roman" w:hAnsi="Times New Roman" w:cs="Times New Roman"/>
          <w:sz w:val="24"/>
          <w:szCs w:val="24"/>
          <w:lang w:val="en-US" w:eastAsia="zh-CN"/>
        </w:rPr>
        <w:t xml:space="preserve"> </w:t>
      </w:r>
    </w:p>
    <w:p w14:paraId="21BCF6F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3.8 Country and Regional Contribution Patterns and Citation Burst Analysis </w:t>
      </w:r>
    </w:p>
    <w:p w14:paraId="6FB88C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Figures 10 and 11, the country collaboration network generated using CiteSpace reveals a clear multicenter global structure in orthopedic drug mechanism research. The United States, China, Japan, Germany, and the United Kingdom represent the core contributing countries, characterized by larger node sizes that indicate high publication output and academic influence. Among them, China and the United States exhibit the strongest collaborative linkage, forming the central backbone of the global research network with extensive cooperation across Europe, Asia, and Oceania. Several European countries, including France, Italy, Switzerland, and the Netherlands, display relatively lower publication volumes but maintain dense and stable collaborative relationships.</w:t>
      </w:r>
    </w:p>
    <w:p w14:paraId="7AF1FB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Citation burst analysis of the top 25 countries further illustrates the temporal evolution of national research influence. The United States showed the strongest citation burst during 2005–2008 (burst strength = 38.67), corresponding to early high-impact studies on bisphosphonates, bone metabolism regulation, and signaling pathways. European countries such as the United Kingdom, Switzerland, Finland, and Scotland also demonstrated prominent citation bursts during the early period (2005–2012). In contrast, China exhibited a marked increase in citation burst intensity during 2022–2024, indicating its emergence as a major contributor in recent years. Additionally, several emerging countries, including India, Romania, Indonesia, and Saudi Arabia, displayed citation bursts after 2018, reflecting expanding global participation.</w:t>
      </w:r>
    </w:p>
    <w:p w14:paraId="0A1B304C">
      <w:pPr>
        <w:keepNext w:val="0"/>
        <w:keepLines w:val="0"/>
        <w:pageBreakBefore w:val="0"/>
        <w:widowControl w:val="0"/>
        <w:kinsoku/>
        <w:wordWrap w:val="0"/>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Overall, Figures 10 and 11 demonstrate a global research landscape dominated by the United States, China, and Europe, with clear temporal shifts in national influence and an increasingly multipolar distribution of research activity in orthopedic drug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mechanism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research.</w:t>
      </w:r>
    </w:p>
    <w:p w14:paraId="60F0E81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3.9 Institutional Collaboration Network Analysis </w:t>
      </w:r>
    </w:p>
    <w:p w14:paraId="6D2A7F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Figures 12 and 13, the institutional collaboration analysis reveals a marked increase in research activity among Chinese institutions in orthopedic drug mechanism research over the past decade. Major institutions, including Shanghai Jiao Tong University, Zhejiang University, Fudan University, Nanjing Medical University, and the Chinese Academy of Sciences, emerged as key network nodes and formed the densest collaboration centers. Temporal analysis indicates that Chinese institutions rapidly strengthened their collaborative presence after 2015 and became increasingly prominent after 2020. In contrast, leading U.S. institutions, such as Harvard University, the University of Michigan, and the University of California system, exhibited higher centrality during the earlier period (2005–2015), contributing substantially to foundational research in orthopedic pharmacology.</w:t>
      </w:r>
    </w:p>
    <w:p w14:paraId="05FC0E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VOSviewer-based institutional clustering network further demonstrates distinct collaboration patterns. Clusters dominated by Chinese institutions primarily focus on bone metabolism regulation, drug target mechanisms, and osteoporosis research, whereas clusters composed mainly of institutions from the United States, the United Kingdom, and Canada emphasize molecular mechanisms, inflammatory regulation, signaling pathway analysis, and biologic drug development. Institutions from East Asia, including South Korea and Japan, form additional clusters centered on stem cell research, tissue engineering, and regenerative medicine. Several core institutions, such as Harvard University, the Chinese Academy of Sciences, and the University of Michigan, act as bridging nodes connecting multiple clusters and facilitating cross-regional collaboration.</w:t>
      </w:r>
    </w:p>
    <w:p w14:paraId="39BDB1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Overall, Figures 12 and 13 illustrate an increasingly globalized and interconnected institutional collaboration network, characterized by the rising prominence of Chinese institutions, sustained contributions from Western research centers, and expanding cross-regional cooperation across East Asia, Europe, and North America.</w:t>
      </w:r>
    </w:p>
    <w:p w14:paraId="71CE11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3.10 Keyword Citation Burst Analysis </w:t>
      </w:r>
    </w:p>
    <w:p w14:paraId="3789F6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14, the keyword citation burst analysis identifies the top 25 keywords with the strongest burst strength in orthopedic drug mechanism research from 2005 to 2024. In the visualization, red segments indicate periods of intense citation bursts, reflecting rapid increases in research attention, whereas the blue timeline represents the full study period.</w:t>
      </w:r>
    </w:p>
    <w:p w14:paraId="0BA0D3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During the early stage (2005–2014), burst keywords were mainly related to basic bone metabolism and experimental models, including bone resorption, parathyroid hormone, and in vitro studies, indicating a primary focus on fundamental mechanisms and laboratory-based investigations </w:t>
      </w:r>
      <w:r>
        <w:rPr>
          <w:rFonts w:hint="default" w:ascii="Times New Roman" w:hAnsi="Times New Roman" w:cs="Times New Roman"/>
          <w:sz w:val="24"/>
          <w:szCs w:val="24"/>
          <w:vertAlign w:val="superscript"/>
        </w:rPr>
        <w:t>[32]</w:t>
      </w:r>
      <w:r>
        <w:rPr>
          <w:rFonts w:hint="default" w:ascii="Times New Roman" w:hAnsi="Times New Roman" w:cs="Times New Roman"/>
          <w:sz w:val="24"/>
          <w:szCs w:val="24"/>
        </w:rPr>
        <w:t xml:space="preserve">. In contrast, keywords exhibiting bursts after 2019—such as denosumab, osteoblast, osteoclastogenesis, autophagy, and network pharmacology—reflect a shift toward targeted therapies, regulation of cellular differentiation, autophagy-related mechanisms, and systems-level pharmacological approaches </w:t>
      </w:r>
      <w:r>
        <w:rPr>
          <w:rFonts w:hint="default" w:ascii="Times New Roman" w:hAnsi="Times New Roman" w:cs="Times New Roman"/>
          <w:sz w:val="24"/>
          <w:szCs w:val="24"/>
          <w:vertAlign w:val="superscript"/>
        </w:rPr>
        <w:t>[33–35]</w:t>
      </w:r>
      <w:r>
        <w:rPr>
          <w:rFonts w:hint="default" w:ascii="Times New Roman" w:hAnsi="Times New Roman" w:cs="Times New Roman"/>
          <w:sz w:val="24"/>
          <w:szCs w:val="24"/>
        </w:rPr>
        <w:t>.</w:t>
      </w:r>
    </w:p>
    <w:p w14:paraId="384D1F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Overall, Figure 14 demonstrates a clear evolutionary trend in orthopedic drug mechanism research, progressing from basic bone metabolic studies toward molecular targeting, cellular regulation, and systems biology–oriented investigations.</w:t>
      </w:r>
    </w:p>
    <w:p w14:paraId="6D8EF8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3.11 Author Co-citation Timeline Analysis </w:t>
      </w:r>
    </w:p>
    <w:p w14:paraId="44EB97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15, the author co-citation timeline depicts the evolutionary trajectory of the knowledge structure in orthopedic drug mechanism research from 2005 to 2024, revealing clear stage-specific shifts in influential authors and research focus. During the early stage (2005–2010), authors such as Boyle WJ, Roodman GD, and McClung MR occupied central positions, with studies concentrating on fundamental bone metabolism mechanisms, the RANK/RANKL/OPG pathway, and bisphosphonate pharmacology, forming the theoretical foundation of the field [36].</w:t>
      </w:r>
    </w:p>
    <w:p w14:paraId="087A37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the middle stage (2010–2016), highly co-cited authors including Chen GQ, Rachner TD, Henry DH, Baron R, and Dempster DW reflected a shift toward drug development, clinical trials, and therapeutic strategy evaluation, indicating a transition from basic research to clinical application, particularly in osteoporosis management. In the recent stage (2017–2024), influential authors such as Park JH, Kim JM, Compston JE, and Reid IR emerged, with research focusing on novel anti-resorptive and anabolic agents, precision treatment strategies, inflammation–bone metabolism interactions, and cancer-related bone diseases.</w:t>
      </w:r>
    </w:p>
    <w:p w14:paraId="7E55E0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rPr>
        <w:t>Overall, Figure 15 demonstrates a continuous evolution of orthopedic drug mechanism research from basic mechanistic studies to drug translation and, more recently, to personalized and precision-oriented therapeutic approaches.</w:t>
      </w:r>
    </w:p>
    <w:p w14:paraId="08AEB36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3.12 Citation Burst Analysis of High-Impact References </w:t>
      </w:r>
    </w:p>
    <w:p w14:paraId="4FF200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shown in Figure 16, the analysis of the top 25 references with the strongest citation bursts highlights the foundational literature and stage-specific research hotspots in orthopedic drug mechanism research from 2005 to 2024. Early burst references, represented by Boyle WJ (2003) and Rogers MJ (2003), mainly focused on fundamental bone metabolism mechanisms, particularly the RANK/RANKL/OPG pathway, osteoclast differentiation, and bone resorption, establishing the theoretical basis of the field.</w:t>
      </w:r>
    </w:p>
    <w:p w14:paraId="15C416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Around 2010, references with increased burst strength, including studies by McClung MR, Gnant M, and Russell RGG, emphasized the mechanisms and clinical applications of bisphosphonates and other anti-resorptive agents in osteoporosis and cancer-related bone diseases. During the 2010–2016 period, highly burst references such as Fizazi K (2011) and Rachner TD (2011) shifted attention toward bone metastasis, bone remodeling dynamics, and regulation of the bone microenvironment.</w:t>
      </w:r>
    </w:p>
    <w:p w14:paraId="086AA9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the recent period (2017–2024), burst references increasingly concentrated on osteoimmunology, cytokine regulation, cancer therapy–related bone injury, and novel anti-resorptive strategies. Representative studies by Park JH (2017), Black DM (2016), Kim JM (2020), and Udagawa N (2021) indicate a transition from conventional drug mechanisms toward immune–bone interactions, osteoblast–osteoclast crosstalk, and precision medicine–oriented therapeutic targets.</w:t>
      </w:r>
    </w:p>
    <w:p w14:paraId="30DF29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rPr>
        <w:t>Overall, Figure 16 demonstrates a clear evolutionary progression of orthopedic drug mechanism research, moving from basic mechanistic studies to clinical translation and, more recently, to immunoregulatory and precision therapeutic strategies.</w:t>
      </w:r>
    </w:p>
    <w:p w14:paraId="690B003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 Discussion</w:t>
      </w:r>
    </w:p>
    <w:p w14:paraId="7B9CA3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Based on 9,464 publications retrieved from the Web of Science Core Collection (2005–2024), this study employed CiteSpace and VOSviewer to conduct a comprehensive bibliometric analysis of orthopedic drug mechanism research. The analysis encompassed multiple dimensions, including annual publication trends, country and institutional collaboration networks, author cooperation patterns, keyword clustering and temporal evolution, as well as citation burst analyses of keywords, countries, and references. Overall, the results reveal that orthopedic drug mechanism research over the past two decades has been characterized by rapid growth, increasing thematic clarity, deepening mechanistic exploration, expanding global collaboration, and the continuous emergence of new research frontiers.</w:t>
      </w:r>
    </w:p>
    <w:p w14:paraId="1A3122F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4.1 Publication Trends: Entry into an Accelerated Phase Driven by Increasing Demand for Mechanistic Research</w:t>
      </w:r>
    </w:p>
    <w:p w14:paraId="7BD168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annual publication trend demonstrates that orthopedic drug mechanism research has experienced a marked acceleration over the past two decades, with publications increasing from 176 in 2005 to 787 in 2024. Notably, the growth curve became steeper after 2013, and the field entered a sustained high-growth phase after 2017, indicating a paradigm shift from experience-based clinical research toward mechanism-oriented investigations.</w:t>
      </w:r>
    </w:p>
    <w:p w14:paraId="2AB0FD5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pronounced acceleration observed after 2020 can be attributed to several converging factors. First, global population aging has led to a continuous increase in the incidence of osteoporosis, fractures, and bone-related tumors, intensifying clinical demand for effective pharmacological interventions. Second, advances in multi-omics technologies and increasingly sophisticated in vitro and in vivo experimental models have enabled more detailed exploration of molecular and cellular mechanisms underlying drug actions. Third, the introduction of novel agents, such as denosumab and romosozumab, has stimulated growing interest in signaling pathway regulation, drug safety, and long-term therapeutic efficacy. Finally, the rapid development of biomaterials and drug delivery systems has promoted interdisciplinary integration, expanding orthopedic drug mechanism research beyond traditional pharmacology.</w:t>
      </w:r>
    </w:p>
    <w:p w14:paraId="13294D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Collectively, these factors suggest that the field has transitioned from an early stage focused primarily on therapeutic effect validation to a new era characterized by mechanistic elucidation and precision targeting, reflecting the increasing complexity and depth of contemporary orthopedic pharmacological research </w:t>
      </w:r>
      <w:r>
        <w:rPr>
          <w:rFonts w:hint="default" w:ascii="Times New Roman" w:hAnsi="Times New Roman" w:cs="Times New Roman"/>
          <w:sz w:val="24"/>
          <w:szCs w:val="24"/>
          <w:vertAlign w:val="superscript"/>
        </w:rPr>
        <w:t>[37–38].</w:t>
      </w:r>
    </w:p>
    <w:p w14:paraId="0A90CAA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4.2 National-Level Contributions: Long-Term Leadership of the United States and the Recent Emergence of China</w:t>
      </w:r>
    </w:p>
    <w:p w14:paraId="195E0C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Country-level citation burst analysis and collaboration networks reveal a clear shift in global research leadership in orthopedic drug mechanism studies. The United States has long maintained a dominant position, exhibiting the strongest citation bursts during 2005–2014, and playing a central role in foundational mechanistic research, particularly in pathways such as RANK/RANKL/OPG and osteoclast-related regulation. This early leadership established much of the theoretical framework that continues to underpin the field.</w:t>
      </w:r>
    </w:p>
    <w:p w14:paraId="79A26C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contrast, China has emerged as the most prominent recent contributor, showing the highest citation burst intensity during 2022–2024, indicating a rapid rise in international research impact. Since approximately 2018, Chinese research has expanded beyond traditional bone metabolism studies to encompass network pharmacology, autophagy-related mechanisms, bone tumor microenvironment regulation, and stem cell–based strategies, reflecting a strong orientation toward mechanistic depth and interdisciplinary integration. Meanwhile, traditional research-intensive countries, including the United Kingdom, Switzerland, Finland, Japan, and France, demonstrated significant early influence but relatively slower growth in recent years.</w:t>
      </w:r>
    </w:p>
    <w:p w14:paraId="7DE598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Overall, these patterns suggest a gradual eastward shift in research momentum, with the United States retaining long-term foundational influence while China has become a key driver of recent advances in mechanism-oriented and emerging research frontiers.</w:t>
      </w:r>
    </w:p>
    <w:p w14:paraId="06F65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4.3 Institutional-Level Collaboration: Increasing Globalization and the Emergence of Large-Scale Research Clusters in China</w:t>
      </w:r>
    </w:p>
    <w:p w14:paraId="6FBC3D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Institutional collaboration analyses based on CiteSpace and VOSviewer demonstrate an increasingly globalized research network in orthopedic drug mechanism studies. Long-established, high-impact research clusters led by institutions in the United States, such as Harvard University, the University of Michigan, and MD Anderson Cancer Center, have played a central role in classical mechanistic investigations, particularly in foundational pharmacological and molecular studies.</w:t>
      </w:r>
    </w:p>
    <w:p w14:paraId="2D032A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recent years, however, a rapidly expanding cluster of Chinese institutions, including Shanghai Jiao Tong University, Zhejiang University, the Chinese Academy of Sciences, Sichuan University, Peking University, and Nanjing Medical University, has emerged as a major driving force. These institutions exhibit high collaboration density and frequent cross-institutional partnerships, indicating the formation of large-scale, coordinated research groups that are increasingly shaping the direction of the field. In parallel, institutions from South Korea (e.g., Kyung Hee University, Yonsei University) and Japan (e.g., The University of Tokyo) have made distinctive contributions, particularly in studies integrating stem cells, biomaterials, and drug mechanisms.</w:t>
      </w:r>
    </w:p>
    <w:p w14:paraId="55DC2F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Importantly, the color coding in the VOSviewer institutional network reflects temporal research activity rather than thematic specialization. The predominance of yellow–green nodes among Chinese institutions, corresponding to activity during 2018–2022, compared with the blue–green nodes representing U.S. institutions (mainly 2012–2018), indicates a more recent acceleration in research output from China. Collectively, these findings suggest a shift toward larger, more interconnected, and internationally engaged institutional research clusters, with Chinese institutions increasingly positioned at the forefront of contemporary orthopedic drug mechanism research.</w:t>
      </w:r>
    </w:p>
    <w:p w14:paraId="61CA1E4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4.4 Author Collaboration Networks: From Individual-Led Research to Team-Based Mechanistic Investigation</w:t>
      </w:r>
    </w:p>
    <w:p w14:paraId="522A7E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author collaboration network reveals the gradual formation of stable, high-impact research teams in orthopedic drug mechanism studies. In recent years, a highly active group of Chinese researchers, represented by Xu Jiake, Liu Qian, Zhao Jinmin, and Su Yuangang, has emerged, with research focusing on stem cell regulation, bone regeneration, and immune modulation. In contrast, earlier highly cited authors, including Boyle WJ, Cummings SR, Russell RGG, and McClung MR, were primarily associated with foundational studies on osteoclast biology, bone metabolism, and anti-resorptive drug mechanisms.</w:t>
      </w:r>
    </w:p>
    <w:p w14:paraId="6DD58C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After 2020, newer contributors such as Kim JM, Chen X, and Park JH began to shape emerging directions related to autophagy, drug resistance, and immune regulation, reflecting the diversification of mechanistic research themes. Temporal analysis indicates a clear transition from research dominated by a limited number of leading investigators toward a multi-center, collaborative, and interdisciplinary team-based model. This shift suggests that contemporary orthopedic drug mechanism research increasingly relies on coordinated efforts across specialties to address complex biological mechanisms.</w:t>
      </w:r>
    </w:p>
    <w:p w14:paraId="2087880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4.5 Keyword Clustering: An Evolutionary Path from Metabolism to Inflammation, Stem Cells, Immunity, and Systems Pharmacology</w:t>
      </w:r>
    </w:p>
    <w:p w14:paraId="01984B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Integrated analyses of keyword co-occurrence, clustering structures, temporal evolution, and citation bursts reveal a clear evolutionary trajectory in orthopedic drug mechanism research over the past two decades. Early studies primarily focused on basic bone metabolism, including bone remodeling, osteoblast–osteoclast activity, and the mechanisms of traditional anti-resorptive agents. During the intermediate stage, research attention expanded toward inflammatory signaling, tumor-associated bone diseases, apoptosis, and regulation of the bone microenvironment, reflecting increasing mechanistic complexity.</w:t>
      </w:r>
    </w:p>
    <w:p w14:paraId="6AD9F0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recent years, emerging themes such as autophagy, oxidative stress, osteoimmunology, and network pharmacology have gained prominence, highlighting the growing role of interdisciplinary integration in driving innovation</w:t>
      </w:r>
      <w:r>
        <w:rPr>
          <w:rFonts w:hint="default" w:ascii="Times New Roman" w:hAnsi="Times New Roman" w:cs="Times New Roman"/>
          <w:sz w:val="24"/>
          <w:szCs w:val="24"/>
          <w:vertAlign w:val="superscript"/>
        </w:rPr>
        <w:t>[39]</w:t>
      </w:r>
      <w:r>
        <w:rPr>
          <w:rFonts w:hint="default" w:ascii="Times New Roman" w:hAnsi="Times New Roman" w:cs="Times New Roman"/>
          <w:sz w:val="24"/>
          <w:szCs w:val="24"/>
        </w:rPr>
        <w:t>. Overall, research hotspots have shifted from isolated cellular behaviors or single molecular targets toward system-level regulatory frameworks involving interactions among osteogenesis, osteoclastogenesis, immune responses, and stem cell regulation. This transition underscores the increasing depth and complexity of mechanistic investigations in the field.</w:t>
      </w:r>
    </w:p>
    <w:p w14:paraId="307B3C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observed keyword structure and evolutionary patterns further suggest that future orthopedic drug mechanism research is likely to emphasize multi-target synergistic interventions, microenvironmental modulation, integration of biomaterials and drug delivery systems, and precision therapeutic strategies informed by systems biology approaches</w:t>
      </w:r>
      <w:r>
        <w:rPr>
          <w:rFonts w:hint="default" w:ascii="Times New Roman" w:hAnsi="Times New Roman" w:cs="Times New Roman"/>
          <w:sz w:val="24"/>
          <w:szCs w:val="24"/>
          <w:vertAlign w:val="superscript"/>
        </w:rPr>
        <w:t>[40]</w:t>
      </w:r>
      <w:r>
        <w:rPr>
          <w:rFonts w:hint="default" w:ascii="Times New Roman" w:hAnsi="Times New Roman" w:cs="Times New Roman"/>
          <w:sz w:val="24"/>
          <w:szCs w:val="24"/>
        </w:rPr>
        <w:t>.</w:t>
      </w:r>
    </w:p>
    <w:p w14:paraId="1A2E79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4.6 Burst Keywords: A Shift from Metabolic Mechanisms to Immunity and Systems Pharmacology</w:t>
      </w:r>
    </w:p>
    <w:p w14:paraId="2D5438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Burst keyword analysis provides direct evidence of evolving research frontiers in orthopedic drug mechanism studies. During the early period (2005–2015), strongly burst keywords such as bone resorption, parathyroid hormone, and bisphosphonates dominated the field, reflecting a primary focus on traditional anti-resorptive drugs and fundamental bone metabolic mechanisms. In the intermediate stage (2014–2019), burst terms including Wnt, denosumab, prostate cancer, and growth factor indicate a transition toward signaling pathway regulation and bone tumor–related mechanisms, highlighting closer integration between molecular pharmacology and disease-specific research.</w:t>
      </w:r>
    </w:p>
    <w:p w14:paraId="2D5A2A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the recent period (2020–2024), emerging burst keywords such as osteoclastogenesis, fracture, autophagy, and network pharmacology reveal a pronounced shift toward novel cellular mechanisms, osteoimmune interactions, and system-level regulatory approaches. Notably, the burst onset of network pharmacology around 2022 underscores a paradigm transition from single-target investigations to multi-target and network-based mechanistic frameworks, reflecting the increasing complexity and interdisciplinarity of contemporary orthopedic drug research.</w:t>
      </w:r>
    </w:p>
    <w:p w14:paraId="0ACA06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Overall, the temporal progression of burst keywords highlights a clear evolution from metabolism-centered studies toward immune regulation and systems pharmacology, reinforcing the trend toward integrative and precision-oriented mechanistic exploration.</w:t>
      </w:r>
    </w:p>
    <w:p w14:paraId="6E0464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4.7 High-Impact Burst References: Persistent Centrality of Anti-Resorptive Therapies and the Rising Influence of Immune and Regenerative Mechanisms</w:t>
      </w:r>
    </w:p>
    <w:p w14:paraId="3CA5F5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Analysis of highly burst references highlights both continuity and innovation in orthopedic drug mechanism research. Foundational studies, such as Boyle et al. (2003, Nature) and Cummings et al. (2009, NEJM), established the core framework of osteoclast biology, the RANKL signaling pathway, and the mechanisms of bisphosphonates, which continue to underpin the field. These classical works confirm that anti-resorptive therapies remain a central pillar of orthopedic pharmacological research.</w:t>
      </w:r>
    </w:p>
    <w:p w14:paraId="264294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the intermediate stage, influential studies by McClung et al. (2014) and Black et al. (2016) marked a shift toward next-generation osteoporosis therapeutics, including denosumab and romosozumab, reflecting increasing emphasis on targeted intervention and clinical translation. More recently, burst references such as Kim et al. (2020), Chen et al. (2018), and Reid et al. (2022) have focused on autophagy-mediated regulation of bone metabolism, tumor-associated bone microenvironments, drug resistance mechanisms, and immune-related bone injury and repair, indicating rapid expansion toward immune and regenerative paradigms.</w:t>
      </w:r>
    </w:p>
    <w:p w14:paraId="05512F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Collectively, the evolution of burst references demonstrates a coherent mechanistic trajectory from bone metabolism and anti-resorptive drug action, through inflammation-associated signaling, toward immune regulation, autophagy, and systems-level pharmacology, underscoring the increasing complexity and integrative nature of contemporary orthopedic drug mechanism research.</w:t>
      </w:r>
    </w:p>
    <w:p w14:paraId="43997C6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4.8 Integrated Discussion: A Field Characterized by Steady Growth, Mechanistic Deepening, Interdisciplinary Integration, and Enhanced Collaboration</w:t>
      </w:r>
    </w:p>
    <w:p w14:paraId="534CD2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Integrating multiple dimensions of bibliometric evidence—including publication trends, country and institutional collaboration networks, author cooperation patterns, keyword clustering and temporal evolution, as well as burst keyword and reference analyses—this study demonstrates that orthopedic drug mechanism research over the past two decades has followed a clear trajectory of steady growth, deepening mechanistic focus, thematic expansion, and strengthening collaboration.</w:t>
      </w:r>
    </w:p>
    <w:p w14:paraId="61233A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continuous increase in publication output reflects the combined driving forces of fundamental mechanistic exploration and growing clinical demand. At the macro level, collaboration analyses identify the United States and China as the most influential contributors, with China exhibiting particularly strong recent growth and emerging as a major engine of global research activity. At the thematic level, keyword clustering and evolutionary patterns reveal a progressive expansion from classical bone metabolism and osteoblast–osteoclast regulation toward inflammatory signaling, tumor-associated bone diseases, stem cell–mediated regeneration, autophagy, and oxidative stress–related mechanisms, indicating increasing mechanistic complexity.</w:t>
      </w:r>
    </w:p>
    <w:p w14:paraId="7EFDC2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Furthermore, burst keyword and reference analyses suggest a paradigm shift from traditional drug mechanism studies toward multi-target synergistic regulation, systems pharmacology approaches, and precision-oriented therapeutic strategies. Collectively, these findings indicate that orthopedic drug mechanism research has transitioned from a predominantly reductionist framework to</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 highly interdisciplinary and systems-level research paradigm. Continued integration of systems biology, network</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pharmacology, biomaterials science, and nanotechnology-based drug delivery is expected to further accelerate innovation and provide a robust theoretical and technological foundation for precision medicine and individualized orthopedic therapies.</w:t>
      </w:r>
    </w:p>
    <w:p w14:paraId="2CB781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5 Conclusion</w:t>
      </w:r>
    </w:p>
    <w:p w14:paraId="6B44A4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study conducted a comprehensive bibliometric analysis of orthopedic drug mechanism research from 2005 to 2024 based on the Web of Science Core Collection, using CiteSpace and VOSviewer to construct multidimensional scientific knowledge maps. By systematically examining publication trends, country and institutional collaboration networks, author distributions, keyword clustering and temporal evolution, as well as burst keywords and references, this work provides an integrated overview of the knowledge structure and developmental trajectory of the field.</w:t>
      </w:r>
    </w:p>
    <w:p w14:paraId="794FAC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results demonstrate that orthopedic drug mechanism research has maintained sustained growth over the past two decades, accompanied by pronounced disciplinary expansion and thematic evolution. Publication trends indicate that increasing disease burdens—including osteoporosis, bone tumors, and inflammation-related bone disorders—have made mechanistic drug research a critical driver of both fundamental understanding and clinical advancement. At the global level, the United States has played a long-standing leading role, while China has rapidly emerged in recent years with strong growth in research output and citation impact, becoming a major contributor to innovation. Meanwhile, continued collaboration among North America, Europe, and East Asia reflects the highly internationalized nature of the field.</w:t>
      </w:r>
    </w:p>
    <w:p w14:paraId="213544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Keyword co-occurrence and temporal evolution analyses reveal a clear shift in research focus, from traditional bone metabolism and osteoblast–osteoclast regulation toward more complex mechanisms involving inflammatory signaling, tumor-associated bone diseases, autophagy, oxidative stress, stem cell–mediated regeneration, and network pharmacology. Burst keyword and reference analyses further indicate an accelerating transition from single-target mechanistic studies to multi-pathway, multi-cellular, and system-level regulatory frameworks, marking a conceptual upgrade from classical metabolic mechanisms to interdisciplinary and precision-oriented therapeutic strategies.</w:t>
      </w:r>
    </w:p>
    <w:p w14:paraId="60F09F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conclusion, orthopedic drug mechanism research is currently in a critical phase of rapid expansion and deepening integration. Future studies are likely to focus on multi-target synergistic regulation, system-level analysis of the bone microenvironment, AI-assisted drug mechanism prediction, combined stem cell and biomaterial–drug therapeutic strategies, and personalized precision medicine approaches</w:t>
      </w:r>
      <w:r>
        <w:rPr>
          <w:rFonts w:hint="default" w:ascii="Times New Roman" w:hAnsi="Times New Roman" w:cs="Times New Roman"/>
          <w:sz w:val="24"/>
          <w:szCs w:val="24"/>
          <w:vertAlign w:val="superscript"/>
        </w:rPr>
        <w:t>[41–43]</w:t>
      </w:r>
      <w:r>
        <w:rPr>
          <w:rFonts w:hint="default" w:ascii="Times New Roman" w:hAnsi="Times New Roman" w:cs="Times New Roman"/>
          <w:sz w:val="24"/>
          <w:szCs w:val="24"/>
        </w:rPr>
        <w:t>. Continued advances in mechanistic understanding are expected to enhance drug development efficiency, optimize clinical treatment strategies, and ultimately improve the precision diagnosis and long-term management of bone-related diseases.</w:t>
      </w:r>
    </w:p>
    <w:p w14:paraId="2C1A70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Acknowledgments</w:t>
      </w:r>
    </w:p>
    <w:p w14:paraId="5396F3A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authors would like to express their sincere gratitude to Professor Xi Liu for his invaluable guidance and continuous support throughout the research process. The authors also thank all team members for their close collaboration and dedicated efforts. In addition, special appreciation is extended to the authors’ families and clinical mentors for their encouragement and support, which played an important role in the successful completion of this study.</w:t>
      </w:r>
    </w:p>
    <w:p w14:paraId="27C793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Declarations</w:t>
      </w:r>
    </w:p>
    <w:p w14:paraId="2A2731E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Ethical Approval</w:t>
      </w:r>
      <w:r>
        <w:rPr>
          <w:rFonts w:hint="eastAsia" w:ascii="Times New Roman" w:hAnsi="Times New Roman" w:cs="Times New Roman"/>
          <w:sz w:val="24"/>
          <w:szCs w:val="24"/>
          <w:lang w:eastAsia="zh-CN"/>
        </w:rPr>
        <w:t>：</w:t>
      </w:r>
      <w:r>
        <w:rPr>
          <w:rFonts w:hint="default" w:ascii="Times New Roman" w:hAnsi="Times New Roman" w:cs="Times New Roman"/>
          <w:sz w:val="24"/>
          <w:szCs w:val="24"/>
        </w:rPr>
        <w:t>This study does not involve human participants or animal experiments; therefore, ethical approval was not required.</w:t>
      </w:r>
    </w:p>
    <w:p w14:paraId="361C97C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Competing Interests</w:t>
      </w:r>
    </w:p>
    <w:p w14:paraId="32234E7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authors declare that they have no competing interests.</w:t>
      </w:r>
    </w:p>
    <w:p w14:paraId="1DB5475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Funding</w:t>
      </w:r>
    </w:p>
    <w:p w14:paraId="7154FCA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authors declare that no funding was received for this study.</w:t>
      </w:r>
    </w:p>
    <w:p w14:paraId="2B4FE70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Authors’ Contributions</w:t>
      </w:r>
    </w:p>
    <w:p w14:paraId="65A2670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Xiaozhou Lin was the first author of this study and was responsible for the study conception and design, data acquisition and analysis, and manuscript drafting. Pinhan Huang contributed to data collection and preliminary analysis. Feng Wu, Yongcheng Zeng, and Futai Liu assisted with data processing and result interpretation. Yan Huang, Juan Zheng, Ruibin Yuan, Yucheng Yang, and Wanxue Li contributed to data organization and manuscript revision.Xi Liu was the corresponding author and provided overall supervision, intellectual guidance, and critical revision of the manuscript. All authors read and approved the final manuscript.</w:t>
      </w:r>
    </w:p>
    <w:p w14:paraId="7477FA9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References</w:t>
      </w:r>
    </w:p>
    <w:p w14:paraId="13CD88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1</w:t>
      </w:r>
      <w:r>
        <w:rPr>
          <w:rFonts w:hint="default" w:ascii="Times New Roman" w:hAnsi="Times New Roman" w:cs="Times New Roman"/>
          <w:sz w:val="24"/>
          <w:szCs w:val="24"/>
          <w:shd w:val="clear" w:color="auto" w:fill="auto"/>
        </w:rPr>
        <w:t xml:space="preserve">] Sapra L, Srivastava RK. Immunotherapy in the management of inflammatory bone loss in osteoporosis. Adv Protein Chem Struct Biol. 144:461-491. </w:t>
      </w:r>
    </w:p>
    <w:p w14:paraId="7D9C4C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w:t>
      </w:r>
      <w:r>
        <w:rPr>
          <w:rFonts w:hint="default" w:ascii="Times New Roman" w:hAnsi="Times New Roman" w:cs="Times New Roman"/>
          <w:sz w:val="24"/>
          <w:szCs w:val="24"/>
          <w:shd w:val="clear" w:color="auto" w:fill="auto"/>
        </w:rPr>
        <w:t xml:space="preserve">] Wong SK, Mohamad NV, Ibrahim N', Chin KY, Shuid AN, Ima-Nirwana S. The Molecular Mechanism of Vitamin E as a Bone-Protecting Agent: A Review on Current Evidence. Int J Mol Sci. 2019;20(6). Published 2019 Mar 22. </w:t>
      </w:r>
    </w:p>
    <w:p w14:paraId="2FD8CEF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3</w:t>
      </w:r>
      <w:r>
        <w:rPr>
          <w:rFonts w:hint="default" w:ascii="Times New Roman" w:hAnsi="Times New Roman" w:cs="Times New Roman"/>
          <w:sz w:val="24"/>
          <w:szCs w:val="24"/>
          <w:shd w:val="clear" w:color="auto" w:fill="auto"/>
        </w:rPr>
        <w:t xml:space="preserve">] Prideaux M, Kitase Y, Kimble M, O'Connell TM, Bonewald LF. Taurine, an osteocyte metabolite, protects against oxidative stress-induced cell death and decreases inhibitors of the Wnt/β-catenin signaling pathway. Bone. 137:115374. </w:t>
      </w:r>
    </w:p>
    <w:p w14:paraId="25A489D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4</w:t>
      </w:r>
      <w:r>
        <w:rPr>
          <w:rFonts w:hint="default" w:ascii="Times New Roman" w:hAnsi="Times New Roman" w:cs="Times New Roman"/>
          <w:sz w:val="24"/>
          <w:szCs w:val="24"/>
          <w:shd w:val="clear" w:color="auto" w:fill="auto"/>
        </w:rPr>
        <w:t>] Novak S. [[Antiresorptive agents in the treatment of osteoporosis]. Reumatizam. 2014;61(2):89-94. https://pubmed.ncbi.nlm.nih.gov/25427401/</w:t>
      </w:r>
    </w:p>
    <w:p w14:paraId="6581589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5</w:t>
      </w:r>
      <w:r>
        <w:rPr>
          <w:rFonts w:hint="default" w:ascii="Times New Roman" w:hAnsi="Times New Roman" w:cs="Times New Roman"/>
          <w:sz w:val="24"/>
          <w:szCs w:val="24"/>
          <w:shd w:val="clear" w:color="auto" w:fill="auto"/>
        </w:rPr>
        <w:t xml:space="preserve">] Seeman E, Martin TJ. Antiresorptive and anabolic agents in the prevention and reversal of bone fragility. Nat Rev Rheumatol. 2019;15(4):225-236. </w:t>
      </w:r>
    </w:p>
    <w:p w14:paraId="1E2B81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6</w:t>
      </w:r>
      <w:r>
        <w:rPr>
          <w:rFonts w:hint="default" w:ascii="Times New Roman" w:hAnsi="Times New Roman" w:cs="Times New Roman"/>
          <w:sz w:val="24"/>
          <w:szCs w:val="24"/>
          <w:shd w:val="clear" w:color="auto" w:fill="auto"/>
        </w:rPr>
        <w:t xml:space="preserve">] Kim JH, Kim N. Bone Cell Communication Factors Provide a New Therapeutic Strategy for Osteoporosis. Chonnam Med J. 2020;56(2):94-98. </w:t>
      </w:r>
    </w:p>
    <w:p w14:paraId="6EDD29A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7</w:t>
      </w:r>
      <w:r>
        <w:rPr>
          <w:rFonts w:hint="default" w:ascii="Times New Roman" w:hAnsi="Times New Roman" w:cs="Times New Roman"/>
          <w:sz w:val="24"/>
          <w:szCs w:val="24"/>
          <w:shd w:val="clear" w:color="auto" w:fill="auto"/>
        </w:rPr>
        <w:t xml:space="preserve">] Lingerih T, Yeshiwas S, Mohamedsaid A, Arega G. Patterns and treatment outcomes of primary bone tumors in children treated at tertiary referral hospital, Ethiopia. BMC Cancer. 2024;24(1):394. Published 2024 Mar 28. </w:t>
      </w:r>
    </w:p>
    <w:p w14:paraId="435A0BE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8</w:t>
      </w:r>
      <w:r>
        <w:rPr>
          <w:rFonts w:hint="default" w:ascii="Times New Roman" w:hAnsi="Times New Roman" w:cs="Times New Roman"/>
          <w:sz w:val="24"/>
          <w:szCs w:val="24"/>
          <w:shd w:val="clear" w:color="auto" w:fill="auto"/>
        </w:rPr>
        <w:t xml:space="preserve">] Ebeling PR, Nguyen HH, Aleksova J, Vincent AJ, Wong P, Milat F. Secondary Osteoporosis. Endocr Rev. 2022;43(2):240-313. doi:10.1210/endrev/bnab028 </w:t>
      </w:r>
    </w:p>
    <w:p w14:paraId="5DB0ACC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9</w:t>
      </w:r>
      <w:r>
        <w:rPr>
          <w:rFonts w:hint="default" w:ascii="Times New Roman" w:hAnsi="Times New Roman" w:cs="Times New Roman"/>
          <w:sz w:val="24"/>
          <w:szCs w:val="24"/>
          <w:shd w:val="clear" w:color="auto" w:fill="auto"/>
        </w:rPr>
        <w:t xml:space="preserve">] Pan Y, Li Y, Dong W, Jiang B, Yu Y, Chen Y. Role of nano-hydrogels coated exosomes in bone tissue repair. Front Bioeng Biotechnol. 11:1167012. Published 2023 None. </w:t>
      </w:r>
    </w:p>
    <w:p w14:paraId="3B5B6F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10</w:t>
      </w:r>
      <w:r>
        <w:rPr>
          <w:rFonts w:hint="default" w:ascii="Times New Roman" w:hAnsi="Times New Roman" w:cs="Times New Roman"/>
          <w:sz w:val="24"/>
          <w:szCs w:val="24"/>
          <w:shd w:val="clear" w:color="auto" w:fill="auto"/>
        </w:rPr>
        <w:t xml:space="preserve">] Wang Y, Fan Y, Li M, et al. &lt;i&gt;Cornus officinalis&lt;/i&gt; Protects Against Steroid-Induced Osteonecrosis of the Femoral Head Through Inhibiting Inflammatory Responses and Apoptosis via Network Pharmacology and Experimental Validation. Drug Des Devel Ther. 19:5871-5898. Published 2025 None. </w:t>
      </w:r>
    </w:p>
    <w:p w14:paraId="40A9467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[1</w:t>
      </w:r>
      <w:r>
        <w:rPr>
          <w:rFonts w:hint="default" w:ascii="Times New Roman" w:hAnsi="Times New Roman" w:cs="Times New Roman"/>
          <w:sz w:val="24"/>
          <w:szCs w:val="24"/>
          <w:shd w:val="clear" w:color="auto" w:fill="auto"/>
          <w:lang w:val="en-US" w:eastAsia="zh-CN"/>
        </w:rPr>
        <w:t>1</w:t>
      </w:r>
      <w:r>
        <w:rPr>
          <w:rFonts w:hint="default" w:ascii="Times New Roman" w:hAnsi="Times New Roman" w:cs="Times New Roman"/>
          <w:sz w:val="24"/>
          <w:szCs w:val="24"/>
          <w:shd w:val="clear" w:color="auto" w:fill="auto"/>
        </w:rPr>
        <w:t>] Yao B, Gao H, Liu J, Zhang M, Leng X, Zhao D. Identification of potential therapeutic targets of deer antler extract on bone regulation based on serum proteomic analysis. Mol Biol Rep. 2019;46(5):4861-4872.</w:t>
      </w:r>
    </w:p>
    <w:p w14:paraId="026162C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1</w:t>
      </w:r>
      <w:r>
        <w:rPr>
          <w:rFonts w:hint="default" w:ascii="Times New Roman" w:hAnsi="Times New Roman" w:cs="Times New Roman"/>
          <w:sz w:val="24"/>
          <w:szCs w:val="24"/>
          <w:shd w:val="clear" w:color="auto" w:fill="auto"/>
        </w:rPr>
        <w:t xml:space="preserve">2] Wong SK, Chin KY, Ima-Nirwana S. Berberine and musculoskeletal disorders: The therapeutic potential and underlying molecular mechanisms. Phytomedicine. 73:152892. </w:t>
      </w:r>
    </w:p>
    <w:p w14:paraId="74DFF73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1</w:t>
      </w:r>
      <w:r>
        <w:rPr>
          <w:rFonts w:hint="default" w:ascii="Times New Roman" w:hAnsi="Times New Roman" w:cs="Times New Roman"/>
          <w:sz w:val="24"/>
          <w:szCs w:val="24"/>
          <w:shd w:val="clear" w:color="auto" w:fill="auto"/>
        </w:rPr>
        <w:t xml:space="preserve">3] Wong SK, Chin KY, Ima-Nirwana S. The Skeletal-Protecting Action and Mechanisms of Action for Mood-Stabilizing Drug Lithium Chloride: Current Evidence and Future Potential Research Areas. Front Pharmacol. 11:430. Published 2020 None. </w:t>
      </w:r>
    </w:p>
    <w:p w14:paraId="5CBB5D4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[1</w:t>
      </w:r>
      <w:r>
        <w:rPr>
          <w:rFonts w:hint="default" w:ascii="Times New Roman" w:hAnsi="Times New Roman" w:cs="Times New Roman"/>
          <w:sz w:val="24"/>
          <w:szCs w:val="24"/>
          <w:shd w:val="clear" w:color="auto" w:fill="auto"/>
          <w:lang w:val="en-US" w:eastAsia="zh-CN"/>
        </w:rPr>
        <w:t>4</w:t>
      </w:r>
      <w:r>
        <w:rPr>
          <w:rFonts w:hint="default" w:ascii="Times New Roman" w:hAnsi="Times New Roman" w:cs="Times New Roman"/>
          <w:sz w:val="24"/>
          <w:szCs w:val="24"/>
          <w:shd w:val="clear" w:color="auto" w:fill="auto"/>
        </w:rPr>
        <w:t xml:space="preserve">] Chen X. Global knowledge mapping and technological evolution in hemorrhoid therapy: a multi-tool bibliometric analysis. Updates Surg. . Published online Nov 20,2025. </w:t>
      </w:r>
    </w:p>
    <w:p w14:paraId="40AD36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[1</w:t>
      </w:r>
      <w:r>
        <w:rPr>
          <w:rFonts w:hint="default" w:ascii="Times New Roman" w:hAnsi="Times New Roman" w:cs="Times New Roman"/>
          <w:sz w:val="24"/>
          <w:szCs w:val="24"/>
          <w:shd w:val="clear" w:color="auto" w:fill="auto"/>
          <w:lang w:val="en-US" w:eastAsia="zh-CN"/>
        </w:rPr>
        <w:t>5</w:t>
      </w:r>
      <w:r>
        <w:rPr>
          <w:rFonts w:hint="default" w:ascii="Times New Roman" w:hAnsi="Times New Roman" w:cs="Times New Roman"/>
          <w:sz w:val="24"/>
          <w:szCs w:val="24"/>
          <w:shd w:val="clear" w:color="auto" w:fill="auto"/>
        </w:rPr>
        <w:t>] Zhao X, Li L, Chen M, et al. Nanotechnology Assisted Targeted Drug Delivery for Bone Disorders: Potentials and Clinical Perspectives. Curr Top Med Chem. 2020;20(30):2801-2819.</w:t>
      </w:r>
    </w:p>
    <w:p w14:paraId="74255F3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16</w:t>
      </w:r>
      <w:r>
        <w:rPr>
          <w:rFonts w:hint="default" w:ascii="Times New Roman" w:hAnsi="Times New Roman" w:cs="Times New Roman"/>
          <w:sz w:val="24"/>
          <w:szCs w:val="24"/>
          <w:shd w:val="clear" w:color="auto" w:fill="auto"/>
        </w:rPr>
        <w:t xml:space="preserve">] Liang W, Zhou C, Bai J, et al. Current developments and future perspectives of nanotechnology in orthopedic implants: an updated review. Front Bioeng Biotechnol. 12:1342340. Published 2024 None. </w:t>
      </w:r>
    </w:p>
    <w:p w14:paraId="64B5E2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17</w:t>
      </w:r>
      <w:r>
        <w:rPr>
          <w:rFonts w:hint="default" w:ascii="Times New Roman" w:hAnsi="Times New Roman" w:cs="Times New Roman"/>
          <w:sz w:val="24"/>
          <w:szCs w:val="24"/>
          <w:shd w:val="clear" w:color="auto" w:fill="auto"/>
        </w:rPr>
        <w:t xml:space="preserve">] Kureel J, John AA, Prakash R, Singh D. MiR 376c inhibits osteoblastogenesis by targeting Wnt3 and ARF-GEF-1 -facilitated augmentation of beta-catenin transactivation. J Cell Biochem. 2018;119(4):3293-3303. </w:t>
      </w:r>
    </w:p>
    <w:p w14:paraId="74A2500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[1</w:t>
      </w:r>
      <w:r>
        <w:rPr>
          <w:rFonts w:hint="default" w:ascii="Times New Roman" w:hAnsi="Times New Roman" w:cs="Times New Roman"/>
          <w:sz w:val="24"/>
          <w:szCs w:val="24"/>
          <w:shd w:val="clear" w:color="auto" w:fill="auto"/>
          <w:lang w:val="en-US" w:eastAsia="zh-CN"/>
        </w:rPr>
        <w:t>8</w:t>
      </w:r>
      <w:r>
        <w:rPr>
          <w:rFonts w:hint="default" w:ascii="Times New Roman" w:hAnsi="Times New Roman" w:cs="Times New Roman"/>
          <w:sz w:val="24"/>
          <w:szCs w:val="24"/>
          <w:shd w:val="clear" w:color="auto" w:fill="auto"/>
        </w:rPr>
        <w:t xml:space="preserve">] Yu S, Li D, Zhang N, et al. Drug discovery of sclerostin inhibitors. Acta Pharm Sin B. 2022;12(5):2150-2170. </w:t>
      </w:r>
    </w:p>
    <w:p w14:paraId="31CBCFC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[1</w:t>
      </w:r>
      <w:r>
        <w:rPr>
          <w:rFonts w:hint="default" w:ascii="Times New Roman" w:hAnsi="Times New Roman" w:cs="Times New Roman"/>
          <w:sz w:val="24"/>
          <w:szCs w:val="24"/>
          <w:shd w:val="clear" w:color="auto" w:fill="auto"/>
          <w:lang w:val="en-US" w:eastAsia="zh-CN"/>
        </w:rPr>
        <w:t>9</w:t>
      </w:r>
      <w:r>
        <w:rPr>
          <w:rFonts w:hint="default" w:ascii="Times New Roman" w:hAnsi="Times New Roman" w:cs="Times New Roman"/>
          <w:sz w:val="24"/>
          <w:szCs w:val="24"/>
          <w:shd w:val="clear" w:color="auto" w:fill="auto"/>
        </w:rPr>
        <w:t xml:space="preserve">] Udagawa N, Koide M, Nakamura M, et al. Osteoclast differentiation by RANKL and OPG signaling pathways. J Bone Miner Metab. 2021;39(1):19-26. </w:t>
      </w:r>
    </w:p>
    <w:p w14:paraId="2780A0C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20</w:t>
      </w:r>
      <w:r>
        <w:rPr>
          <w:rFonts w:hint="default" w:ascii="Times New Roman" w:hAnsi="Times New Roman" w:cs="Times New Roman"/>
          <w:sz w:val="24"/>
          <w:szCs w:val="24"/>
          <w:shd w:val="clear" w:color="auto" w:fill="auto"/>
        </w:rPr>
        <w:t xml:space="preserve">] Irons EE, Lau JTY. Systemic ST6Gal-1 Is a Pro-survival Factor for Murine Transitional B Cells. Front Immunol. 9:2150. Published 2018 None. </w:t>
      </w:r>
    </w:p>
    <w:p w14:paraId="7976C7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21</w:t>
      </w:r>
      <w:r>
        <w:rPr>
          <w:rFonts w:hint="default" w:ascii="Times New Roman" w:hAnsi="Times New Roman" w:cs="Times New Roman"/>
          <w:sz w:val="24"/>
          <w:szCs w:val="24"/>
          <w:shd w:val="clear" w:color="auto" w:fill="auto"/>
        </w:rPr>
        <w:t xml:space="preserve">] Zheng J, Yao Z, Xue L, Wang D, Tan Z. The role of immune cells in modulating chronic inflammation and osteonecrosis. Front Immunol. 13:1064245. Published 2022 None. </w:t>
      </w:r>
    </w:p>
    <w:p w14:paraId="4D5A3F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22</w:t>
      </w:r>
      <w:r>
        <w:rPr>
          <w:rFonts w:hint="default" w:ascii="Times New Roman" w:hAnsi="Times New Roman" w:cs="Times New Roman"/>
          <w:sz w:val="24"/>
          <w:szCs w:val="24"/>
          <w:shd w:val="clear" w:color="auto" w:fill="auto"/>
        </w:rPr>
        <w:t xml:space="preserve">] Wang YT, Zheng SY, Luo Y, Xiao WF, Huang C, Li YS. Osteoimmunology and aging: Mechanisms, implications, and therapeutic perspectives. Ageing Res Rev. 111:102822. </w:t>
      </w:r>
    </w:p>
    <w:p w14:paraId="359E7D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[2</w:t>
      </w:r>
      <w:r>
        <w:rPr>
          <w:rFonts w:hint="default" w:ascii="Times New Roman" w:hAnsi="Times New Roman" w:cs="Times New Roman"/>
          <w:sz w:val="24"/>
          <w:szCs w:val="24"/>
          <w:shd w:val="clear" w:color="auto" w:fill="auto"/>
          <w:lang w:val="en-US" w:eastAsia="zh-CN"/>
        </w:rPr>
        <w:t>3</w:t>
      </w:r>
      <w:r>
        <w:rPr>
          <w:rFonts w:hint="default" w:ascii="Times New Roman" w:hAnsi="Times New Roman" w:cs="Times New Roman"/>
          <w:sz w:val="24"/>
          <w:szCs w:val="24"/>
          <w:shd w:val="clear" w:color="auto" w:fill="auto"/>
        </w:rPr>
        <w:t xml:space="preserve">] Shaik NS, Balya H. High-throughput computational screening for lead discovery and development. Adv Pharmacol. 103:185-207. </w:t>
      </w:r>
    </w:p>
    <w:p w14:paraId="2A3E84E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24</w:t>
      </w:r>
      <w:r>
        <w:rPr>
          <w:rFonts w:hint="default" w:ascii="Times New Roman" w:hAnsi="Times New Roman" w:cs="Times New Roman"/>
          <w:sz w:val="24"/>
          <w:szCs w:val="24"/>
          <w:shd w:val="clear" w:color="auto" w:fill="auto"/>
        </w:rPr>
        <w:t>] Kumar R, Nagraik R, Lakhanpal S, Abomughaid MM, Jha NK, Gupta R. Artificial intelligence in gut microbiome research: Toward predictive diagnostics for neurodegenerative disorders. Acta Microbiol Immunol Hung. 2025;72(4):296-312. Published 2025 Nov 27.</w:t>
      </w:r>
    </w:p>
    <w:p w14:paraId="2C48CC2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25</w:t>
      </w:r>
      <w:r>
        <w:rPr>
          <w:rFonts w:hint="default" w:ascii="Times New Roman" w:hAnsi="Times New Roman" w:cs="Times New Roman"/>
          <w:sz w:val="24"/>
          <w:szCs w:val="24"/>
          <w:shd w:val="clear" w:color="auto" w:fill="auto"/>
        </w:rPr>
        <w:t xml:space="preserve">] Hua Z, Wang X, Qin LL, et al. Plant-derived natural products targeting inflammation in treatment of atherosclerosis. Front Pharmacol. 16:1642183. Published 2025 None. </w:t>
      </w:r>
    </w:p>
    <w:p w14:paraId="023F1A5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26</w:t>
      </w:r>
      <w:r>
        <w:rPr>
          <w:rFonts w:hint="default" w:ascii="Times New Roman" w:hAnsi="Times New Roman" w:cs="Times New Roman"/>
          <w:sz w:val="24"/>
          <w:szCs w:val="24"/>
          <w:shd w:val="clear" w:color="auto" w:fill="auto"/>
        </w:rPr>
        <w:t xml:space="preserve">] Wojdasiewicz P, Brodacki S, Cieślicka E, et al. Salidroside: A Promising Agent in Bone Metabolism Modulation. Nutrients. 2024;16(15). Published 2024 Jul 23. </w:t>
      </w:r>
    </w:p>
    <w:p w14:paraId="70832EC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27</w:t>
      </w:r>
      <w:r>
        <w:rPr>
          <w:rFonts w:hint="default" w:ascii="Times New Roman" w:hAnsi="Times New Roman" w:cs="Times New Roman"/>
          <w:sz w:val="24"/>
          <w:szCs w:val="24"/>
          <w:shd w:val="clear" w:color="auto" w:fill="auto"/>
        </w:rPr>
        <w:t xml:space="preserve">] Wang X, Wang Y, Yuan T, et al. Network pharmacology provides new insights into the mechanism of traditional Chinese medicine and natural products used to treat pulmonary hypertension. Phytomedicine. 135:156062. </w:t>
      </w:r>
    </w:p>
    <w:p w14:paraId="6C5358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28</w:t>
      </w:r>
      <w:r>
        <w:rPr>
          <w:rFonts w:hint="default" w:ascii="Times New Roman" w:hAnsi="Times New Roman" w:cs="Times New Roman"/>
          <w:sz w:val="24"/>
          <w:szCs w:val="24"/>
          <w:shd w:val="clear" w:color="auto" w:fill="auto"/>
        </w:rPr>
        <w:t xml:space="preserve">] Ji M, Long L, Xiong S, Liu Z, Luo J, Liu D. Nanocrystalline Drug Delivery Systems for Natural Compounds: Progress, Challenges and Future Opportunities. Int J Nanomedicine. 20:11315-11339. Published 2025 None. </w:t>
      </w:r>
    </w:p>
    <w:p w14:paraId="4650FBC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[2</w:t>
      </w:r>
      <w:r>
        <w:rPr>
          <w:rFonts w:hint="default" w:ascii="Times New Roman" w:hAnsi="Times New Roman" w:cs="Times New Roman"/>
          <w:sz w:val="24"/>
          <w:szCs w:val="24"/>
          <w:shd w:val="clear" w:color="auto" w:fill="auto"/>
          <w:lang w:val="en-US" w:eastAsia="zh-CN"/>
        </w:rPr>
        <w:t>9</w:t>
      </w:r>
      <w:r>
        <w:rPr>
          <w:rFonts w:hint="default" w:ascii="Times New Roman" w:hAnsi="Times New Roman" w:cs="Times New Roman"/>
          <w:sz w:val="24"/>
          <w:szCs w:val="24"/>
          <w:shd w:val="clear" w:color="auto" w:fill="auto"/>
        </w:rPr>
        <w:t xml:space="preserve">] Rui R, Li Y, Liu Y, et al. Nanoassemblies of the redox paclitaxel prodrug with the natural active ingredient dihydroartemisinin for therapy of breast cancer. Nanoscale. 2025;17(13):8069-8083. Published 2025 Mar 28. </w:t>
      </w:r>
    </w:p>
    <w:p w14:paraId="254665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[3</w:t>
      </w:r>
      <w:r>
        <w:rPr>
          <w:rFonts w:hint="default" w:ascii="Times New Roman" w:hAnsi="Times New Roman" w:cs="Times New Roman"/>
          <w:sz w:val="24"/>
          <w:szCs w:val="24"/>
          <w:shd w:val="clear" w:color="auto" w:fill="auto"/>
          <w:lang w:val="en-US" w:eastAsia="zh-CN"/>
        </w:rPr>
        <w:t>0</w:t>
      </w:r>
      <w:r>
        <w:rPr>
          <w:rFonts w:hint="default" w:ascii="Times New Roman" w:hAnsi="Times New Roman" w:cs="Times New Roman"/>
          <w:sz w:val="24"/>
          <w:szCs w:val="24"/>
          <w:shd w:val="clear" w:color="auto" w:fill="auto"/>
        </w:rPr>
        <w:t xml:space="preserve">] Li B, Shao H, Gao L, Li H, Sheng H, Zhu L. Nano-drug co-delivery system of natural active ingredients and chemotherapy drugs for cancer treatment: a review. Drug Deliv. 2022;29(1):2130-2161. </w:t>
      </w:r>
    </w:p>
    <w:p w14:paraId="4588C32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31</w:t>
      </w:r>
      <w:r>
        <w:rPr>
          <w:rFonts w:hint="default" w:ascii="Times New Roman" w:hAnsi="Times New Roman" w:cs="Times New Roman"/>
          <w:sz w:val="24"/>
          <w:szCs w:val="24"/>
          <w:shd w:val="clear" w:color="auto" w:fill="auto"/>
        </w:rPr>
        <w:t xml:space="preserve">] Aggarwal D, Kumar V, Sharma S. Drug-loaded biomaterials for orthopedic applications: A review. J Control Release. 344:113-133. </w:t>
      </w:r>
    </w:p>
    <w:p w14:paraId="36D759D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default" w:ascii="Times New Roman" w:hAnsi="Times New Roman" w:cs="Times New Roman"/>
          <w:sz w:val="24"/>
          <w:szCs w:val="24"/>
          <w:shd w:val="clear" w:color="auto" w:fill="auto"/>
          <w:lang w:val="en-US" w:eastAsia="zh-CN"/>
        </w:rPr>
        <w:t>3</w:t>
      </w:r>
      <w:r>
        <w:rPr>
          <w:rFonts w:hint="default" w:ascii="Times New Roman" w:hAnsi="Times New Roman" w:cs="Times New Roman"/>
          <w:sz w:val="24"/>
          <w:szCs w:val="24"/>
          <w:shd w:val="clear" w:color="auto" w:fill="auto"/>
        </w:rPr>
        <w:t xml:space="preserve">2] Chen T, Wang Y, Hao Z, Hu Y, Li J. Parathyroid hormone and its related peptides in bone metabolism. Biochem Pharmacol. 192:114669. </w:t>
      </w:r>
    </w:p>
    <w:p w14:paraId="04B4F51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33</w:t>
      </w:r>
      <w:r>
        <w:rPr>
          <w:rFonts w:hint="default" w:ascii="Times New Roman" w:hAnsi="Times New Roman" w:cs="Times New Roman"/>
          <w:sz w:val="24"/>
          <w:szCs w:val="24"/>
          <w:shd w:val="clear" w:color="auto" w:fill="auto"/>
        </w:rPr>
        <w:t xml:space="preserve">] Chai Y, Chen F, Li H, Sun X, Yang P, Xi Y. Mechanism of salidroside regulating autophagy based on network pharmacology and molecular docking. Anticancer Drugs. 2024;35(6):525-534. </w:t>
      </w:r>
    </w:p>
    <w:p w14:paraId="1F8F3E0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34</w:t>
      </w:r>
      <w:r>
        <w:rPr>
          <w:rFonts w:hint="default" w:ascii="Times New Roman" w:hAnsi="Times New Roman" w:cs="Times New Roman"/>
          <w:sz w:val="24"/>
          <w:szCs w:val="24"/>
          <w:shd w:val="clear" w:color="auto" w:fill="auto"/>
        </w:rPr>
        <w:t xml:space="preserve">] Yang X, Mao YM, Yao C, Song DM, He YB, Shen W. Chen's peiyuan tang and premature ovarian failure: unveiling the mechanisms through network pharmacology. Front Pharmacol. 15:1446707. Published 2024 None. </w:t>
      </w:r>
    </w:p>
    <w:p w14:paraId="09D3229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[3</w:t>
      </w:r>
      <w:r>
        <w:rPr>
          <w:rFonts w:hint="eastAsia" w:ascii="Times New Roman" w:hAnsi="Times New Roman" w:cs="Times New Roman"/>
          <w:sz w:val="24"/>
          <w:szCs w:val="24"/>
          <w:shd w:val="clear" w:color="auto" w:fill="auto"/>
          <w:lang w:val="en-US" w:eastAsia="zh-CN"/>
        </w:rPr>
        <w:t>5</w:t>
      </w:r>
      <w:r>
        <w:rPr>
          <w:rFonts w:hint="default" w:ascii="Times New Roman" w:hAnsi="Times New Roman" w:cs="Times New Roman"/>
          <w:sz w:val="24"/>
          <w:szCs w:val="24"/>
          <w:shd w:val="clear" w:color="auto" w:fill="auto"/>
        </w:rPr>
        <w:t xml:space="preserve">] Metwally SS, Abdel-Ghany RH, Elgharbawy AS, Mohsen M, Alsemeh AE, Zakaria EM. Integrated network pharmacology and in vivo experimental approaches unveil the modulatory effect of telmisartan on autophagy in a rat model of nonalcoholic steatohepatitis. Eur J Pharmacol. 1006:178136. </w:t>
      </w:r>
    </w:p>
    <w:p w14:paraId="2FFBD1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36</w:t>
      </w:r>
      <w:r>
        <w:rPr>
          <w:rFonts w:hint="default" w:ascii="Times New Roman" w:hAnsi="Times New Roman" w:cs="Times New Roman"/>
          <w:sz w:val="24"/>
          <w:szCs w:val="24"/>
          <w:shd w:val="clear" w:color="auto" w:fill="auto"/>
        </w:rPr>
        <w:t xml:space="preserve">] Elahmer NR, Wong SK, Mohamed N, Alias E, Chin KY, Muhammad N. Mechanistic Insights and Therapeutic Strategies in Osteoporosis: A Comprehensive Review. Biomedicines. 2024;12(8). Published 2024 Jul 23. </w:t>
      </w:r>
    </w:p>
    <w:p w14:paraId="5E97C7D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37</w:t>
      </w:r>
      <w:r>
        <w:rPr>
          <w:rFonts w:hint="default" w:ascii="Times New Roman" w:hAnsi="Times New Roman" w:cs="Times New Roman"/>
          <w:sz w:val="24"/>
          <w:szCs w:val="24"/>
          <w:shd w:val="clear" w:color="auto" w:fill="auto"/>
        </w:rPr>
        <w:t xml:space="preserve">] Wang JS, Wein MN. Pathways Controlling Formation and Maintenance of the Osteocyte Dendrite Network. Curr Osteoporos Rep. 2022;20(6):493-504. </w:t>
      </w:r>
    </w:p>
    <w:p w14:paraId="07CB23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[3</w:t>
      </w:r>
      <w:r>
        <w:rPr>
          <w:rFonts w:hint="eastAsia" w:ascii="Times New Roman" w:hAnsi="Times New Roman" w:cs="Times New Roman"/>
          <w:sz w:val="24"/>
          <w:szCs w:val="24"/>
          <w:shd w:val="clear" w:color="auto" w:fill="auto"/>
          <w:lang w:val="en-US" w:eastAsia="zh-CN"/>
        </w:rPr>
        <w:t>8</w:t>
      </w:r>
      <w:r>
        <w:rPr>
          <w:rFonts w:hint="default" w:ascii="Times New Roman" w:hAnsi="Times New Roman" w:cs="Times New Roman"/>
          <w:sz w:val="24"/>
          <w:szCs w:val="24"/>
          <w:shd w:val="clear" w:color="auto" w:fill="auto"/>
        </w:rPr>
        <w:t xml:space="preserve">] Vohra M, Kour A, Kalia NP, et al. A comprehensive review of genomics, transcriptomics, proteomics, and metabolomic insights into the differentiation of Pseudomonas aeruginosa from the planktonic to biofilm state: A multi-omics approach. Int J Biol Macromol. 2024;257(Pt 1):128563. </w:t>
      </w:r>
    </w:p>
    <w:p w14:paraId="383F37E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39</w:t>
      </w:r>
      <w:r>
        <w:rPr>
          <w:rFonts w:hint="default" w:ascii="Times New Roman" w:hAnsi="Times New Roman" w:cs="Times New Roman"/>
          <w:sz w:val="24"/>
          <w:szCs w:val="24"/>
          <w:shd w:val="clear" w:color="auto" w:fill="auto"/>
        </w:rPr>
        <w:t>] Nath P, Modak S, Aktar T, et al. Olive leaves extract alleviates inflammation and modifies the intrinsic apoptotic signal in the leukemic bone marrow. Front Immunol. 13:1054186. Published 2022 None.</w:t>
      </w:r>
    </w:p>
    <w:p w14:paraId="0ECAEC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40</w:t>
      </w:r>
      <w:r>
        <w:rPr>
          <w:rFonts w:hint="default" w:ascii="Times New Roman" w:hAnsi="Times New Roman" w:cs="Times New Roman"/>
          <w:sz w:val="24"/>
          <w:szCs w:val="24"/>
          <w:shd w:val="clear" w:color="auto" w:fill="auto"/>
        </w:rPr>
        <w:t xml:space="preserve">] Bhattacharyya S, Ehsan SF, Karacosta LG. Phenotypic maps for precision medicine: a promising systems biology tool for assessing therapy response and resistance at a personalized level. Front Netw Physiol. 3:1256104. Published 2023 None. </w:t>
      </w:r>
    </w:p>
    <w:p w14:paraId="3420A2C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4</w:t>
      </w:r>
      <w:r>
        <w:rPr>
          <w:rFonts w:hint="default" w:ascii="Times New Roman" w:hAnsi="Times New Roman" w:cs="Times New Roman"/>
          <w:sz w:val="24"/>
          <w:szCs w:val="24"/>
          <w:shd w:val="clear" w:color="auto" w:fill="auto"/>
        </w:rPr>
        <w:t xml:space="preserve">1] Feng XT, Ma JX, Wang Y, et al. [Research progress on artemisinin and its derivatives in treatment of orthopedics-related diseases]. Zhongguo Zhong Yao Za Zhi. 2024;49(18):4829-4840. </w:t>
      </w:r>
    </w:p>
    <w:p w14:paraId="1E90441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4</w:t>
      </w:r>
      <w:r>
        <w:rPr>
          <w:rFonts w:hint="default" w:ascii="Times New Roman" w:hAnsi="Times New Roman" w:cs="Times New Roman"/>
          <w:sz w:val="24"/>
          <w:szCs w:val="24"/>
          <w:shd w:val="clear" w:color="auto" w:fill="auto"/>
        </w:rPr>
        <w:t xml:space="preserve">2] Luo J, Wu L, Xu Y, Zhang J, Zhao X, Wang X. The therapeutic potential of icariin in the intervention of bone and joint diseases through multiple pathways: a narrative review. Front Pharmacol. 16:1606912. Published 2025 None. </w:t>
      </w:r>
    </w:p>
    <w:p w14:paraId="3D4A6BD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shd w:val="clear" w:color="auto" w:fill="auto"/>
        </w:rPr>
        <w:t>[</w:t>
      </w:r>
      <w:r>
        <w:rPr>
          <w:rFonts w:hint="eastAsia" w:ascii="Times New Roman" w:hAnsi="Times New Roman" w:cs="Times New Roman"/>
          <w:sz w:val="24"/>
          <w:szCs w:val="24"/>
          <w:shd w:val="clear" w:color="auto" w:fill="auto"/>
          <w:lang w:val="en-US" w:eastAsia="zh-CN"/>
        </w:rPr>
        <w:t>4</w:t>
      </w:r>
      <w:r>
        <w:rPr>
          <w:rFonts w:hint="default" w:ascii="Times New Roman" w:hAnsi="Times New Roman" w:cs="Times New Roman"/>
          <w:sz w:val="24"/>
          <w:szCs w:val="24"/>
          <w:shd w:val="clear" w:color="auto" w:fill="auto"/>
        </w:rPr>
        <w:t xml:space="preserve">3] Lou X, Zhou Q, Dong Z, Bai L, Su J, Yue H. Innovative strategies for bone organoid: Synergistic application and exploration of advanced technologies. J Orthop Translat. 54:180-198. Published 2025 Sep. </w:t>
      </w:r>
    </w:p>
    <w:p w14:paraId="22715FC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en-US" w:eastAsia="zh-CN"/>
        </w:rPr>
      </w:pPr>
    </w:p>
    <w:p w14:paraId="6221EC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3E17BF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sz w:val="24"/>
          <w:szCs w:val="24"/>
          <w:lang w:val="en-US" w:eastAsia="zh-CN"/>
        </w:rPr>
      </w:pPr>
    </w:p>
    <w:p w14:paraId="0E9AF551">
      <w:pPr>
        <w:pStyle w:val="2"/>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p>
    <w:p w14:paraId="156186BC">
      <w:pPr>
        <w:pStyle w:val="2"/>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p>
    <w:p w14:paraId="3CEF77D9">
      <w:pPr>
        <w:pStyle w:val="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p>
    <w:p w14:paraId="7E802B41">
      <w:pPr>
        <w:pStyle w:val="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rPr>
      </w:pPr>
    </w:p>
    <w:p w14:paraId="1B4619B0">
      <w:pPr>
        <w:pStyle w:val="2"/>
        <w:keepNext w:val="0"/>
        <w:keepLines w:val="0"/>
        <w:widowControl/>
        <w:suppressLineNumbers w:val="0"/>
        <w:jc w:val="center"/>
        <w:rPr>
          <w:rFonts w:hint="default" w:ascii="Times New Roman" w:hAnsi="Times New Roman" w:cs="Times New Roman"/>
          <w:sz w:val="24"/>
          <w:szCs w:val="24"/>
        </w:rPr>
      </w:pPr>
    </w:p>
    <w:p w14:paraId="6C3AC06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25E6D1F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6EBAC4F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2D7C2E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4973167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13DF1A"/>
    <w:multiLevelType w:val="multilevel"/>
    <w:tmpl w:val="5313DF1A"/>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B4292"/>
    <w:rsid w:val="093F3866"/>
    <w:rsid w:val="12EC3034"/>
    <w:rsid w:val="188D70C7"/>
    <w:rsid w:val="1B7672F8"/>
    <w:rsid w:val="1EEC32CA"/>
    <w:rsid w:val="31807023"/>
    <w:rsid w:val="47B33576"/>
    <w:rsid w:val="5901478E"/>
    <w:rsid w:val="5D0133B1"/>
    <w:rsid w:val="65206DF6"/>
    <w:rsid w:val="6AB24953"/>
    <w:rsid w:val="7BE12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9600</Words>
  <Characters>65488</Characters>
  <Lines>0</Lines>
  <Paragraphs>0</Paragraphs>
  <TotalTime>74</TotalTime>
  <ScaleCrop>false</ScaleCrop>
  <LinksUpToDate>false</LinksUpToDate>
  <CharactersWithSpaces>74970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2025-12-16T13:44:00Z</dcterms:created>
  <dc:creator>11016</dc:creator>
  <cp:lastModifiedBy>空白格</cp:lastModifiedBy>
  <dcterms:modified xsi:type="dcterms:W3CDTF">2026-01-13T15:06:54Z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eyJoZGlkIjoiYWFmYmU1ZDVjMjM1ZmJkODk0MDQyMjYwOWM2NDg0Y2UiLCJ1c2VySWQiOiIyNjQ4ODUxOTgifQ==</vt:lpwstr>
  </property>
  <property fmtid="{D5CDD505-2E9C-101B-9397-08002B2CF9AE}" pid="4" name="ICV">
    <vt:lpwstr>2D9E10521C55408E993DE84EF0DAA665_12</vt:lpwstr>
  </property>
</Properties>
</file>