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55648A">
      <w:pP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  <w:lang w:val="en-US" w:eastAsia="zh-CN"/>
        </w:rPr>
        <w:t>第一关：基本测试</w:t>
      </w:r>
    </w:p>
    <w:p w14:paraId="26043B4D">
      <w:pP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</w:p>
    <w:p w14:paraId="3C59AFAC">
      <w:pP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drawing>
          <wp:inline distT="0" distB="0" distL="114300" distR="114300">
            <wp:extent cx="5262245" cy="4312920"/>
            <wp:effectExtent l="0" t="0" r="825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6D9B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实验结果表明，S-AES 加密解密系统及其中间相遇攻击、CBC 模式等功能均运行正常。基础加密解密通过预设明文和密钥验证，结果一致；ASCII 字符串加密解密能准确还原原始文本；双重和三重加密在 32 位、48 位密钥模式下均实现正确加解密；中间相遇攻击成功找到目标密钥对；CBC 模式加密解密结果准确，且篡改测试验证了其分组依赖特性。正确性测试中，标准用例、S 盒、列混淆及交叉测试均通过，证明系统实现符合 S-AES 算法规范。</w:t>
      </w:r>
    </w:p>
    <w:p w14:paraId="1CC93CA9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5E3FEB66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6829DA2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4664BB2E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E9915E0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A67B16C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22267B27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4BF8BD9E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26E022D6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3DBFD6CF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891D4AA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0866505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2C82FD3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54D9C75D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57BD306B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41185B2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第二关：交叉测试</w:t>
      </w:r>
    </w:p>
    <w:p w14:paraId="265B5FD4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drawing>
          <wp:inline distT="0" distB="0" distL="114300" distR="114300">
            <wp:extent cx="5266690" cy="432435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F08B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对这两张图片的 S-AES 加密解密结果进行交叉测试可知，在不同明文和密钥的组合下，系统均能准确完成加密操作并通过解密还原原始明文，验证环节均显示 “解密成功”，同时调试输出也完整记录了算法执行过程中的状态变换，充分表明该 S-AES 加密解密系统的加解密功能稳定可靠，算法逻辑符合规范，可在多种输入场景下实现正确的加密解密循环。</w:t>
      </w:r>
    </w:p>
    <w:p w14:paraId="040025A1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7A0895A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48AB31D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54BE1C51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6BA0EA0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FBD3622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EB3BE45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19F1E5A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A9336F5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ABAE5FF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3768036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1979F6C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C5958B0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2667C984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3EE7C7E5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72D514A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495EF5F0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F5E078B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right="0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Style w:val="5"/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第3关：扩展功能</w:t>
      </w:r>
    </w:p>
    <w:p w14:paraId="4BD1EEAC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drawing>
          <wp:inline distT="0" distB="0" distL="114300" distR="114300">
            <wp:extent cx="5266690" cy="4352925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9EBD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333F4EE5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该S-AES加密系统在ASCII加密功能测试中，对ASCII文本“AES@2023”使用密钥“1100101001101101”进行加密，得到对应乱码形式的加密结果，随后解密操作成功还原原始文本，验证显示“解密成功”，同时调试输出完整记录了算法执行过程中的状态变换，充分证明系统在ASCII字符串加解密场景下功能稳定、逻辑正确。</w:t>
      </w:r>
    </w:p>
    <w:p w14:paraId="7EF3B5DB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4A45411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23CB20DD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B0104D6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2296C210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2F395B55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5BA80DF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3A27F40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483ACBD1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32A91783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4F74A18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A2E8BF6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3D6A6340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25000268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5EBA25A6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2F373B0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7CF65AC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3B5B820C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260" w:right="0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Style w:val="5"/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第4关：多重加密</w:t>
      </w:r>
    </w:p>
    <w:p w14:paraId="7EDC8136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260" w:right="0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3.4.1 双重加密</w:t>
      </w:r>
    </w:p>
    <w:p w14:paraId="700A790E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drawing>
          <wp:inline distT="0" distB="0" distL="114300" distR="114300">
            <wp:extent cx="5274310" cy="4277360"/>
            <wp:effectExtent l="0" t="0" r="889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648B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该S-AES加密系统在双重加密功能测试中，对明文“1010101010101010”使用32位密钥“01010101010101011111000011110000”进行加密，得到密文“0001100100111000”，随后解密操作成功还原原始明文，验证显示“解密成功”，调试输出也完整记录了算法执行过程中的状态变换，表明系统在双重加密模式下功能稳定、逻辑正确。</w:t>
      </w:r>
    </w:p>
    <w:p w14:paraId="177C2ABC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E4BE4EC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56BA223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16B5765F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2F2E34A3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4A880591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62017C35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1A727271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35FE47AC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68005E29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23097AC8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1C0F9C97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39B0655F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7663E801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75591A67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3A199BF2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 w14:paraId="78F3DD3E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260" w:right="0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3.4.3 三重加密</w:t>
      </w:r>
    </w:p>
    <w:p w14:paraId="42FF448C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drawing>
          <wp:inline distT="0" distB="0" distL="114300" distR="114300">
            <wp:extent cx="5267960" cy="42722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F904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该S-AES加密系统在48位密钥的三重加密模式下，对明文“0011001100110011”使用密钥“100110011001100101100110011001101111000011110000”完成加密，得到密文“1000101100100110”，随后解密操作成功还原原始明文，验证显示“解密成功”，表明系统在三重加密模式下功能稳定、逻辑正确，可满足高安全级别的加密需求。</w:t>
      </w:r>
    </w:p>
    <w:p w14:paraId="07FD995D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12D52C6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A9A1C33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54ACABBA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2634639B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28104B5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B38C2A6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5902BD56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214B6A3A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8341AA1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91355EB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3FA38A5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5EA3011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5FF662AD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A861BCF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E53EB7A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91F4022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26C6816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260" w:right="0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3.4.2 中间相遇攻击</w:t>
      </w:r>
    </w:p>
    <w:p w14:paraId="79477A67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3231CC04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drawing>
          <wp:inline distT="0" distB="0" distL="114300" distR="114300">
            <wp:extent cx="5271135" cy="4217035"/>
            <wp:effectExtent l="0" t="0" r="1206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E6CB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该S-AES加密系统在中间相遇攻击测试中，基于已知明文“1110001110001110”和已知密文“0011010011010110”，测试1000组密钥对后，找到15个可能的密钥对，成功验证了中间相遇攻击在双重加密场景下的破解有效性，调试输出也完整记录了算法执行过程中的状态变换。</w:t>
      </w:r>
    </w:p>
    <w:p w14:paraId="3DA224D4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5716D90B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26B89DFA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AAA5199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260C99EF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2C80A83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BFF2ACE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563E11F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40B42515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029FE418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54950883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3B10376B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1EC391DE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698A400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2E29CF0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328529D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6490CEC3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A27D093"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260" w:right="0"/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</w:pPr>
      <w:r>
        <w:rPr>
          <w:rStyle w:val="5"/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t>第5关：工作模式</w:t>
      </w:r>
      <w:bookmarkStart w:id="0" w:name="_GoBack"/>
      <w:bookmarkEnd w:id="0"/>
    </w:p>
    <w:p w14:paraId="08FA8A5B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A6A2CCA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21"/>
          <w:szCs w:val="21"/>
        </w:rPr>
        <w:drawing>
          <wp:inline distT="0" distB="0" distL="114300" distR="114300">
            <wp:extent cx="5268595" cy="4260215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6F85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</w:pPr>
    </w:p>
    <w:p w14:paraId="74AEDBD2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</w:rPr>
        <w:t>该S-AES加密系统在CBC模式测试中，对明文分组“1101101101101101 0010010010010010 1010101010101010”使用密钥“0110110101101101”和初始向量“1111000011110000”完成加密，解密后成功还原原始明文，同时篡改测试中密文的修改导致对应及后续明文分组错乱，验证了CBC模式的加密正确性和分组依赖特性。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193A6A"/>
    <w:rsid w:val="3819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2702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2025-10-29T13:13:00Z</dcterms:created>
  <dc:creator>BZXH</dc:creator>
  <cp:lastModifiedBy>BZXH</cp:lastModifiedBy>
  <dcterms:modified xsi:type="dcterms:W3CDTF">2025-10-31T10:17:09Z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416A63EAE34E4278A79A21EB1B1933F3_11</vt:lpwstr>
  </property>
  <property fmtid="{D5CDD505-2E9C-101B-9397-08002B2CF9AE}" pid="4" name="KSOTemplateDocerSaveRecord">
    <vt:lpwstr>eyJoZGlkIjoiODRkYTQ4ZDE4NGViM2JmZDk0YWY5ZjU0NDBlZDA2MWEiLCJ1c2VySWQiOiIyMTAwMzQ4MDEifQ==</vt:lpwstr>
  </property>
</Properties>
</file>