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66CC"/>
          <w:sz w:val="0"/>
        </w:rPr>
        <w:t>一号项目启动说明</w:t>
      </w:r>
    </w:p>
    <w:p>
      <w:pPr>
        <w:jc w:val="center"/>
      </w:pPr>
      <w:r>
        <w:rPr>
          <w:sz w:val="0"/>
        </w:rPr>
        <w:t>AI办公效率助手 MVP产品与增长系统</w:t>
      </w:r>
    </w:p>
    <w:p/>
    <w:p>
      <w:pPr>
        <w:jc w:val="center"/>
      </w:pPr>
      <w:r>
        <w:t>版本：1.0</w:t>
        <w:br/>
        <w:t>日期：2026年6月5日</w:t>
        <w:br/>
        <w:t>作者：LinArtStudio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项目简介</w:t>
      </w:r>
    </w:p>
    <w:p>
      <w:pPr>
        <w:pStyle w:val="ListBullet"/>
      </w:pPr>
      <w:r>
        <w:t>2. 核心洞察</w:t>
      </w:r>
    </w:p>
    <w:p>
      <w:pPr>
        <w:pStyle w:val="ListBullet"/>
      </w:pPr>
      <w:r>
        <w:t>3. 内容运营策略</w:t>
      </w:r>
    </w:p>
    <w:p>
      <w:pPr>
        <w:pStyle w:val="ListBullet"/>
      </w:pPr>
      <w:r>
        <w:t>4. 第一周行动清单</w:t>
      </w:r>
    </w:p>
    <w:p>
      <w:pPr>
        <w:pStyle w:val="ListBullet"/>
      </w:pPr>
      <w:r>
        <w:t>5. 长期资产路线</w:t>
      </w:r>
    </w:p>
    <w:p>
      <w:pPr>
        <w:pStyle w:val="ListBullet"/>
      </w:pPr>
      <w:r>
        <w:t>6. 风险与应对</w:t>
      </w:r>
    </w:p>
    <w:p>
      <w:pPr>
        <w:pStyle w:val="ListBullet"/>
      </w:pPr>
      <w:r>
        <w:t>7. 附录</w:t>
      </w:r>
    </w:p>
    <w:p>
      <w:r>
        <w:br w:type="page"/>
      </w:r>
    </w:p>
    <w:p>
      <w:pPr>
        <w:pStyle w:val="Heading1"/>
      </w:pPr>
      <w:r>
        <w:t>1. 项目简介</w:t>
      </w:r>
    </w:p>
    <w:p>
      <w:r>
        <w:t>本项目旨在基于23份行业报告的数据洞察，构建一个面向中小企业的AI办公效率工具。核心产品功能包括智能会议纪要整理和批量周报生成，目标用户为项目经理、部门主管和中小企业主。采用内容驱动增长策略，通过B站视频吸引精准用户，逐步实现从办公工具到制造业SaaS的转型。</w:t>
      </w:r>
    </w:p>
    <w:p>
      <w:pPr>
        <w:pStyle w:val="Heading2"/>
      </w:pPr>
      <w:r>
        <w:t>1.1 产品定位</w:t>
      </w:r>
    </w:p>
    <w:p>
      <w:r>
        <w:t>产品名称：AI办公效率助手</w:t>
        <w:br/>
        <w:t>核心功能：智能会议纪要整理、批量周报生成</w:t>
        <w:br/>
        <w:t>定价策略：免费版(¥0) + Pro版(¥29/月)</w:t>
        <w:br/>
        <w:t>部署方式：GitHub Pages静态托管，零成本启动</w:t>
      </w:r>
    </w:p>
    <w:p>
      <w:r>
        <w:br w:type="page"/>
      </w:r>
    </w:p>
    <w:p>
      <w:pPr>
        <w:pStyle w:val="Heading1"/>
      </w:pPr>
      <w:r>
        <w:t>2. 核心洞察</w:t>
      </w:r>
    </w:p>
    <w:p>
      <w:r>
        <w:t>基于23份行业报告的深度分析，提取出以下关键洞察：</w:t>
      </w:r>
    </w:p>
    <w:p>
      <w:pPr>
        <w:pStyle w:val="Heading2"/>
      </w:pPr>
      <w:r>
        <w:t>AI人才市场爆发性增长</w:t>
      </w:r>
    </w:p>
    <w:p>
      <w:r>
        <w:t>猎聘报告显示AI岗位需求增长281.6%，人才供需比1:43.1，薪资涨幅53.2%。</w:t>
      </w:r>
    </w:p>
    <w:p>
      <w:pPr>
        <w:pStyle w:val="Heading2"/>
      </w:pPr>
      <w:r>
        <w:t>十五五规划政策红利</w:t>
      </w:r>
    </w:p>
    <w:p>
      <w:r>
        <w:t>十五五规划明确将数字化转型作为国家战略，制造业智能化为重点方向。</w:t>
      </w:r>
    </w:p>
    <w:p>
      <w:pPr>
        <w:pStyle w:val="Heading2"/>
      </w:pPr>
      <w:r>
        <w:t>中小企业数字化痛点</w:t>
      </w:r>
    </w:p>
    <w:p>
      <w:r>
        <w:t>中小企业数字化面临三缺：缺资金、缺技术、缺人才。</w:t>
      </w:r>
    </w:p>
    <w:p>
      <w:pPr>
        <w:pStyle w:val="Heading2"/>
      </w:pPr>
      <w:r>
        <w:t>内容平台转化潜力</w:t>
      </w:r>
    </w:p>
    <w:p>
      <w:r>
        <w:t>B站算法奖励深度、系列化内容，工具类内容转化率高。</w:t>
      </w:r>
    </w:p>
    <w:p>
      <w:pPr>
        <w:pStyle w:val="Heading2"/>
      </w:pPr>
      <w:r>
        <w:t>制造业数字化机会</w:t>
      </w:r>
    </w:p>
    <w:p>
      <w:r>
        <w:t>制造业数字化渗透率低，年费1K-5K的SaaS接受度最高。</w:t>
      </w:r>
    </w:p>
    <w:p>
      <w:r>
        <w:br w:type="page"/>
      </w:r>
    </w:p>
    <w:p>
      <w:pPr>
        <w:pStyle w:val="Heading1"/>
      </w:pPr>
      <w:r>
        <w:t>3. 内容运营策略</w:t>
      </w:r>
    </w:p>
    <w:p>
      <w:r>
        <w:t>以B站为主阵地，每周发布3-4条深度视频内容，形成系列化内容矩阵。通过内容吸引精准用户，引导至产品着陆页注册使用。</w:t>
      </w:r>
    </w:p>
    <w:p>
      <w:pPr>
        <w:pStyle w:val="Heading2"/>
      </w:pPr>
      <w:r>
        <w:t>3.1 选题方向</w:t>
      </w:r>
    </w:p>
    <w:p>
      <w:pPr>
        <w:pStyle w:val="ListBullet"/>
      </w:pPr>
      <w:r>
        <w:t>《项目经理一天5个会，AI纪要怎么帮》</w:t>
      </w:r>
    </w:p>
    <w:p>
      <w:pPr>
        <w:pStyle w:val="ListBullet"/>
      </w:pPr>
      <w:r>
        <w:t>《80%中小企业还在用Excel》</w:t>
      </w:r>
    </w:p>
    <w:p>
      <w:pPr>
        <w:pStyle w:val="ListBullet"/>
      </w:pPr>
      <w:r>
        <w:t>《十五五规划下的效率革命》</w:t>
      </w:r>
    </w:p>
    <w:p>
      <w:pPr>
        <w:pStyle w:val="ListBullet"/>
      </w:pPr>
      <w:r>
        <w:t>《AI人才供需比1:43》</w:t>
      </w:r>
    </w:p>
    <w:p>
      <w:pPr>
        <w:pStyle w:val="ListBullet"/>
      </w:pPr>
      <w:r>
        <w:t>《制造业数字化渗透率不到30%》</w:t>
      </w:r>
    </w:p>
    <w:p>
      <w:pPr>
        <w:pStyle w:val="ListBullet"/>
      </w:pPr>
      <w:r>
        <w:t>《新就业形态占比15.1%》</w:t>
      </w:r>
    </w:p>
    <w:p>
      <w:pPr>
        <w:pStyle w:val="ListBullet"/>
      </w:pPr>
      <w:r>
        <w:t>《29元/月值不值》</w:t>
      </w:r>
    </w:p>
    <w:p>
      <w:pPr>
        <w:pStyle w:val="ListBullet"/>
      </w:pPr>
      <w:r>
        <w:t>《从B站视频到产品用户》</w:t>
      </w:r>
    </w:p>
    <w:p>
      <w:r>
        <w:br w:type="page"/>
      </w:r>
    </w:p>
    <w:p>
      <w:pPr>
        <w:pStyle w:val="Heading1"/>
      </w:pPr>
      <w:r>
        <w:t>4. 第一周行动清单</w:t>
      </w:r>
    </w:p>
    <w:p>
      <w:pPr>
        <w:pStyle w:val="Heading2"/>
      </w:pPr>
      <w:r>
        <w:t>Day 1：产品完善</w:t>
      </w:r>
    </w:p>
    <w:p>
      <w:r>
        <w:t>部署着陆页到GitHub Pages，准备微信赞赏码。</w:t>
      </w:r>
    </w:p>
    <w:p>
      <w:pPr>
        <w:pStyle w:val="Heading2"/>
      </w:pPr>
      <w:r>
        <w:t>Day 2：B站搭建</w:t>
      </w:r>
    </w:p>
    <w:p>
      <w:r>
        <w:t>发布第一条视频，优化B站账号。</w:t>
      </w:r>
    </w:p>
    <w:p>
      <w:pPr>
        <w:pStyle w:val="Heading2"/>
      </w:pPr>
      <w:r>
        <w:t>Day 3：内容扩展</w:t>
      </w:r>
    </w:p>
    <w:p>
      <w:r>
        <w:t>制作数据说话型视频，收集用户反馈。</w:t>
      </w:r>
    </w:p>
    <w:p>
      <w:pPr>
        <w:pStyle w:val="Heading2"/>
      </w:pPr>
      <w:r>
        <w:t>Day 4：制造业探索</w:t>
      </w:r>
    </w:p>
    <w:p>
      <w:r>
        <w:t>制作制造业场景视频，寻找从业者对话。</w:t>
      </w:r>
    </w:p>
    <w:p>
      <w:pPr>
        <w:pStyle w:val="Heading2"/>
      </w:pPr>
      <w:r>
        <w:t>Day 5：数据复盘</w:t>
      </w:r>
    </w:p>
    <w:p>
      <w:r>
        <w:t>分析视频和用户数据，调整策略。</w:t>
      </w:r>
    </w:p>
    <w:p>
      <w:pPr>
        <w:pStyle w:val="Heading2"/>
      </w:pPr>
      <w:r>
        <w:t>Day 6：社群运营</w:t>
      </w:r>
    </w:p>
    <w:p>
      <w:r>
        <w:t>创建用户交流群，收集用户故事。</w:t>
      </w:r>
    </w:p>
    <w:p>
      <w:pPr>
        <w:pStyle w:val="Heading2"/>
      </w:pPr>
      <w:r>
        <w:t>Day 7：周复盘</w:t>
      </w:r>
    </w:p>
    <w:p>
      <w:r>
        <w:t>汇总数据，制定下周计划。</w:t>
      </w:r>
    </w:p>
    <w:p>
      <w:r>
        <w:br w:type="page"/>
      </w:r>
    </w:p>
    <w:p>
      <w:pPr>
        <w:pStyle w:val="Heading1"/>
      </w:pPr>
      <w:r>
        <w:t>5. 长期资产路线</w:t>
      </w:r>
    </w:p>
    <w:p>
      <w:pPr>
        <w:pStyle w:val="Heading2"/>
      </w:pPr>
      <w:r>
        <w:t>用户数据池</w:t>
      </w:r>
    </w:p>
    <w:p>
      <w:r>
        <w:t>通过注册表单收集行业和职位信息，建立精准用户画像。</w:t>
      </w:r>
    </w:p>
    <w:p>
      <w:pPr>
        <w:pStyle w:val="Heading2"/>
      </w:pPr>
      <w:r>
        <w:t>行业场景理解</w:t>
      </w:r>
    </w:p>
    <w:p>
      <w:r>
        <w:t>与早期用户深度对话，积累制造业场景笔记。</w:t>
      </w:r>
    </w:p>
    <w:p>
      <w:pPr>
        <w:pStyle w:val="Heading2"/>
      </w:pPr>
      <w:r>
        <w:t>内容矩阵</w:t>
      </w:r>
    </w:p>
    <w:p>
      <w:r>
        <w:t>B站系列化内容，建立品牌认知度。</w:t>
      </w:r>
    </w:p>
    <w:p>
      <w:pPr>
        <w:pStyle w:val="Heading2"/>
      </w:pPr>
      <w:r>
        <w:t>制造业连接器</w:t>
      </w:r>
    </w:p>
    <w:p>
      <w:r>
        <w:t>识别制造业用户，建立线索漏斗。</w:t>
      </w:r>
    </w:p>
    <w:p>
      <w:pPr>
        <w:pStyle w:val="Heading2"/>
      </w:pPr>
      <w:r>
        <w:t>产品迭代能力</w:t>
      </w:r>
    </w:p>
    <w:p>
      <w:r>
        <w:t>按周迭代功能，快速响应用户需求。</w:t>
      </w:r>
    </w:p>
    <w:p>
      <w:pPr>
        <w:pStyle w:val="Heading2"/>
      </w:pPr>
      <w:r>
        <w:t>5.1 三年路线图</w:t>
      </w:r>
    </w:p>
    <w:p>
      <w:pPr>
        <w:pStyle w:val="ListBullet"/>
      </w:pPr>
      <w:r>
        <w:t>第一年（验证期）：1000+注册用户，50+付费用户。</w:t>
      </w:r>
    </w:p>
    <w:p>
      <w:pPr>
        <w:pStyle w:val="ListBullet"/>
      </w:pPr>
      <w:r>
        <w:t>第二年（深耕期）：5000+注册用户，300+付费用户，深耕制造业。</w:t>
      </w:r>
    </w:p>
    <w:p>
      <w:pPr>
        <w:pStyle w:val="ListBullet"/>
      </w:pPr>
      <w:r>
        <w:t>第三年（转型期）：推出制造业轻量化SaaS，年费1K-5K。</w:t>
      </w:r>
    </w:p>
    <w:p>
      <w:r>
        <w:br w:type="page"/>
      </w:r>
    </w:p>
    <w:p>
      <w:pPr>
        <w:pStyle w:val="Heading1"/>
      </w:pPr>
      <w:r>
        <w:t>6. 风险与应对</w:t>
      </w:r>
    </w:p>
    <w:p>
      <w:pPr>
        <w:pStyle w:val="Heading2"/>
      </w:pPr>
      <w:r>
        <w:t>市场竞争风险</w:t>
      </w:r>
    </w:p>
    <w:p>
      <w:r>
        <w:t>通用办公AI免费功能覆盖面广，需通过垂直场景差异化。</w:t>
      </w:r>
    </w:p>
    <w:p>
      <w:pPr>
        <w:pStyle w:val="Heading2"/>
      </w:pPr>
      <w:r>
        <w:t>用户获取风险</w:t>
      </w:r>
    </w:p>
    <w:p>
      <w:r>
        <w:t>内容平台流量成本上升，需深耕高质量内容。</w:t>
      </w:r>
    </w:p>
    <w:p>
      <w:pPr>
        <w:pStyle w:val="Heading2"/>
      </w:pPr>
      <w:r>
        <w:t>产品功能风险</w:t>
      </w:r>
    </w:p>
    <w:p>
      <w:r>
        <w:t>用户反馈功能不满足需求，需按周迭代。</w:t>
      </w:r>
    </w:p>
    <w:p>
      <w:pPr>
        <w:pStyle w:val="Heading2"/>
      </w:pPr>
      <w:r>
        <w:t>内容同质化风险</w:t>
      </w:r>
    </w:p>
    <w:p>
      <w:r>
        <w:t>视频完播率下降，需增加数据型内容。</w:t>
      </w:r>
    </w:p>
    <w:p>
      <w:pPr>
        <w:pStyle w:val="Heading2"/>
      </w:pPr>
      <w:r>
        <w:t>竞品竞争风险</w:t>
      </w:r>
    </w:p>
    <w:p>
      <w:r>
        <w:t>用户提及竞品频率增加，需强化垂直场景。</w:t>
      </w:r>
    </w:p>
    <w:p>
      <w:r>
        <w:br w:type="page"/>
      </w:r>
    </w:p>
    <w:p>
      <w:pPr>
        <w:pStyle w:val="Heading1"/>
      </w:pPr>
      <w:r>
        <w:t>7. 附录</w:t>
      </w:r>
    </w:p>
    <w:p>
      <w:r>
        <w:t>本报告数据来源：</w:t>
      </w:r>
    </w:p>
    <w:p>
      <w:pPr>
        <w:pStyle w:val="ListBullet"/>
      </w:pPr>
      <w:r>
        <w:t>猎聘2025年度人才供需趋势报告</w:t>
      </w:r>
    </w:p>
    <w:p>
      <w:pPr>
        <w:pStyle w:val="ListBullet"/>
      </w:pPr>
      <w:r>
        <w:t>2026年两会政府工作报告</w:t>
      </w:r>
    </w:p>
    <w:p>
      <w:pPr>
        <w:pStyle w:val="ListBullet"/>
      </w:pPr>
      <w:r>
        <w:t>宏观策略-十五五系列专题报告</w:t>
      </w:r>
    </w:p>
    <w:p>
      <w:pPr>
        <w:pStyle w:val="ListBullet"/>
      </w:pPr>
      <w:r>
        <w:t>人工智能产业十四五复盘与十五五展望报告</w:t>
      </w:r>
    </w:p>
    <w:p>
      <w:pPr>
        <w:pStyle w:val="ListBullet"/>
      </w:pPr>
      <w:r>
        <w:t>清华大学2026一人公司(OPC)发展研究报告</w:t>
      </w:r>
    </w:p>
    <w:p>
      <w:pPr>
        <w:pStyle w:val="ListBullet"/>
      </w:pPr>
      <w:r>
        <w:t>智联招聘2025中国新就业形态报告</w:t>
      </w:r>
    </w:p>
    <w:p>
      <w:pPr>
        <w:pStyle w:val="ListBullet"/>
      </w:pPr>
      <w:r>
        <w:t>达沃斯全球风险报告2026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