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32C43" w14:textId="77777777" w:rsidR="00FA385A" w:rsidRDefault="00FA385A"/>
    <w:p w14:paraId="45F5C92D" w14:textId="66D6CF33" w:rsidR="00FA385A" w:rsidRPr="005404B8" w:rsidRDefault="00FA385A" w:rsidP="00FA385A">
      <w:pPr>
        <w:pStyle w:val="EndNoteBibliography"/>
        <w:numPr>
          <w:ilvl w:val="0"/>
          <w:numId w:val="1"/>
        </w:numPr>
      </w:pPr>
      <w:r>
        <w:t>&lt;b&gt;Chen L&lt;/b&gt;</w:t>
      </w:r>
      <w:r w:rsidRPr="005404B8">
        <w:t>, Schar M, Chan KWY, Huang J, Wei Z, Lu H, Qin Q, Weiss RG, van Zijl PCM, Xu J. High-resolution phosphocreatine mapping using artificial neural network-based CEST MRI at 3T: A validation study. ISMRM 28th Annual Meeting &amp; Exhibition, 08-14 August 2020.</w:t>
      </w:r>
      <w:r w:rsidRPr="00FA385A">
        <w:t xml:space="preserve"> &lt;font color="#FF0000"&gt;&lt;b&gt;(</w:t>
      </w:r>
      <w:r>
        <w:rPr>
          <w:rFonts w:hint="eastAsia"/>
        </w:rPr>
        <w:t>Magna</w:t>
      </w:r>
      <w:r w:rsidRPr="00FA385A">
        <w:t xml:space="preserve"> Cum Laude Merit Award)&lt;/b&gt;&lt;/font&gt;.&lt;br&gt;</w:t>
      </w:r>
    </w:p>
    <w:p w14:paraId="01339E18" w14:textId="59D7D1BC" w:rsidR="00FA385A" w:rsidRPr="005404B8" w:rsidRDefault="00FA385A" w:rsidP="00FA385A">
      <w:pPr>
        <w:pStyle w:val="EndNoteBibliography"/>
        <w:numPr>
          <w:ilvl w:val="0"/>
          <w:numId w:val="1"/>
        </w:numPr>
      </w:pPr>
      <w:r>
        <w:t>&lt;b&gt;Chen L&lt;/b&gt;</w:t>
      </w:r>
      <w:r w:rsidRPr="005404B8">
        <w:t>, Wei Z, Chan KW, Li Y, Suchal K, Bi S, Huang J, Xu X, Wong PC, Lu H, van Zijl PC</w:t>
      </w:r>
      <w:r w:rsidR="006B1E0D">
        <w:rPr>
          <w:rFonts w:hint="eastAsia"/>
        </w:rPr>
        <w:t>M</w:t>
      </w:r>
      <w:r w:rsidRPr="005404B8">
        <w:t>, Li T, Xu J. Functioning of the glucose transporter and glymphatic systems in the tauopathy AD mouse brain studied by onVDMP MRI and D-glucose infusion. ISMRM 28th Annual Meeting &amp; Exhibition, 08-14 August 2020.</w:t>
      </w:r>
    </w:p>
    <w:p w14:paraId="3444A190" w14:textId="4795FCF4" w:rsidR="00FA385A" w:rsidRPr="005404B8" w:rsidRDefault="00FA385A" w:rsidP="00FA385A">
      <w:pPr>
        <w:pStyle w:val="EndNoteBibliography"/>
        <w:numPr>
          <w:ilvl w:val="0"/>
          <w:numId w:val="1"/>
        </w:numPr>
      </w:pPr>
      <w:r>
        <w:t>&lt;b&gt;Chen L&lt;/b&gt;</w:t>
      </w:r>
      <w:r w:rsidRPr="005404B8">
        <w:t>, Liu J, Chu C, Yadav N, Xu J, Pearl M, Walczak P, van Zijl P</w:t>
      </w:r>
      <w:r w:rsidR="006B1E0D">
        <w:rPr>
          <w:rFonts w:hint="eastAsia"/>
        </w:rPr>
        <w:t>CM</w:t>
      </w:r>
      <w:r w:rsidRPr="005404B8">
        <w:t>, Janowski M, Liu G. Deuterium oxide as a black water contrast medium for real-time MRI-guided endovascular neurointervention ISMRM 28th Annual Meeting &amp; Exhibition, 08-14 August 2020.</w:t>
      </w:r>
    </w:p>
    <w:p w14:paraId="47F6D68C" w14:textId="69B9CD93" w:rsidR="00FA385A" w:rsidRPr="005404B8" w:rsidRDefault="00FA385A" w:rsidP="00FA385A">
      <w:pPr>
        <w:pStyle w:val="EndNoteBibliography"/>
        <w:numPr>
          <w:ilvl w:val="0"/>
          <w:numId w:val="1"/>
        </w:numPr>
      </w:pPr>
      <w:r>
        <w:t>&lt;b&gt;Chen L&lt;/b&gt;</w:t>
      </w:r>
      <w:r w:rsidRPr="005404B8">
        <w:t>, Schär M, Chan KWY, Huang J, Qin Q, Weiss RG, van Zijl PCM, Xu J. High-resolution phosphocreatine mapping of human skeletal muscle by artificial neural network-based chemical exchange saturation transfer MRI at 3T. ISMRM 27th Annual Meeting &amp; Exhibition, Montreal, 11-16 May 2019.</w:t>
      </w:r>
      <w:r w:rsidRPr="00FA385A">
        <w:t xml:space="preserve"> &lt;font color="#FF0000"&gt;&lt;b&gt;(Summa Cum Laude Merit Award)&lt;/b&gt;&lt;/font&gt;.&lt;br&gt;</w:t>
      </w:r>
    </w:p>
    <w:p w14:paraId="639197E7" w14:textId="76DAB3C8" w:rsidR="00FA385A" w:rsidRPr="005404B8" w:rsidRDefault="00FA385A" w:rsidP="00FA385A">
      <w:pPr>
        <w:pStyle w:val="EndNoteBibliography"/>
        <w:numPr>
          <w:ilvl w:val="0"/>
          <w:numId w:val="1"/>
        </w:numPr>
      </w:pPr>
      <w:r>
        <w:t>&lt;b&gt;Chen L&lt;/b&gt;</w:t>
      </w:r>
      <w:r w:rsidRPr="005404B8">
        <w:t>, Barker PB, Weiss RG, van Zijl PCM, Xu J. Creatine and phosphocreatine mapping by polynomial and Lorentzian line-shape (PLOF) CEST method. ISMRM 27th Annual Meeting &amp; Exhibition, Montreal, 11-16 May 2019.</w:t>
      </w:r>
    </w:p>
    <w:p w14:paraId="637D75BF" w14:textId="2E385AF3" w:rsidR="00FA385A" w:rsidRPr="005404B8" w:rsidRDefault="00FA385A" w:rsidP="00FA385A">
      <w:pPr>
        <w:pStyle w:val="EndNoteBibliography"/>
        <w:numPr>
          <w:ilvl w:val="0"/>
          <w:numId w:val="1"/>
        </w:numPr>
      </w:pPr>
      <w:r>
        <w:t>&lt;b&gt;Chen L&lt;/b&gt;</w:t>
      </w:r>
      <w:r w:rsidRPr="005404B8">
        <w:t>, Wei Z, Xu X, Li Y, Cai S, Liu G, Lu H, Barker PB, Weiss RG, van Zijl PCM, Xu J. High-resolution total Creatine mapping of the mouse brain at 11.7T using CEST ISMRM 26th Annual Meeting &amp; Exhibition, Paris, 16-21 June 2018.</w:t>
      </w:r>
    </w:p>
    <w:p w14:paraId="5F1B11C0" w14:textId="563E5464" w:rsidR="00FA385A" w:rsidRPr="005404B8" w:rsidRDefault="00FA385A" w:rsidP="00FA385A">
      <w:pPr>
        <w:pStyle w:val="EndNoteBibliography"/>
        <w:numPr>
          <w:ilvl w:val="0"/>
          <w:numId w:val="1"/>
        </w:numPr>
      </w:pPr>
      <w:r>
        <w:t>&lt;b&gt;Chen L&lt;/b&gt;</w:t>
      </w:r>
      <w:r w:rsidRPr="005404B8">
        <w:t>, Wei Z, Chan KWY, Cai S, Liu G, Lu H, Wong PC, van Zijl PCM, Li T, Xu J. Protein Aggregation in Mouse Brain with Alzheimer's Disease Revealed by Saturation Transfer MRI. ISMRM 26th Annual Meeting &amp; Exhibition, Paris, 16-21 June 2018.</w:t>
      </w:r>
    </w:p>
    <w:p w14:paraId="2C84EC23" w14:textId="7BE2610F" w:rsidR="00FA385A" w:rsidRPr="005404B8" w:rsidRDefault="00FA385A" w:rsidP="00FA385A">
      <w:pPr>
        <w:pStyle w:val="EndNoteBibliography"/>
        <w:numPr>
          <w:ilvl w:val="0"/>
          <w:numId w:val="1"/>
        </w:numPr>
      </w:pPr>
      <w:r>
        <w:t>&lt;b&gt;Chen L&lt;/b&gt;</w:t>
      </w:r>
      <w:r w:rsidRPr="005404B8">
        <w:t>, Xu X, Zeng H, Chan KWY, Yadav N, Cai S, Schunke KJ, Faraday N, van Zijl PCM, Xu J. Separating out Fast and Slow Chemical Exchange Using Off-resonance Variable Delay Multiple Pulse (VDMP) ISMRM 25th Annual Meeting &amp; Exhibition, Honolulu, 22-27 April 2017.</w:t>
      </w:r>
    </w:p>
    <w:p w14:paraId="0263B816" w14:textId="77091423" w:rsidR="00FA385A" w:rsidRPr="005404B8" w:rsidRDefault="00FA385A" w:rsidP="00FA385A">
      <w:pPr>
        <w:pStyle w:val="EndNoteBibliography"/>
        <w:numPr>
          <w:ilvl w:val="0"/>
          <w:numId w:val="1"/>
        </w:numPr>
      </w:pPr>
      <w:r>
        <w:t>&lt;b&gt;Chen L&lt;/b&gt;</w:t>
      </w:r>
      <w:r w:rsidRPr="005404B8">
        <w:t>, Cai S, Cai C, Chen Z. Variable density spiral sampling and reconstruction for spatiotemporally encoded single-shot MRI. ISMRM 24th Annual Meeting &amp; Exhibition, Singapore, 07-13 May 2016.</w:t>
      </w:r>
    </w:p>
    <w:p w14:paraId="4699CE67" w14:textId="382C0E42" w:rsidR="00FA385A" w:rsidRPr="005404B8" w:rsidRDefault="00FA385A" w:rsidP="00FA385A">
      <w:pPr>
        <w:pStyle w:val="EndNoteBibliography"/>
        <w:numPr>
          <w:ilvl w:val="0"/>
          <w:numId w:val="1"/>
        </w:numPr>
      </w:pPr>
      <w:r>
        <w:t>&lt;b&gt;Chen L&lt;/b&gt;</w:t>
      </w:r>
      <w:r w:rsidRPr="005404B8">
        <w:t>, Cai S, Cai C, Chen Z. Super-resolved enhancing and edge deghosting for spatiotemporally encoded single-shot MRI. ISMRM 23rd Annual Meeting &amp; Exhibition, Toronto, Ontario, Canada, 30 May-5 June 2015.</w:t>
      </w:r>
    </w:p>
    <w:p w14:paraId="159017EB" w14:textId="5806F5C9" w:rsidR="00FA385A" w:rsidRPr="005404B8" w:rsidRDefault="00FA385A" w:rsidP="00FA385A">
      <w:pPr>
        <w:pStyle w:val="EndNoteBibliography"/>
        <w:numPr>
          <w:ilvl w:val="0"/>
          <w:numId w:val="1"/>
        </w:numPr>
      </w:pPr>
      <w:r>
        <w:t>&lt;b&gt;Chen L&lt;/b&gt;</w:t>
      </w:r>
      <w:r w:rsidRPr="005404B8">
        <w:t>, Cai S, Cai C. Spiral Sampling for Spatiotemporally Encoded Single-Shot MRI. International Society of Magnetic Resonance, Shanghai, China, 16-21 August 2015;</w:t>
      </w:r>
      <w:r w:rsidRPr="00FA385A">
        <w:t xml:space="preserve"> &lt;font color="#FF0000"&gt;&lt;b&gt;(Best Poster Award)&lt;/b&gt;&lt;/font&gt;.&lt;br&gt;</w:t>
      </w:r>
    </w:p>
    <w:p w14:paraId="53F25C53" w14:textId="068E6376" w:rsidR="00FA385A" w:rsidRPr="005404B8" w:rsidRDefault="00FA385A" w:rsidP="00FA385A">
      <w:pPr>
        <w:pStyle w:val="EndNoteBibliography"/>
        <w:numPr>
          <w:ilvl w:val="0"/>
          <w:numId w:val="1"/>
        </w:numPr>
      </w:pPr>
      <w:r>
        <w:t>&lt;b&gt;Chen L&lt;/b&gt;</w:t>
      </w:r>
      <w:r w:rsidRPr="005404B8">
        <w:t>, Cai C, Cai S, Chen Z. Accelerating MRI by quadratic phase encoding. ISMRM 23rd Annual Meeting &amp; Exhibition, Toronto, Ontario, Canada, 30 May-5 June 2015.</w:t>
      </w:r>
    </w:p>
    <w:p w14:paraId="5BC31DAB" w14:textId="18B5009A" w:rsidR="00F35553" w:rsidRDefault="00FA385A" w:rsidP="00FA385A">
      <w:pPr>
        <w:pStyle w:val="EndNoteBibliography"/>
        <w:numPr>
          <w:ilvl w:val="0"/>
          <w:numId w:val="1"/>
        </w:numPr>
      </w:pPr>
      <w:r>
        <w:t>&lt;b&gt;Chen L&lt;/b&gt;</w:t>
      </w:r>
      <w:r w:rsidRPr="005404B8">
        <w:t xml:space="preserve">, Cai C, Cai S, Chen Z. An artifacts reducing approach for fat-water separation in spatiotemporally encoded single-shot MRI. ISMRM 22nd Annual Meeting &amp; Exhibition, </w:t>
      </w:r>
      <w:r w:rsidRPr="005404B8">
        <w:lastRenderedPageBreak/>
        <w:t>Milan, Italy, 10 - 16 May 2014.</w:t>
      </w:r>
    </w:p>
    <w:sectPr w:rsidR="00F35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BA4052"/>
    <w:multiLevelType w:val="hybridMultilevel"/>
    <w:tmpl w:val="B0D8D5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D040A1"/>
    <w:multiLevelType w:val="hybridMultilevel"/>
    <w:tmpl w:val="21120938"/>
    <w:lvl w:ilvl="0" w:tplc="24AEAC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3NzQ0MTU0MTI1MjJT0lEKTi0uzszPAykwrAUATR50QiwAAAA="/>
    <w:docVar w:name="EN.InstantFormat" w:val="&lt;ENInstantFormat&gt;&lt;Enabled&gt;1&lt;/Enabled&gt;&lt;ScanUnformatted&gt;1&lt;/ScanUnformatted&gt;&lt;ScanChanges&gt;1&lt;/ScanChanges&gt;&lt;Suspended&gt;1&lt;/Suspended&gt;&lt;/ENInstantFormat&gt;"/>
  </w:docVars>
  <w:rsids>
    <w:rsidRoot w:val="00FA385A"/>
    <w:rsid w:val="006B1E0D"/>
    <w:rsid w:val="008E3DED"/>
    <w:rsid w:val="00F35553"/>
    <w:rsid w:val="00FA3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B427"/>
  <w15:chartTrackingRefBased/>
  <w15:docId w15:val="{62285B93-A610-4474-A3D4-A4EAEAE6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85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FA385A"/>
    <w:pPr>
      <w:jc w:val="center"/>
    </w:pPr>
    <w:rPr>
      <w:rFonts w:ascii="等线" w:eastAsia="等线" w:hAnsi="等线"/>
      <w:noProof/>
      <w:sz w:val="20"/>
    </w:rPr>
  </w:style>
  <w:style w:type="character" w:customStyle="1" w:styleId="EndNoteBibliographyTitleChar">
    <w:name w:val="EndNote Bibliography Title Char"/>
    <w:basedOn w:val="DefaultParagraphFont"/>
    <w:link w:val="EndNoteBibliographyTitle"/>
    <w:rsid w:val="00FA385A"/>
    <w:rPr>
      <w:rFonts w:ascii="等线" w:eastAsia="等线" w:hAnsi="等线"/>
      <w:noProof/>
      <w:sz w:val="20"/>
    </w:rPr>
  </w:style>
  <w:style w:type="paragraph" w:customStyle="1" w:styleId="EndNoteBibliography">
    <w:name w:val="EndNote Bibliography"/>
    <w:basedOn w:val="Normal"/>
    <w:link w:val="EndNoteBibliographyChar"/>
    <w:rsid w:val="00FA385A"/>
    <w:rPr>
      <w:rFonts w:ascii="等线" w:eastAsia="等线" w:hAnsi="等线"/>
      <w:noProof/>
      <w:sz w:val="20"/>
    </w:rPr>
  </w:style>
  <w:style w:type="character" w:customStyle="1" w:styleId="EndNoteBibliographyChar">
    <w:name w:val="EndNote Bibliography Char"/>
    <w:basedOn w:val="DefaultParagraphFont"/>
    <w:link w:val="EndNoteBibliography"/>
    <w:rsid w:val="00FA385A"/>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DC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Chen</dc:creator>
  <cp:keywords/>
  <dc:description/>
  <cp:lastModifiedBy>Lin Chen</cp:lastModifiedBy>
  <cp:revision>4</cp:revision>
  <dcterms:created xsi:type="dcterms:W3CDTF">2020-08-01T15:58:00Z</dcterms:created>
  <dcterms:modified xsi:type="dcterms:W3CDTF">2020-08-01T16:08:00Z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cd5554-7392-48bb-a738-f0f968bd337e_Enabled">
    <vt:lpwstr>true</vt:lpwstr>
  </property>
  <property fmtid="{D5CDD505-2E9C-101B-9397-08002B2CF9AE}" pid="3" name="MSIP_Label_72cd5554-7392-48bb-a738-f0f968bd337e_SetDate">
    <vt:lpwstr>2020-08-01T15:58:49Z</vt:lpwstr>
  </property>
  <property fmtid="{D5CDD505-2E9C-101B-9397-08002B2CF9AE}" pid="4" name="MSIP_Label_72cd5554-7392-48bb-a738-f0f968bd337e_Method">
    <vt:lpwstr>Standard</vt:lpwstr>
  </property>
  <property fmtid="{D5CDD505-2E9C-101B-9397-08002B2CF9AE}" pid="5" name="MSIP_Label_72cd5554-7392-48bb-a738-f0f968bd337e_Name">
    <vt:lpwstr>72cd5554-7392-48bb-a738-f0f968bd337e</vt:lpwstr>
  </property>
  <property fmtid="{D5CDD505-2E9C-101B-9397-08002B2CF9AE}" pid="6" name="MSIP_Label_72cd5554-7392-48bb-a738-f0f968bd337e_SiteId">
    <vt:lpwstr>9fa4f438-b1e6-473b-803f-86f8aedf0dec</vt:lpwstr>
  </property>
  <property fmtid="{D5CDD505-2E9C-101B-9397-08002B2CF9AE}" pid="7" name="MSIP_Label_72cd5554-7392-48bb-a738-f0f968bd337e_ActionId">
    <vt:lpwstr>5b5da6c4-0a80-436c-a452-e4ccd91381b6</vt:lpwstr>
  </property>
  <property fmtid="{D5CDD505-2E9C-101B-9397-08002B2CF9AE}" pid="8" name="MSIP_Label_72cd5554-7392-48bb-a738-f0f968bd337e_ContentBits">
    <vt:lpwstr>0</vt:lpwstr>
  </property>
</Properties>
</file>