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5F3AF24F" w14:textId="113C016F" w:rsidR="00576683" w:rsidRPr="00055914" w:rsidRDefault="009936ED" w:rsidP="00576683">
      <w:pPr>
        <w:pStyle w:val="EndNoteBibliography"/>
        <w:numPr>
          <w:ilvl w:val="0"/>
          <w:numId w:val="1"/>
        </w:numPr>
      </w:pPr>
      <w:r>
        <w:t>&lt;b&gt;Chen L&lt;/b&gt;</w:t>
      </w:r>
      <w:r w:rsidR="00576683" w:rsidRPr="00055914">
        <w:t>, Schar M, Chan KWY, Huang J, Wei Z, Lu H, Qin Q, Weiss RG, van Zijl PCM, Xu J. In vivo imaging of phosphocreatine with artificial neural networks. &lt;b&gt;&lt;i&gt;Nat Commun&lt;/i&gt;&lt;/b&gt; 2020;11(1):1072.&lt;br&gt;</w:t>
      </w:r>
    </w:p>
    <w:p w14:paraId="736EA0C1" w14:textId="61B8C640" w:rsidR="00576683" w:rsidRPr="00055914" w:rsidRDefault="00576683" w:rsidP="00576683">
      <w:pPr>
        <w:pStyle w:val="EndNoteBibliography"/>
        <w:numPr>
          <w:ilvl w:val="0"/>
          <w:numId w:val="1"/>
        </w:numPr>
      </w:pPr>
      <w:r w:rsidRPr="00055914">
        <w:t xml:space="preserve">Zhou Y, van Zijl PCM, Xu X, Xu J, Li Y, </w:t>
      </w:r>
      <w:r w:rsidR="009936ED">
        <w:t>&lt;b&gt;Chen L&lt;/b&gt;</w:t>
      </w:r>
      <w:r w:rsidRPr="00055914">
        <w:t>, Yadav NN. Magnetic resonance imaging of glycogen using its magnetic coupling with water. &lt;b&gt;&lt;i&gt;Proc Natl Acad Sci U S A&lt;/i&gt;&lt;/b&gt; 2020;117(6):3144-3149.&lt;br&gt;</w:t>
      </w:r>
    </w:p>
    <w:p w14:paraId="0E4AF928" w14:textId="2D651CEC" w:rsidR="00576683" w:rsidRDefault="00576683" w:rsidP="00576683">
      <w:pPr>
        <w:pStyle w:val="EndNoteBibliography"/>
        <w:numPr>
          <w:ilvl w:val="0"/>
          <w:numId w:val="1"/>
        </w:numPr>
      </w:pPr>
      <w:r w:rsidRPr="00055914">
        <w:t xml:space="preserve">Huang J, van Zijl PCM, Han X, Dong CM, Cheng GWY, Tse K-H, Knutsson L, </w:t>
      </w:r>
      <w:r w:rsidR="009936ED">
        <w:t>&lt;b&gt;Chen L&lt;/b&gt;</w:t>
      </w:r>
      <w:r w:rsidRPr="00055914">
        <w:t>, Lai JHC, Wu EX, Xu J, Chan KWY. Altered D-glucose in brain parenchyma and cerebrospinal fluid of early Alzheimer’s disease detected by dynamic glucose-enhanced MRI. &lt;b&gt;&lt;i&gt;Science Advances&lt;/i&gt;&lt;/b&gt; 2020;6(20):eaba3884.&lt;br&gt;</w:t>
      </w:r>
    </w:p>
    <w:p w14:paraId="1B13490D" w14:textId="445DF4E8" w:rsidR="009936ED" w:rsidRPr="00055914" w:rsidRDefault="009936ED" w:rsidP="009936ED">
      <w:pPr>
        <w:pStyle w:val="EndNoteBibliography"/>
        <w:numPr>
          <w:ilvl w:val="0"/>
          <w:numId w:val="1"/>
        </w:numPr>
      </w:pPr>
      <w:r>
        <w:t>&lt;b&gt;Chen L*&lt;/b&gt;</w:t>
      </w:r>
      <w:r w:rsidRPr="00055914">
        <w:t xml:space="preserve">, Cao S, Koehler RC, Zijl PCMv, Xu J. High-sensitivity CEST Mapping Using A Spatiotemporal Correlation Enhanced Method. &lt;b&gt;&lt;i&gt;Magn Reson Med&lt;/i&gt;&lt;/b&gt; 2020;In </w:t>
      </w:r>
      <w:r w:rsidR="00A56307">
        <w:t>press</w:t>
      </w:r>
      <w:r w:rsidRPr="00055914">
        <w:t>&lt;br&gt;</w:t>
      </w:r>
    </w:p>
    <w:p w14:paraId="5F8E1A39" w14:textId="7F5E2499" w:rsidR="00576683" w:rsidRPr="00055914" w:rsidRDefault="009936ED" w:rsidP="00576683">
      <w:pPr>
        <w:pStyle w:val="EndNoteBibliography"/>
        <w:numPr>
          <w:ilvl w:val="0"/>
          <w:numId w:val="1"/>
        </w:numPr>
      </w:pPr>
      <w:r>
        <w:t>&lt;b&gt;Chen L&lt;/b&gt;</w:t>
      </w:r>
      <w:r w:rsidR="00576683" w:rsidRPr="00055914">
        <w:t>, Wei Z, Chan KWY, Li Y, Suchal K, Bi S, Huang J, Xu X, Wong PC, Lu H, Zijl PCMv, Li T, Xu J. D-Glucose uptake and clearance in the tauopathy Alzheimer’s disease mouse brain detected by on-resonance variable delay multiple pulse MRI. &lt;b&gt;&lt;i&gt;Journal of Cerebral Blood Flow &amp; Metabolism&lt;/i&gt;&lt;/b&gt; 2020;</w:t>
      </w:r>
      <w:r w:rsidRPr="009936ED">
        <w:t xml:space="preserve"> </w:t>
      </w:r>
      <w:r w:rsidRPr="00055914">
        <w:t xml:space="preserve">In </w:t>
      </w:r>
      <w:r w:rsidR="00A56307">
        <w:t>press</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00D24F6A"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2018;80(4):1568-1576.&lt;b&gt;(Editor’s Pick)&lt;/b&gt;&lt;br&gt;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291F528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2016;272:1-9.&lt;b&gt;(Cover Article)&lt;/b&gt;&lt;br&gt;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3E081781" w14:textId="71DBB22F" w:rsidR="00576683" w:rsidRPr="00055914" w:rsidRDefault="009936ED" w:rsidP="00576683">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Lin Z, Jiang D, Xu J, Liu P, van Zijl PCM, Lu H. Optimization of phase-contrast 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lastRenderedPageBreak/>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qgUAo1AHQywAAAA="/>
    <w:docVar w:name="EN.InstantFormat" w:val="&lt;ENInstantFormat&gt;&lt;Enabled&gt;1&lt;/Enabled&gt;&lt;ScanUnformatted&gt;1&lt;/ScanUnformatted&gt;&lt;ScanChanges&gt;1&lt;/ScanChanges&gt;&lt;Suspended&gt;1&lt;/Suspended&gt;&lt;/ENInstantFormat&gt;"/>
  </w:docVars>
  <w:rsids>
    <w:rsidRoot w:val="00576683"/>
    <w:rsid w:val="001679FB"/>
    <w:rsid w:val="0034534E"/>
    <w:rsid w:val="003C39F6"/>
    <w:rsid w:val="00576683"/>
    <w:rsid w:val="00973418"/>
    <w:rsid w:val="00990BED"/>
    <w:rsid w:val="009936ED"/>
    <w:rsid w:val="00A56307"/>
    <w:rsid w:val="00B14E32"/>
    <w:rsid w:val="00B70C00"/>
    <w:rsid w:val="00CF48A2"/>
    <w:rsid w:val="00F84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6</cp:revision>
  <dcterms:created xsi:type="dcterms:W3CDTF">2020-06-21T13:28:00Z</dcterms:created>
  <dcterms:modified xsi:type="dcterms:W3CDTF">2020-06-21T13:40:00Z</dcterms:modified>
</cp:coreProperties>
</file>