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3571D5A8" w:rsidR="00354F21" w:rsidRDefault="00354F21" w:rsidP="00354F21">
      <w:pPr>
        <w:pStyle w:val="EndNoteBibliography"/>
        <w:numPr>
          <w:ilvl w:val="0"/>
          <w:numId w:val="1"/>
        </w:numPr>
      </w:pPr>
      <w:r>
        <w:t>&lt;b&gt;Chen L&lt;/b&gt;, Schar M, Chan KWY, Huang J, Wei Z, Lu H, Qin Q, Weiss R, van Zijl P,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650BB7E6" w:rsidR="009936ED" w:rsidRPr="00055914" w:rsidRDefault="009936ED" w:rsidP="00354F21">
      <w:pPr>
        <w:pStyle w:val="EndNoteBibliography"/>
        <w:numPr>
          <w:ilvl w:val="0"/>
          <w:numId w:val="1"/>
        </w:numPr>
      </w:pPr>
      <w:r>
        <w:t>&lt;b&gt;Chen L*&lt;/b&gt;</w:t>
      </w:r>
      <w:r w:rsidRPr="00055914">
        <w:t>, Cao S, Koehler RC, Zijl PCMv, Xu J. High-sensitivity CEST Mapping Using A Spatiotemporal Correlation Enhanced Method. &lt;b&gt;&lt;i&gt;Magn Reson Med&lt;/i&gt;&lt;/b&gt; 2020;</w:t>
      </w:r>
      <w:r w:rsidR="001E4329">
        <w:t xml:space="preserve"> </w:t>
      </w:r>
      <w:r w:rsidR="001E4329">
        <w:t>DOI:10.1002/mrm.28380; In press.</w:t>
      </w:r>
      <w:r w:rsidRPr="00055914">
        <w:t>&lt;br&gt;</w:t>
      </w:r>
    </w:p>
    <w:p w14:paraId="5F8E1A39" w14:textId="7F5E2499" w:rsidR="00576683" w:rsidRPr="00055914" w:rsidRDefault="009936ED" w:rsidP="00576683">
      <w:pPr>
        <w:pStyle w:val="EndNoteBibliography"/>
        <w:numPr>
          <w:ilvl w:val="0"/>
          <w:numId w:val="1"/>
        </w:numPr>
      </w:pPr>
      <w:r>
        <w:t>&lt;b&gt;Chen L&lt;/b&gt;</w:t>
      </w:r>
      <w:r w:rsidR="00576683" w:rsidRPr="00055914">
        <w:t>, Wei Z, Chan KWY, Li Y, Suchal K, Bi S, Huang J, Xu X, Wong PC, Lu H, Zijl PCMv,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00D24F6A"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2018;80(4):1568-1576.&lt;b&gt;(Editor’s Pick)&lt;/b&gt;&lt;br&gt;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291F528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2016;272:1-9.&lt;b&gt;(Cover Article)&lt;/b&gt;&lt;br&gt;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3E081781" w14:textId="71DBB22F" w:rsidR="00576683" w:rsidRPr="00055914" w:rsidRDefault="009936ED" w:rsidP="00576683">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w:t>
      </w:r>
      <w:r w:rsidRPr="00055914">
        <w:lastRenderedPageBreak/>
        <w:t>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rgUA4mEcWiwAAAA="/>
    <w:docVar w:name="EN.InstantFormat" w:val="&lt;ENInstantFormat&gt;&lt;Enabled&gt;1&lt;/Enabled&gt;&lt;ScanUnformatted&gt;1&lt;/ScanUnformatted&gt;&lt;ScanChanges&gt;1&lt;/ScanChanges&gt;&lt;Suspended&gt;1&lt;/Suspended&gt;&lt;/ENInstantFormat&gt;"/>
  </w:docVars>
  <w:rsids>
    <w:rsidRoot w:val="00576683"/>
    <w:rsid w:val="001679FB"/>
    <w:rsid w:val="001E4329"/>
    <w:rsid w:val="0034534E"/>
    <w:rsid w:val="00354F21"/>
    <w:rsid w:val="003C39F6"/>
    <w:rsid w:val="00576683"/>
    <w:rsid w:val="00711B04"/>
    <w:rsid w:val="00973418"/>
    <w:rsid w:val="00990BED"/>
    <w:rsid w:val="009936ED"/>
    <w:rsid w:val="00A52ACB"/>
    <w:rsid w:val="00A56307"/>
    <w:rsid w:val="00B14E32"/>
    <w:rsid w:val="00B70C00"/>
    <w:rsid w:val="00CF48A2"/>
    <w:rsid w:val="00F84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11</cp:revision>
  <dcterms:created xsi:type="dcterms:W3CDTF">2020-06-21T13:28:00Z</dcterms:created>
  <dcterms:modified xsi:type="dcterms:W3CDTF">2020-06-21T13:50:00Z</dcterms:modified>
</cp:coreProperties>
</file>