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B614" w14:textId="77777777" w:rsidR="00576683" w:rsidRDefault="00576683"/>
    <w:p w14:paraId="1C99C305" w14:textId="650C0C21" w:rsidR="00354F21" w:rsidRDefault="00354F21" w:rsidP="00354F21">
      <w:pPr>
        <w:pStyle w:val="EndNoteBibliography"/>
        <w:numPr>
          <w:ilvl w:val="0"/>
          <w:numId w:val="1"/>
        </w:numPr>
      </w:pPr>
      <w:r>
        <w:t xml:space="preserve">&lt;b&gt;Chen L&lt;/b&gt;, Schar M, Chan KWY, Huang J, Wei Z, Lu H, Qin Q, Weiss R, </w:t>
      </w:r>
      <w:r w:rsidR="00D01761" w:rsidRPr="00055914">
        <w:t>van Zijl PCM</w:t>
      </w:r>
      <w:r>
        <w:t>, Xu J. In vivo imaging of phosphocreatine with artificial neural networks. &lt;font color="#FF0000"&gt;&lt;b&gt;&lt;i&gt;Nature Communications&lt;/i&gt;&lt;/b&gt;&lt;/font&gt; 2020;11(1):1072.  &lt;b&gt;&lt;a href='https://doi.org/10.1038/s41467-020-14874-0' target="_blank"&gt;[Find paper here]&lt;/a&gt;&lt;/b&gt;&lt;br&gt;</w:t>
      </w:r>
    </w:p>
    <w:p w14:paraId="51DB4905" w14:textId="694FEEDD" w:rsidR="00354F21" w:rsidRDefault="00354F21" w:rsidP="00354F21">
      <w:pPr>
        <w:pStyle w:val="EndNoteBibliography"/>
        <w:numPr>
          <w:ilvl w:val="0"/>
          <w:numId w:val="1"/>
        </w:numPr>
      </w:pPr>
      <w:r>
        <w:t>Zhou Y, van Zijl PCM, Xu X, Xu J, Li Y, &lt;b&gt;Chen L&lt;/b&gt;, Yadav NN. Magnetic resonance imaging of glycogen using its magnetic coupling with water. &lt;font color="#FF0000"&gt;&lt;b&gt;&lt;i&gt;Proc Natl Acad Sci USA&lt;/i&gt;&lt;/b&gt;&lt;/font&gt; 2020;117(6),3144-3149.&lt;br&gt;</w:t>
      </w:r>
    </w:p>
    <w:p w14:paraId="12C2CEC7" w14:textId="77777777" w:rsidR="00354F21" w:rsidRDefault="00354F21" w:rsidP="00354F21">
      <w:pPr>
        <w:pStyle w:val="EndNoteBibliography"/>
        <w:numPr>
          <w:ilvl w:val="0"/>
          <w:numId w:val="1"/>
        </w:numPr>
      </w:pPr>
      <w:r>
        <w:t>Huang J, van Zijl PCM, Han X, Dong CM, Cheng GWY, Tse K, Knutsson L, &lt;b&gt;Chen L&lt;/b&gt;, Lai JHC, Wu EX, Xu J, Chan KWY. Altered D-glucose in brain parenchyma and cerebrospinal fluid of early Alzheimer’s disease detected by dynamic glucose enhanced MRI. &lt;font color="#FF0000"&gt;&lt;b&gt;&lt;i&gt;Science advances&lt;/i&gt;&lt;/b&gt;&lt;/font&gt; 2020;6(20):eaba3884.&lt;br&gt;</w:t>
      </w:r>
    </w:p>
    <w:p w14:paraId="1B13490D" w14:textId="4B6AEB03" w:rsidR="009936ED" w:rsidRPr="00055914" w:rsidRDefault="009936ED" w:rsidP="00354F21">
      <w:pPr>
        <w:pStyle w:val="EndNoteBibliography"/>
        <w:numPr>
          <w:ilvl w:val="0"/>
          <w:numId w:val="1"/>
        </w:numPr>
      </w:pPr>
      <w:r>
        <w:t>&lt;b&gt;Chen L*&lt;/b&gt;</w:t>
      </w:r>
      <w:r w:rsidRPr="00055914">
        <w:t xml:space="preserve">, Cao S, Koehler RC, </w:t>
      </w:r>
      <w:r w:rsidR="00D01761" w:rsidRPr="00055914">
        <w:t>van Zijl PCM</w:t>
      </w:r>
      <w:r w:rsidRPr="00055914">
        <w:t>, Xu J. High-sensitivity CEST Mapping Using A Spatiotemporal Correlation Enhanced Method. &lt;b&gt;&lt;i&gt;Magn Reson Med&lt;/i&gt;&lt;/b&gt; 2020;</w:t>
      </w:r>
      <w:r w:rsidR="001E4329">
        <w:t xml:space="preserve"> DOI:10.1002/mrm.28380; In press.</w:t>
      </w:r>
      <w:r w:rsidRPr="00055914">
        <w:t>&lt;br&gt;</w:t>
      </w:r>
    </w:p>
    <w:p w14:paraId="5F8E1A39" w14:textId="180467C9" w:rsidR="00576683" w:rsidRPr="00055914" w:rsidRDefault="009936ED" w:rsidP="00576683">
      <w:pPr>
        <w:pStyle w:val="EndNoteBibliography"/>
        <w:numPr>
          <w:ilvl w:val="0"/>
          <w:numId w:val="1"/>
        </w:numPr>
      </w:pPr>
      <w:r>
        <w:t>&lt;b&gt;Chen L&lt;/b&gt;</w:t>
      </w:r>
      <w:r w:rsidR="00576683" w:rsidRPr="00055914">
        <w:t xml:space="preserve">, Wei Z, Chan KWY, Li Y, Suchal K, Bi S, Huang J, Xu X, Wong PC, Lu H, </w:t>
      </w:r>
      <w:r w:rsidR="00D01761" w:rsidRPr="00055914">
        <w:t>van Zijl PCM</w:t>
      </w:r>
      <w:r w:rsidR="00576683" w:rsidRPr="00055914">
        <w:t>, Li T, Xu J. D-Glucose uptake and clearance in the tauopathy Alzheimer’s disease mouse brain detected by on-resonance variable delay multiple pulse MRI. &lt;b&gt;&lt;i&gt;Journal of Cerebral Blood Flow &amp; Metabolism&lt;/i&gt;&lt;/b&gt; 2020;</w:t>
      </w:r>
      <w:r w:rsidRPr="009936ED">
        <w:t xml:space="preserve"> </w:t>
      </w:r>
      <w:r w:rsidRPr="00055914">
        <w:t xml:space="preserve">In </w:t>
      </w:r>
      <w:r w:rsidR="00A56307">
        <w:t>press</w:t>
      </w:r>
      <w:r w:rsidR="00576683" w:rsidRPr="00055914">
        <w:t>&lt;br&gt;</w:t>
      </w:r>
    </w:p>
    <w:p w14:paraId="787D1CBF" w14:textId="0DE628A0" w:rsidR="00576683" w:rsidRPr="00055914" w:rsidRDefault="009936ED" w:rsidP="00576683">
      <w:pPr>
        <w:pStyle w:val="EndNoteBibliography"/>
        <w:numPr>
          <w:ilvl w:val="0"/>
          <w:numId w:val="1"/>
        </w:numPr>
      </w:pPr>
      <w:r>
        <w:t>&lt;b&gt;Chen L&lt;/b&gt;</w:t>
      </w:r>
      <w:r w:rsidR="00576683" w:rsidRPr="00055914">
        <w:t>, Wei Z, Chan KWY, Cai S, Liu G, Lu H, Wong PC, van Zijl PCM, Li T, Xu J. Protein aggregation linked to Alzheimer's disease revealed by saturation transfer MRI. &lt;b&gt;&lt;i&gt;NeuroImage&lt;/i&gt;&lt;/b&gt; 2019;188:380-390.&lt;br&gt;</w:t>
      </w:r>
    </w:p>
    <w:p w14:paraId="72C4CA16" w14:textId="17031F61" w:rsidR="00576683" w:rsidRPr="00055914" w:rsidRDefault="009936ED" w:rsidP="00576683">
      <w:pPr>
        <w:pStyle w:val="EndNoteBibliography"/>
        <w:numPr>
          <w:ilvl w:val="0"/>
          <w:numId w:val="1"/>
        </w:numPr>
      </w:pPr>
      <w:r>
        <w:t>&lt;b&gt;Chen L&lt;/b&gt;</w:t>
      </w:r>
      <w:r w:rsidR="00576683" w:rsidRPr="00055914">
        <w:t>, Wei Z, Cai S, Li Y, Liu G, Lu H, Weiss RG, van Zijl PCM, Xu J. High-resolution creatine mapping of mouse brain at 11.7 T using non-steady-state chemical exchange saturation transfer. &lt;b&gt;&lt;i&gt;NMR Biomed&lt;/i&gt;&lt;/b&gt; 2019;32(11):e4168.&lt;br&gt;</w:t>
      </w:r>
    </w:p>
    <w:p w14:paraId="0289B431" w14:textId="7F2322F6" w:rsidR="00576683" w:rsidRPr="00055914" w:rsidRDefault="009936ED" w:rsidP="00576683">
      <w:pPr>
        <w:pStyle w:val="EndNoteBibliography"/>
        <w:numPr>
          <w:ilvl w:val="0"/>
          <w:numId w:val="1"/>
        </w:numPr>
      </w:pPr>
      <w:r>
        <w:t>&lt;b&gt;Chen L&lt;/b&gt;</w:t>
      </w:r>
      <w:r w:rsidR="00576683" w:rsidRPr="00055914">
        <w:t>, Barker PB, Weiss RG, van Zijl PCM, Xu J. Creatine and phosphocreatine mapping of mouse skeletal muscle by a polynomial and Lorentzian line-shape fitting CEST method. &lt;b&gt;&lt;i&gt;Magn Reson Med&lt;/i&gt;&lt;/b&gt; 2019;81(1):69-78.&lt;br&gt;</w:t>
      </w:r>
    </w:p>
    <w:p w14:paraId="77D27B90" w14:textId="1BFFAA31" w:rsidR="00576683" w:rsidRPr="00055914" w:rsidRDefault="009936ED" w:rsidP="00576683">
      <w:pPr>
        <w:pStyle w:val="EndNoteBibliography"/>
        <w:numPr>
          <w:ilvl w:val="0"/>
          <w:numId w:val="1"/>
        </w:numPr>
      </w:pPr>
      <w:r>
        <w:t>&lt;b&gt;Chen L&lt;/b&gt;</w:t>
      </w:r>
      <w:r w:rsidR="00576683" w:rsidRPr="00055914">
        <w:t>, Xu X, Zeng H, Chan KWY, Yadav N, Cai S, Schunke KJ, Faraday N, van Zijl PCM, Xu J. Separating fast and slow exchange transfer and magnetization transfer using off-resonance variable-delay multiple-pulse (VDMP) MRI. &lt;b&gt;&lt;i&gt;Magn Reson Med&lt;/i&gt;&lt;/b&gt; 2018;80(4):1568-1576.</w:t>
      </w:r>
      <w:r w:rsidR="00397479">
        <w:t xml:space="preserve"> </w:t>
      </w:r>
      <w:r w:rsidR="007D1013">
        <w:t>&lt;font color="#FF0000"&gt;</w:t>
      </w:r>
      <w:r w:rsidR="007D1013" w:rsidRPr="00055914">
        <w:t>&lt;</w:t>
      </w:r>
      <w:r w:rsidR="00576683" w:rsidRPr="00055914">
        <w:t>b&gt;(Editor’s Pick)&lt;/b</w:t>
      </w:r>
      <w:r w:rsidR="007D1013" w:rsidRPr="00055914">
        <w:t>&gt;</w:t>
      </w:r>
      <w:r w:rsidR="007D1013">
        <w:t xml:space="preserve">&lt;/font&gt; </w:t>
      </w:r>
      <w:r w:rsidR="00576683" w:rsidRPr="00055914">
        <w:t>&lt;br&gt;</w:t>
      </w:r>
    </w:p>
    <w:p w14:paraId="60DB3342" w14:textId="0DB86DA0" w:rsidR="00576683" w:rsidRPr="00055914" w:rsidRDefault="009936ED" w:rsidP="00576683">
      <w:pPr>
        <w:pStyle w:val="EndNoteBibliography"/>
        <w:numPr>
          <w:ilvl w:val="0"/>
          <w:numId w:val="1"/>
        </w:numPr>
      </w:pPr>
      <w:r>
        <w:t>&lt;b&gt;Chen L&lt;/b&gt;</w:t>
      </w:r>
      <w:r w:rsidR="00576683" w:rsidRPr="00055914">
        <w:t>, Zeng H, Xu X, Yadav NN, Cai S, Puts NA, Barker PB, Li T, Weiss RG, van Zijl PCM, Xu J. Investigation of the contribution of total creatine to the CEST Z-spectrum of brain using a knockout mouse model. &lt;b&gt;&lt;i&gt;NMR Biomed&lt;/i&gt;&lt;/b&gt; 2017;30(12):e3834.&lt;br&gt;</w:t>
      </w:r>
    </w:p>
    <w:p w14:paraId="544A43C4" w14:textId="677974EE" w:rsidR="00576683" w:rsidRPr="00055914" w:rsidRDefault="009936ED" w:rsidP="00576683">
      <w:pPr>
        <w:pStyle w:val="EndNoteBibliography"/>
        <w:numPr>
          <w:ilvl w:val="0"/>
          <w:numId w:val="1"/>
        </w:numPr>
      </w:pPr>
      <w:r>
        <w:t>&lt;b&gt;Chen L&lt;/b&gt;</w:t>
      </w:r>
      <w:r w:rsidR="00576683" w:rsidRPr="00055914">
        <w:t>, Huang J, Zhang T, Li J, Cai C, Cai S. Variable density sampling and non-Cartesian super-resolved reconstruction for spatiotemporally encoded single-shot MRI. &lt;b&gt;&lt;i&gt;J Magn Reson&lt;/i&gt;&lt;/b&gt; 2016;272:1-9.</w:t>
      </w:r>
      <w:r w:rsidR="007D1013" w:rsidRPr="007D1013">
        <w:t xml:space="preserve"> </w:t>
      </w:r>
      <w:r w:rsidR="007D1013">
        <w:t>&lt;font color="#FF0000"&gt;</w:t>
      </w:r>
      <w:r w:rsidR="00576683" w:rsidRPr="00055914">
        <w:t>&lt;b&gt;(Cover Article)&lt;/b&gt;</w:t>
      </w:r>
      <w:r w:rsidR="007D1013">
        <w:t xml:space="preserve">&lt;/font&gt; </w:t>
      </w:r>
      <w:r w:rsidR="00576683" w:rsidRPr="00055914">
        <w:t>&lt;br&gt;</w:t>
      </w:r>
    </w:p>
    <w:p w14:paraId="40169969" w14:textId="1DF50CFF" w:rsidR="00576683" w:rsidRPr="00055914" w:rsidRDefault="009936ED" w:rsidP="00576683">
      <w:pPr>
        <w:pStyle w:val="EndNoteBibliography"/>
        <w:numPr>
          <w:ilvl w:val="0"/>
          <w:numId w:val="1"/>
        </w:numPr>
      </w:pPr>
      <w:r>
        <w:t>&lt;b&gt;Chen L&lt;/b&gt;</w:t>
      </w:r>
      <w:r w:rsidR="00576683" w:rsidRPr="00055914">
        <w:t>, Li J, Zhang M, Cai S, Zhang T, Cai C, Chen Z. Super-resolved enhancing and edge deghosting (SEED) for spatiotemporally encoded single-shot MRI. &lt;b&gt;&lt;i&gt;Med Image Anal&lt;/i&gt;&lt;/b&gt; 2015;23(1):1-14.&lt;br&gt;</w:t>
      </w:r>
    </w:p>
    <w:p w14:paraId="1C651503" w14:textId="08505EF4" w:rsidR="005406A6" w:rsidRPr="00055914" w:rsidRDefault="009936ED" w:rsidP="005406A6">
      <w:pPr>
        <w:pStyle w:val="EndNoteBibliography"/>
        <w:numPr>
          <w:ilvl w:val="0"/>
          <w:numId w:val="1"/>
        </w:numPr>
      </w:pPr>
      <w:r>
        <w:t>&lt;b&gt;Chen L&lt;/b&gt;</w:t>
      </w:r>
      <w:r w:rsidR="00576683" w:rsidRPr="00055914">
        <w:t>, Bao L, Li J, Cai S, Cai C, Chen Z. An aliasing artifacts reducing approach with random undersampling for spatiotemporally encoded single-shot MRI. &lt;b&gt;&lt;i&gt;J Magn Reson&lt;/i&gt;&lt;/b&gt; 2013;237:115-124.&lt;br&gt;</w:t>
      </w:r>
    </w:p>
    <w:p w14:paraId="577A78D8" w14:textId="4D805DDB" w:rsidR="00576683" w:rsidRPr="00055914" w:rsidRDefault="00576683" w:rsidP="00576683">
      <w:pPr>
        <w:pStyle w:val="EndNoteBibliography"/>
        <w:numPr>
          <w:ilvl w:val="0"/>
          <w:numId w:val="1"/>
        </w:numPr>
      </w:pPr>
      <w:r w:rsidRPr="00055914">
        <w:t xml:space="preserve">Wei Z, </w:t>
      </w:r>
      <w:r w:rsidR="009936ED">
        <w:t>&lt;b&gt;Chen L&lt;/b&gt;</w:t>
      </w:r>
      <w:r w:rsidRPr="00055914">
        <w:t>, Hou X, van Zijl PCM, Xu J, Lu H. Age-Related Alterations in Brain Perfusion, Venous Oxygenation, and Oxygen Metabolic Rate of Mice: A 17-Month Longitudinal MRI Study. &lt;b&gt;&lt;i&gt;Frontiers in Neurology&lt;/i&gt;&lt;/b&gt; 2020;11(559)&lt;br&gt;</w:t>
      </w:r>
    </w:p>
    <w:p w14:paraId="107ACD2A" w14:textId="42876A3D" w:rsidR="00576683" w:rsidRPr="00055914" w:rsidRDefault="00576683" w:rsidP="00576683">
      <w:pPr>
        <w:pStyle w:val="EndNoteBibliography"/>
        <w:numPr>
          <w:ilvl w:val="0"/>
          <w:numId w:val="1"/>
        </w:numPr>
      </w:pPr>
      <w:r w:rsidRPr="00055914">
        <w:t xml:space="preserve">Huang J, </w:t>
      </w:r>
      <w:r w:rsidR="009936ED">
        <w:t>&lt;b&gt;Chen L&lt;/b&gt;</w:t>
      </w:r>
      <w:r w:rsidRPr="00055914">
        <w:t>, Chan KWY, Cai C, Cai S, Chen Z. Super-resolved water/fat image reconstruction based on single-shot spatiotemporally encoded MRI. &lt;b&gt;&lt;i&gt;J Magn Reson&lt;/i&gt;&lt;/b&gt; 2020;314:106736.&lt;br&gt;</w:t>
      </w:r>
    </w:p>
    <w:p w14:paraId="521D7DCD" w14:textId="21961ACD" w:rsidR="00576683" w:rsidRPr="00055914" w:rsidRDefault="00576683" w:rsidP="00576683">
      <w:pPr>
        <w:pStyle w:val="EndNoteBibliography"/>
        <w:numPr>
          <w:ilvl w:val="0"/>
          <w:numId w:val="1"/>
        </w:numPr>
      </w:pPr>
      <w:r w:rsidRPr="00055914">
        <w:t xml:space="preserve">Chen F, Lai S, Cai H, Wei Z, Ke H, </w:t>
      </w:r>
      <w:r w:rsidR="009936ED">
        <w:t>&lt;b&gt;Chen L&lt;/b&gt;</w:t>
      </w:r>
      <w:r w:rsidRPr="00055914">
        <w:t>, Lin L. Quantitative density operator analysis of correlation spectroscopy NMR experiments. &lt;b&gt;&lt;i&gt;Chemical Papers&lt;/i&gt;&lt;/b&gt; 2020</w:t>
      </w:r>
      <w:r w:rsidR="0034534E">
        <w:t>,</w:t>
      </w:r>
      <w:r w:rsidR="00B70C00">
        <w:t xml:space="preserve"> </w:t>
      </w:r>
      <w:r w:rsidR="00CF48A2">
        <w:t xml:space="preserve">DOI: </w:t>
      </w:r>
      <w:r w:rsidR="0034534E" w:rsidRPr="0034534E">
        <w:t>10.1007/s11696-020-01197-z</w:t>
      </w:r>
      <w:r w:rsidRPr="00055914">
        <w:t>&lt;br&gt;</w:t>
      </w:r>
    </w:p>
    <w:p w14:paraId="50700E7E" w14:textId="78625CE8" w:rsidR="00576683" w:rsidRPr="00055914" w:rsidRDefault="00576683" w:rsidP="00576683">
      <w:pPr>
        <w:pStyle w:val="EndNoteBibliography"/>
        <w:numPr>
          <w:ilvl w:val="0"/>
          <w:numId w:val="1"/>
        </w:numPr>
      </w:pPr>
      <w:r w:rsidRPr="00055914">
        <w:t xml:space="preserve">Xu X, Xu J, Chan KWY, Liu J, Liu H, Li Y, </w:t>
      </w:r>
      <w:r w:rsidR="009936ED">
        <w:t>&lt;b&gt;Chen L&lt;/b&gt;</w:t>
      </w:r>
      <w:r w:rsidRPr="00055914">
        <w:t>, Liu G, van Zijl PCM. GlucoCEST imaging with on-resonance variable delay multiple pulse (onVDMP) MRI. &lt;b&gt;&lt;i&gt;Magn Reson Med&lt;/i&gt;&lt;/b&gt; 2019;81(1):47-56.&lt;br&gt;</w:t>
      </w:r>
    </w:p>
    <w:p w14:paraId="75E8DCA0" w14:textId="5ADFE98C" w:rsidR="00576683" w:rsidRPr="00055914" w:rsidRDefault="00576683" w:rsidP="00576683">
      <w:pPr>
        <w:pStyle w:val="EndNoteBibliography"/>
        <w:numPr>
          <w:ilvl w:val="0"/>
          <w:numId w:val="1"/>
        </w:numPr>
      </w:pPr>
      <w:r w:rsidRPr="00055914">
        <w:t xml:space="preserve">Wei Z, </w:t>
      </w:r>
      <w:r w:rsidR="009936ED">
        <w:t>&lt;b&gt;Chen L&lt;/b&gt;</w:t>
      </w:r>
      <w:r w:rsidRPr="00055914">
        <w:t xml:space="preserve">, Lin Z, Jiang D, Xu J, Liu P, van Zijl PCM, Lu H. Optimization of phase-contrast </w:t>
      </w:r>
      <w:r w:rsidRPr="00055914">
        <w:lastRenderedPageBreak/>
        <w:t>MRI for the estimation of global cerebral blood flow of mice at 11.7T. &lt;b&gt;&lt;i&gt;Magn Reson Med&lt;/i&gt;&lt;/b&gt; 2019;81(4):2566-2575.&lt;br&gt;</w:t>
      </w:r>
    </w:p>
    <w:p w14:paraId="0164D2B3" w14:textId="7D66068E" w:rsidR="00576683" w:rsidRPr="00055914" w:rsidRDefault="00576683" w:rsidP="00576683">
      <w:pPr>
        <w:pStyle w:val="EndNoteBibliography"/>
        <w:numPr>
          <w:ilvl w:val="0"/>
          <w:numId w:val="1"/>
        </w:numPr>
      </w:pPr>
      <w:r w:rsidRPr="00055914">
        <w:t xml:space="preserve">Wei Z, Xu J, Liu P, </w:t>
      </w:r>
      <w:r w:rsidR="009936ED">
        <w:t>&lt;b&gt;Chen L&lt;/b&gt;</w:t>
      </w:r>
      <w:r w:rsidRPr="00055914">
        <w:t>, Li W, van Zijl P, Lu H. Quantitative assessment of cerebral venous blood T2 in mouse at 11.7T: Implementation, optimization, and age effect. &lt;b&gt;&lt;i&gt;Magn Reson Med&lt;/i&gt;&lt;/b&gt; 2018;80(2):521-528.&lt;br&gt;</w:t>
      </w:r>
    </w:p>
    <w:p w14:paraId="13F3D826" w14:textId="4F35D22E" w:rsidR="00576683" w:rsidRPr="00055914" w:rsidRDefault="00576683" w:rsidP="00576683">
      <w:pPr>
        <w:pStyle w:val="EndNoteBibliography"/>
        <w:numPr>
          <w:ilvl w:val="0"/>
          <w:numId w:val="1"/>
        </w:numPr>
      </w:pPr>
      <w:r w:rsidRPr="00055914">
        <w:t xml:space="preserve">Ren P, Li B, Dong S, </w:t>
      </w:r>
      <w:r w:rsidR="009936ED">
        <w:t>&lt;b&gt;Chen L&lt;/b&gt;</w:t>
      </w:r>
      <w:r w:rsidRPr="00055914">
        <w:t>, Zhang Y. The reliability of nonlinear least-squares algorithm for data analysis of neural response activity during sinusoidal rotational stimulation in semicircular canal neurons. &lt;b&gt;&lt;i&gt;PLoS One&lt;/i&gt;&lt;/b&gt; 2018;13(1):e0190596.&lt;br&gt;</w:t>
      </w:r>
    </w:p>
    <w:p w14:paraId="0CB7E959" w14:textId="7C1E2BC3" w:rsidR="00576683" w:rsidRPr="00055914" w:rsidRDefault="00576683" w:rsidP="00576683">
      <w:pPr>
        <w:pStyle w:val="EndNoteBibliography"/>
        <w:numPr>
          <w:ilvl w:val="0"/>
          <w:numId w:val="1"/>
        </w:numPr>
      </w:pPr>
      <w:r w:rsidRPr="00055914">
        <w:t xml:space="preserve">Luo Y, Zhang J, </w:t>
      </w:r>
      <w:r w:rsidR="009936ED">
        <w:t>&lt;b&gt;Chen L&lt;/b&gt;</w:t>
      </w:r>
      <w:r w:rsidRPr="00055914">
        <w:t>, Cai S, Cai C. Accelerating multi-slice spatiotemporally encoded MRI with simultaneous echo refocusing. &lt;b&gt;&lt;i&gt;J Magn Reson&lt;/i&gt;&lt;/b&gt; 2018;296:12-22.&lt;br&gt;</w:t>
      </w:r>
    </w:p>
    <w:p w14:paraId="067FBB83" w14:textId="08F4363B" w:rsidR="00576683" w:rsidRPr="00055914" w:rsidRDefault="00576683" w:rsidP="00576683">
      <w:pPr>
        <w:pStyle w:val="EndNoteBibliography"/>
        <w:numPr>
          <w:ilvl w:val="0"/>
          <w:numId w:val="1"/>
        </w:numPr>
      </w:pPr>
      <w:r w:rsidRPr="00055914">
        <w:t xml:space="preserve">Ye Q, </w:t>
      </w:r>
      <w:r w:rsidR="009936ED">
        <w:t>&lt;b&gt;Chen L&lt;/b&gt;</w:t>
      </w:r>
      <w:r w:rsidRPr="00055914">
        <w:t>, Qiu W, Lin L, Sun H, Cai S, Wei Z, Chen Z. Accelerating two-dimensional nuclear magnetic resonance correlation spectroscopy via selective coherence transfer. &lt;b&gt;&lt;i&gt;J Chem Phys&lt;/i&gt;&lt;/b&gt; 2017;146(1):014202.&lt;br&gt;</w:t>
      </w:r>
    </w:p>
    <w:p w14:paraId="6D4946F3" w14:textId="4393D360" w:rsidR="00576683" w:rsidRPr="00055914" w:rsidRDefault="00576683" w:rsidP="00576683">
      <w:pPr>
        <w:pStyle w:val="EndNoteBibliography"/>
        <w:numPr>
          <w:ilvl w:val="0"/>
          <w:numId w:val="1"/>
        </w:numPr>
      </w:pPr>
      <w:r w:rsidRPr="00055914">
        <w:t xml:space="preserve">Huang J, Zhang M, Lu J, Cai C, </w:t>
      </w:r>
      <w:r w:rsidR="009936ED">
        <w:t>&lt;b&gt;Chen L&lt;/b&gt;</w:t>
      </w:r>
      <w:r w:rsidRPr="00055914">
        <w:t>, Cai S. A fast chemical exchange saturation transfer imaging scheme based on single-shot spatiotemporal encoding. &lt;b&gt;&lt;i&gt;Magn Reson Med&lt;/i&gt;&lt;/b&gt; 2017;77(5):1786-1796.&lt;br&gt;</w:t>
      </w:r>
    </w:p>
    <w:p w14:paraId="2F33BCDF" w14:textId="1D511AB7" w:rsidR="00576683" w:rsidRPr="00055914" w:rsidRDefault="00576683" w:rsidP="00576683">
      <w:pPr>
        <w:pStyle w:val="EndNoteBibliography"/>
        <w:numPr>
          <w:ilvl w:val="0"/>
          <w:numId w:val="1"/>
        </w:numPr>
      </w:pPr>
      <w:r w:rsidRPr="00055914">
        <w:t xml:space="preserve">Zhang T, </w:t>
      </w:r>
      <w:r w:rsidR="009936ED">
        <w:t>&lt;b&gt;Chen L&lt;/b&gt;</w:t>
      </w:r>
      <w:r w:rsidRPr="00055914">
        <w:t>, Huang J, Li J, Cai S, Cai C, Chen Z. Ultrafast multi-slice spatiotemporally encoded MRI with slice-selective dimension segmented. &lt;b&gt;&lt;i&gt;J Magn Reson&lt;/i&gt;&lt;/b&gt; 2016;269:138-145.&lt;br&gt;</w:t>
      </w:r>
    </w:p>
    <w:p w14:paraId="6EE1781F" w14:textId="3BBC2D75" w:rsidR="00576683" w:rsidRPr="00055914" w:rsidRDefault="00576683" w:rsidP="00576683">
      <w:pPr>
        <w:pStyle w:val="EndNoteBibliography"/>
        <w:numPr>
          <w:ilvl w:val="0"/>
          <w:numId w:val="1"/>
        </w:numPr>
      </w:pPr>
      <w:r w:rsidRPr="00055914">
        <w:t xml:space="preserve">Wei ZL, Yang J, Chen YH, </w:t>
      </w:r>
      <w:r w:rsidR="009936ED">
        <w:t>&lt;b&gt;Chen L&lt;/b&gt;</w:t>
      </w:r>
      <w:r w:rsidRPr="00055914">
        <w:t>, Cao SH, Cai SH, Lin YQ, Chen Z. Ultrafast multidimensional nuclear magnetic resonance technique: A proof of concept based on inverse-k-space for convenient and efficient performance. &lt;b&gt;&lt;i&gt;Applied Physics Letters&lt;/i&gt;&lt;/b&gt; 2016;108(8):084102.&lt;br&gt;</w:t>
      </w:r>
    </w:p>
    <w:p w14:paraId="5ACA378B" w14:textId="5C3DEC72" w:rsidR="00576683" w:rsidRPr="00055914" w:rsidRDefault="00576683" w:rsidP="00576683">
      <w:pPr>
        <w:pStyle w:val="EndNoteBibliography"/>
        <w:numPr>
          <w:ilvl w:val="0"/>
          <w:numId w:val="1"/>
        </w:numPr>
      </w:pPr>
      <w:r w:rsidRPr="00055914">
        <w:t xml:space="preserve">Li A-H, Lü M, Yang J, </w:t>
      </w:r>
      <w:r w:rsidR="009936ED">
        <w:t>&lt;b&gt;Chen L&lt;/b&gt;</w:t>
      </w:r>
      <w:r w:rsidRPr="00055914">
        <w:t>, Cui X, Sun Z. Upconversion-luminescent/magnetic dual-functional sub-20-nm core-shell SrF_2: Yb, Tm@ CaF_2: Gd heteronanoparticles. &lt;b&gt;&lt;i&gt;Dalton Trans&lt;/i&gt;&lt;/b&gt; 2016;45:5800-5807.&lt;br&gt;</w:t>
      </w:r>
    </w:p>
    <w:p w14:paraId="1AC1BA1F" w14:textId="1EC648BA" w:rsidR="00576683" w:rsidRPr="00055914" w:rsidRDefault="00576683" w:rsidP="00576683">
      <w:pPr>
        <w:pStyle w:val="EndNoteBibliography"/>
        <w:numPr>
          <w:ilvl w:val="0"/>
          <w:numId w:val="1"/>
        </w:numPr>
      </w:pPr>
      <w:r w:rsidRPr="00055914">
        <w:t xml:space="preserve">Li J, Zhang M, </w:t>
      </w:r>
      <w:r w:rsidR="009936ED">
        <w:t>&lt;b&gt;Chen L&lt;/b&gt;</w:t>
      </w:r>
      <w:r w:rsidRPr="00055914">
        <w:t>, Cai C, Sun H, Cai S. Reduced field-of-view imaging for single-shot MRI with an amplitude-modulated chirp pulse excitation and Fourier transform reconstruction. &lt;b&gt;&lt;i&gt;Magn Reson Imaging&lt;/i&gt;&lt;/b&gt; 2015;33(5):503-515.&lt;br&gt;</w:t>
      </w:r>
    </w:p>
    <w:p w14:paraId="150DFCF3" w14:textId="4593D497" w:rsidR="00576683" w:rsidRPr="00055914" w:rsidRDefault="00576683" w:rsidP="00576683">
      <w:pPr>
        <w:pStyle w:val="EndNoteBibliography"/>
        <w:numPr>
          <w:ilvl w:val="0"/>
          <w:numId w:val="1"/>
        </w:numPr>
      </w:pPr>
      <w:r w:rsidRPr="00055914">
        <w:t xml:space="preserve">Li J, </w:t>
      </w:r>
      <w:r w:rsidR="009936ED">
        <w:t>&lt;b&gt;Chen L&lt;/b&gt;</w:t>
      </w:r>
      <w:r w:rsidRPr="00055914">
        <w:t>, Cai S, Cai C, Zhong J, Chen Z. Imaging with referenceless distortion correction and flexible regions of interest using single-shot biaxial spatiotemporally encoded MRI. &lt;b&gt;&lt;i&gt;NeuroImage&lt;/i&gt;&lt;/b&gt; 2015;105(1):93-111.&lt;br&gt;</w:t>
      </w:r>
    </w:p>
    <w:p w14:paraId="54ADA6E8" w14:textId="29ED7929" w:rsidR="00576683" w:rsidRPr="00055914" w:rsidRDefault="00576683" w:rsidP="00576683">
      <w:pPr>
        <w:pStyle w:val="EndNoteBibliography"/>
        <w:numPr>
          <w:ilvl w:val="0"/>
          <w:numId w:val="1"/>
        </w:numPr>
      </w:pPr>
      <w:r w:rsidRPr="00055914">
        <w:t xml:space="preserve">Li J, Cai CB, </w:t>
      </w:r>
      <w:r w:rsidR="009936ED">
        <w:t>&lt;b&gt;Chen L&lt;/b&gt;</w:t>
      </w:r>
      <w:r w:rsidRPr="00055914">
        <w:t>, Chen Y, Qu XB, Cai SH. Flexible reduced field of view magnetic resonance imaging based on single-shot spatiotemporally encoded technique. &lt;b&gt;&lt;i&gt;Chinese Physics B&lt;/i&gt;&lt;/b&gt; 2015;24(10):108703.&lt;br&gt;</w:t>
      </w:r>
    </w:p>
    <w:p w14:paraId="24E8E7B4" w14:textId="436D546E" w:rsidR="00576683" w:rsidRPr="00055914" w:rsidRDefault="00576683" w:rsidP="00576683">
      <w:pPr>
        <w:pStyle w:val="EndNoteBibliography"/>
        <w:numPr>
          <w:ilvl w:val="0"/>
          <w:numId w:val="1"/>
        </w:numPr>
      </w:pPr>
      <w:r w:rsidRPr="00055914">
        <w:t xml:space="preserve">Chen Y, Li J, Qu X, </w:t>
      </w:r>
      <w:r w:rsidR="009936ED">
        <w:t>&lt;b&gt;Chen L&lt;/b&gt;</w:t>
      </w:r>
      <w:r w:rsidRPr="00055914">
        <w:t>, Cai C, Cai S, Zhong J, Chen Z. Partial Fourier transform reconstruction for single-shot MRI with linear frequency-swept excitation. &lt;b&gt;&lt;i&gt;Magn Reson Med&lt;/i&gt;&lt;/b&gt; 2013;69(5):1326-1336.&lt;br&gt;</w:t>
      </w:r>
    </w:p>
    <w:p w14:paraId="160D9A91" w14:textId="77777777" w:rsidR="00576683" w:rsidRDefault="00576683"/>
    <w:p w14:paraId="22EF6CAB" w14:textId="77777777" w:rsidR="00F84DCA" w:rsidRDefault="00F84DCA"/>
    <w:sectPr w:rsidR="00F84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A60787"/>
    <w:multiLevelType w:val="hybridMultilevel"/>
    <w:tmpl w:val="DE94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81770"/>
    <w:multiLevelType w:val="hybridMultilevel"/>
    <w:tmpl w:val="1B307216"/>
    <w:lvl w:ilvl="0" w:tplc="454E23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ytDQ3NDcyNzQwMDdS0lEKTi0uzszPAykwqwUAp5VrJywAAAA="/>
    <w:docVar w:name="EN.InstantFormat" w:val="&lt;ENInstantFormat&gt;&lt;Enabled&gt;1&lt;/Enabled&gt;&lt;ScanUnformatted&gt;1&lt;/ScanUnformatted&gt;&lt;ScanChanges&gt;1&lt;/ScanChanges&gt;&lt;Suspended&gt;1&lt;/Suspended&gt;&lt;/ENInstantFormat&gt;"/>
  </w:docVars>
  <w:rsids>
    <w:rsidRoot w:val="00576683"/>
    <w:rsid w:val="001679FB"/>
    <w:rsid w:val="001E4329"/>
    <w:rsid w:val="002E4887"/>
    <w:rsid w:val="0034534E"/>
    <w:rsid w:val="00354F21"/>
    <w:rsid w:val="00397479"/>
    <w:rsid w:val="003C39F6"/>
    <w:rsid w:val="005406A6"/>
    <w:rsid w:val="00576683"/>
    <w:rsid w:val="00711B04"/>
    <w:rsid w:val="007D1013"/>
    <w:rsid w:val="00973418"/>
    <w:rsid w:val="00990BED"/>
    <w:rsid w:val="009936ED"/>
    <w:rsid w:val="00A52ACB"/>
    <w:rsid w:val="00A56307"/>
    <w:rsid w:val="00B14E32"/>
    <w:rsid w:val="00B70C00"/>
    <w:rsid w:val="00CF48A2"/>
    <w:rsid w:val="00D01761"/>
    <w:rsid w:val="00F84DCA"/>
    <w:rsid w:val="00FC5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CCF8"/>
  <w15:chartTrackingRefBased/>
  <w15:docId w15:val="{6C4EA8EA-B531-4AD9-B14F-A5630A383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683"/>
    <w:pPr>
      <w:widowControl w:val="0"/>
      <w:jc w:val="both"/>
    </w:pPr>
    <w:rPr>
      <w:kern w:val="2"/>
      <w:sz w:val="21"/>
      <w:szCs w:val="22"/>
      <w:lang w:eastAsia="zh-CN"/>
    </w:rPr>
  </w:style>
  <w:style w:type="paragraph" w:styleId="Heading1">
    <w:name w:val="heading 1"/>
    <w:basedOn w:val="Normal"/>
    <w:next w:val="Normal"/>
    <w:link w:val="Heading1Char"/>
    <w:uiPriority w:val="9"/>
    <w:qFormat/>
    <w:rsid w:val="0057668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7668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76683"/>
    <w:pPr>
      <w:keepNext/>
      <w:keepLines/>
      <w:widowControl/>
      <w:spacing w:before="200" w:line="360" w:lineRule="auto"/>
      <w:outlineLvl w:val="2"/>
    </w:pPr>
    <w:rPr>
      <w:rFonts w:asciiTheme="majorHAnsi" w:eastAsiaTheme="majorEastAsia" w:hAnsiTheme="majorHAnsi" w:cstheme="majorBidi"/>
      <w:b/>
      <w:bCs/>
      <w:color w:val="4F81BD" w:themeColor="accent1"/>
      <w:kern w:val="0"/>
      <w:sz w:val="24"/>
      <w:szCs w:val="24"/>
      <w:lang w:eastAsia="en-US"/>
    </w:rPr>
  </w:style>
  <w:style w:type="paragraph" w:styleId="Heading4">
    <w:name w:val="heading 4"/>
    <w:basedOn w:val="Normal"/>
    <w:next w:val="Normal"/>
    <w:link w:val="Heading4Char"/>
    <w:uiPriority w:val="9"/>
    <w:semiHidden/>
    <w:unhideWhenUsed/>
    <w:qFormat/>
    <w:rsid w:val="0057668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683"/>
    <w:pPr>
      <w:ind w:left="720"/>
      <w:contextualSpacing/>
    </w:pPr>
  </w:style>
  <w:style w:type="character" w:customStyle="1" w:styleId="Heading1Char">
    <w:name w:val="Heading 1 Char"/>
    <w:basedOn w:val="DefaultParagraphFont"/>
    <w:link w:val="Heading1"/>
    <w:uiPriority w:val="9"/>
    <w:rsid w:val="00576683"/>
    <w:rPr>
      <w:rFonts w:asciiTheme="majorHAnsi" w:eastAsiaTheme="majorEastAsia" w:hAnsiTheme="majorHAnsi" w:cstheme="majorBidi"/>
      <w:color w:val="365F91" w:themeColor="accent1" w:themeShade="BF"/>
      <w:kern w:val="2"/>
      <w:sz w:val="32"/>
      <w:szCs w:val="32"/>
      <w:lang w:eastAsia="zh-CN"/>
    </w:rPr>
  </w:style>
  <w:style w:type="character" w:customStyle="1" w:styleId="Heading2Char">
    <w:name w:val="Heading 2 Char"/>
    <w:basedOn w:val="DefaultParagraphFont"/>
    <w:link w:val="Heading2"/>
    <w:uiPriority w:val="9"/>
    <w:semiHidden/>
    <w:rsid w:val="00576683"/>
    <w:rPr>
      <w:rFonts w:asciiTheme="majorHAnsi" w:eastAsiaTheme="majorEastAsia" w:hAnsiTheme="majorHAnsi" w:cstheme="majorBidi"/>
      <w:color w:val="365F91" w:themeColor="accent1" w:themeShade="BF"/>
      <w:kern w:val="2"/>
      <w:sz w:val="26"/>
      <w:szCs w:val="26"/>
      <w:lang w:eastAsia="zh-CN"/>
    </w:rPr>
  </w:style>
  <w:style w:type="character" w:customStyle="1" w:styleId="Heading3Char">
    <w:name w:val="Heading 3 Char"/>
    <w:basedOn w:val="DefaultParagraphFont"/>
    <w:link w:val="Heading3"/>
    <w:uiPriority w:val="9"/>
    <w:rsid w:val="0057668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76683"/>
    <w:rPr>
      <w:rFonts w:asciiTheme="majorHAnsi" w:eastAsiaTheme="majorEastAsia" w:hAnsiTheme="majorHAnsi" w:cstheme="majorBidi"/>
      <w:i/>
      <w:iCs/>
      <w:color w:val="365F91" w:themeColor="accent1" w:themeShade="BF"/>
      <w:kern w:val="2"/>
      <w:sz w:val="21"/>
      <w:szCs w:val="22"/>
      <w:lang w:eastAsia="zh-CN"/>
    </w:rPr>
  </w:style>
  <w:style w:type="paragraph" w:styleId="Caption">
    <w:name w:val="caption"/>
    <w:basedOn w:val="Normal"/>
    <w:next w:val="Normal"/>
    <w:uiPriority w:val="35"/>
    <w:unhideWhenUsed/>
    <w:qFormat/>
    <w:rsid w:val="00576683"/>
    <w:pPr>
      <w:spacing w:after="200"/>
    </w:pPr>
    <w:rPr>
      <w:i/>
      <w:iCs/>
      <w:color w:val="1F497D" w:themeColor="text2"/>
      <w:sz w:val="18"/>
      <w:szCs w:val="18"/>
    </w:rPr>
  </w:style>
  <w:style w:type="character" w:styleId="Emphasis">
    <w:name w:val="Emphasis"/>
    <w:basedOn w:val="DefaultParagraphFont"/>
    <w:uiPriority w:val="20"/>
    <w:qFormat/>
    <w:rsid w:val="00576683"/>
    <w:rPr>
      <w:i/>
      <w:iCs/>
    </w:rPr>
  </w:style>
  <w:style w:type="paragraph" w:customStyle="1" w:styleId="EndNoteBibliographyTitle">
    <w:name w:val="EndNote Bibliography Title"/>
    <w:basedOn w:val="Normal"/>
    <w:link w:val="EndNoteBibliographyTitleChar"/>
    <w:rsid w:val="00576683"/>
    <w:pPr>
      <w:jc w:val="center"/>
    </w:pPr>
    <w:rPr>
      <w:rFonts w:ascii="Times New Roman" w:hAnsi="Times New Roman" w:cs="Times New Roman"/>
      <w:noProof/>
      <w:sz w:val="20"/>
    </w:rPr>
  </w:style>
  <w:style w:type="character" w:customStyle="1" w:styleId="EndNoteBibliographyTitleChar">
    <w:name w:val="EndNote Bibliography Title Char"/>
    <w:basedOn w:val="DefaultParagraphFont"/>
    <w:link w:val="EndNoteBibliographyTitle"/>
    <w:rsid w:val="00576683"/>
    <w:rPr>
      <w:rFonts w:ascii="Times New Roman" w:hAnsi="Times New Roman" w:cs="Times New Roman"/>
      <w:noProof/>
      <w:kern w:val="2"/>
      <w:sz w:val="20"/>
      <w:szCs w:val="22"/>
      <w:lang w:eastAsia="zh-CN"/>
    </w:rPr>
  </w:style>
  <w:style w:type="paragraph" w:customStyle="1" w:styleId="EndNoteBibliography">
    <w:name w:val="EndNote Bibliography"/>
    <w:basedOn w:val="Normal"/>
    <w:link w:val="EndNoteBibliographyChar"/>
    <w:rsid w:val="00576683"/>
    <w:rPr>
      <w:rFonts w:ascii="Times New Roman" w:hAnsi="Times New Roman" w:cs="Times New Roman"/>
      <w:noProof/>
      <w:sz w:val="20"/>
    </w:rPr>
  </w:style>
  <w:style w:type="character" w:customStyle="1" w:styleId="EndNoteBibliographyChar">
    <w:name w:val="EndNote Bibliography Char"/>
    <w:basedOn w:val="DefaultParagraphFont"/>
    <w:link w:val="EndNoteBibliography"/>
    <w:rsid w:val="00576683"/>
    <w:rPr>
      <w:rFonts w:ascii="Times New Roman" w:hAnsi="Times New Roman" w:cs="Times New Roman"/>
      <w:noProof/>
      <w:kern w:val="2"/>
      <w:sz w:val="20"/>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1088</Words>
  <Characters>6207</Characters>
  <Application>Microsoft Office Word</Application>
  <DocSecurity>0</DocSecurity>
  <Lines>51</Lines>
  <Paragraphs>14</Paragraphs>
  <ScaleCrop>false</ScaleCrop>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Chen</dc:creator>
  <cp:keywords/>
  <dc:description/>
  <cp:lastModifiedBy>Lin Chen</cp:lastModifiedBy>
  <cp:revision>17</cp:revision>
  <dcterms:created xsi:type="dcterms:W3CDTF">2020-06-21T13:28:00Z</dcterms:created>
  <dcterms:modified xsi:type="dcterms:W3CDTF">2020-06-24T12:58:00Z</dcterms:modified>
</cp:coreProperties>
</file>