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职途智航成果应用案例方案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成都信息工程大学就业择业规划智能体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参赛方向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校园管理方向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适用场景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成都信息工程大学就业指导与学生发展场景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版本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v1.0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日期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2026-07-23</w:t>
            </w:r>
          </w:p>
        </w:tc>
      </w:tr>
    </w:tbl>
    <w:p>
      <w:pPr>
        <w:spacing w:after="40"/>
      </w:pPr>
    </w:p>
    <w:p>
      <w:pPr>
        <w:pStyle w:val="Heading1"/>
      </w:pPr>
      <w:r>
        <w:t>一、应用背景与痛点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高校毕业生在求职准备阶段常面临岗位信息分散、职业目标模糊、能力差距难量化、就业政策难检索等问题。就业指导教师需要为不同专业、不同求职阶段的学生提供建议，但人工咨询时间有限，且建议过程难以持续追踪。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现有通用问答工具难以保证岗位来源、推荐依据和隐私边界。职途智航聚焦在不收集非必要个人信息的前提下，为学生提供可解释岗位匹配、可执行行动计划和可信资料咨询。</w:t>
      </w:r>
    </w:p>
    <w:p>
      <w:pPr>
        <w:pStyle w:val="Heading1"/>
      </w:pPr>
      <w:r>
        <w:t>二、解决方案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系统以学生主动填写的脱敏职业画像为输入，结合已审核的岗位与就业资料，形成“画像 - 匹配 - 差距 - 计划 - 咨询 - 教师协助”的闭环。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450"/>
        <w:gridCol w:w="3150"/>
        <w:gridCol w:w="476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功能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用户价值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实现方式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职业画像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梳理专业、技能、项目、目标岗位和城市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受控表单与字段校验，只保存规划所需信息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岗位推荐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理解岗位被推荐的原因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固定规则计算分数并展示分项、缺口和来源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行动计划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将能力差距转为阶段性任务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基于匹配缺口生成待办，不承诺录用结果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智能咨询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查询职业准备与就业政策资料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SF-FastGPT 工作流检索，无可靠来源时人工确认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教师协助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在授权范围内获得持续指导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展示职业摘要、计划状态和教师本人意见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管理员工作台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维护资料与授权边界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展示审核追溯与脱敏审计，不展示密钥或完整画像</w:t>
            </w:r>
          </w:p>
        </w:tc>
      </w:tr>
    </w:tbl>
    <w:p>
      <w:pPr>
        <w:spacing w:after="40"/>
      </w:pPr>
    </w:p>
    <w:p>
      <w:pPr>
        <w:pStyle w:val="Heading1"/>
      </w:pPr>
      <w:r>
        <w:t>三、创新点与可推广性</w:t>
      </w:r>
    </w:p>
    <w:p>
      <w:r>
        <w:rPr>
          <w:rFonts w:ascii="Microsoft YaHei" w:hAnsi="Microsoft YaHei" w:eastAsia="Microsoft YaHei"/>
          <w:b/>
          <w:color w:val="1F4E79"/>
          <w:sz w:val="22"/>
        </w:rPr>
        <w:t>可解释而非黑箱推荐。</w:t>
      </w:r>
      <w:r>
        <w:rPr>
          <w:rFonts w:ascii="Microsoft YaHei" w:hAnsi="Microsoft YaHei" w:eastAsia="Microsoft YaHei"/>
          <w:b w:val="0"/>
          <w:color w:val="17324D"/>
          <w:sz w:val="22"/>
        </w:rPr>
        <w:t>岗位匹配固定采用技能 50 分、专业 20 分、项目 15 分、城市 5 分、目标岗位 10 分的规则权重，学生可看到分项得分、能力缺口和信息来源。</w:t>
      </w:r>
    </w:p>
    <w:p>
      <w:r>
        <w:rPr>
          <w:rFonts w:ascii="Microsoft YaHei" w:hAnsi="Microsoft YaHei" w:eastAsia="Microsoft YaHei"/>
          <w:b/>
          <w:color w:val="1F4E79"/>
          <w:sz w:val="22"/>
        </w:rPr>
        <w:t>知识检索与业务数据分离。</w:t>
      </w:r>
      <w:r>
        <w:rPr>
          <w:rFonts w:ascii="Microsoft YaHei" w:hAnsi="Microsoft YaHei" w:eastAsia="Microsoft YaHei"/>
          <w:b w:val="0"/>
          <w:color w:val="17324D"/>
          <w:sz w:val="22"/>
        </w:rPr>
        <w:t>PostgreSQL 保存最小化业务数据，SF-FastGPT 仅负责受审核资料检索与工作流，平台不直接访问数据库。</w:t>
      </w:r>
    </w:p>
    <w:p>
      <w:r>
        <w:rPr>
          <w:rFonts w:ascii="Microsoft YaHei" w:hAnsi="Microsoft YaHei" w:eastAsia="Microsoft YaHei"/>
          <w:b/>
          <w:color w:val="1F4E79"/>
          <w:sz w:val="22"/>
        </w:rPr>
        <w:t>安全优先的人工兜底。</w:t>
      </w:r>
      <w:r>
        <w:rPr>
          <w:rFonts w:ascii="Microsoft YaHei" w:hAnsi="Microsoft YaHei" w:eastAsia="Microsoft YaHei"/>
          <w:b w:val="0"/>
          <w:color w:val="17324D"/>
          <w:sz w:val="22"/>
        </w:rPr>
        <w:t>平台异常、资料缺失或回答没有可引用来源时，系统统一给出人工确认建议，不伪造政策、岗位或录用结论。</w:t>
      </w:r>
    </w:p>
    <w:p>
      <w:r>
        <w:rPr>
          <w:rFonts w:ascii="Microsoft YaHei" w:hAnsi="Microsoft YaHei" w:eastAsia="Microsoft YaHei"/>
          <w:b/>
          <w:color w:val="1F4E79"/>
          <w:sz w:val="22"/>
        </w:rPr>
        <w:t>三角色协同。</w:t>
      </w:r>
      <w:r>
        <w:rPr>
          <w:rFonts w:ascii="Microsoft YaHei" w:hAnsi="Microsoft YaHei" w:eastAsia="Microsoft YaHei"/>
          <w:b w:val="0"/>
          <w:color w:val="17324D"/>
          <w:sz w:val="22"/>
        </w:rPr>
        <w:t>学生、就业指导教师和管理员具有不同数据可见范围，适合就业指导部门的实际协作过程。</w:t>
      </w:r>
    </w:p>
    <w:p>
      <w:pPr>
        <w:pStyle w:val="Heading1"/>
      </w:pPr>
      <w:r>
        <w:t>四、数据与知识来源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450"/>
        <w:gridCol w:w="2600"/>
        <w:gridCol w:w="531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数据类别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当前来源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使用边界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岗位数据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项目组构造的模拟岗位台账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仅用于本地验证与演示，不表述为真实招聘信息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就业政策与职业资料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来源登记后审核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须具备来源、日期、适用范围和审核状态后才可上传知识库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学生职业画像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学生主动输入的脱敏信息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不采集联系方式、学号、性别、籍贯、健康、政治面貌等信息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教师意见与审计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系统受控写入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仅限授权范围；审计不保存请求体、画像、令牌或密钥</w:t>
            </w:r>
          </w:p>
        </w:tc>
      </w:tr>
    </w:tbl>
    <w:p>
      <w:pPr>
        <w:spacing w:after="40"/>
      </w:pPr>
    </w:p>
    <w:p>
      <w:pPr>
        <w:pStyle w:val="Heading1"/>
      </w:pPr>
      <w:r>
        <w:t>五、预期应用效果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750"/>
        <w:gridCol w:w="4500"/>
        <w:gridCol w:w="31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目标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可观察指标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验证方式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提升规划清晰度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学生完成画像、查看缺口并生成计划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学生端完整闭环演示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提升建议可解释性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每个推荐展示总分、分项、缺口和来源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匹配结果页面与接口验证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降低重复答疑负担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教师只查看授权学生摘要并提交定向意见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教师工作台演示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控制隐私风险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敏感字段与密钥不出现在前端、日志或演示画面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自动化隐私检查与脱敏审计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17324D"/>
          <w:sz w:val="22"/>
        </w:rPr>
        <w:t>首版仅使用模拟数据，未对真实学生就业结果作出统计结论。正式试点前，应由学校就业指导部门审核知识资料、岗位来源、数据授权和使用流程。</w:t>
      </w:r>
    </w:p>
    <w:p>
      <w:pPr>
        <w:pStyle w:val="Heading1"/>
      </w:pPr>
      <w:r>
        <w:t>六、实施范围与后续计划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首版已实现本地 PostgreSQL 数据持久化、三角色权限控制、确定性匹配、行动计划、模拟咨询模式、教师意见、管理员资料与审计工作台。赛事平台提供基础地址、服务端 API Key 和两个工作流 ID 后，可完成 SF-FastGPT 真实知识库联调。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不在首版范围内的事项包括接入学校生产数据库、接入真实学生账号、自动同步招聘平台，以及对就业结果作出预测或承诺。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成都信息工程大学 | 职途智航 | 第 </w:t>
    </w:r>
    <w:r>
      <w:rPr>
        <w:rFonts w:ascii="Microsoft YaHei" w:hAnsi="Microsoft YaHei" w:eastAsia="Microsoft YaHei"/>
        <w:b w:val="0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成果应用案例方案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