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就业求职准备与招聘风险防范指南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b w:val="0"/>
          <w:color w:val="5B6573"/>
          <w:sz w:val="24"/>
        </w:rPr>
        <w:t>基于国家公共就业服务平台公开信息整理的待审核知识库资料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610"/>
      </w:tblGrid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24D"/>
                <w:sz w:val="20"/>
              </w:rPr>
              <w:t>资料性质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20"/>
              </w:rPr>
              <w:t>职业发展与求职准备参考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24D"/>
                <w:sz w:val="20"/>
              </w:rPr>
              <w:t>版本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20"/>
              </w:rPr>
              <w:t>v1.0 2026-09-07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24D"/>
                <w:sz w:val="20"/>
              </w:rPr>
              <w:t>适用范围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20"/>
              </w:rPr>
              <w:t>简历 网申 笔试 面试与招聘风险防范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24D"/>
                <w:sz w:val="20"/>
              </w:rPr>
              <w:t>审核状态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20"/>
              </w:rPr>
              <w:t>待审核 审核通过后方可上传知识库</w:t>
            </w:r>
          </w:p>
        </w:tc>
      </w:tr>
    </w:tbl>
    <w:p>
      <w:pPr>
        <w:spacing w:after="40"/>
      </w:pPr>
    </w:p>
    <w:p>
      <w:pPr>
        <w:pStyle w:val="Heading1"/>
      </w:pPr>
      <w:r>
        <w:t>一 使用范围</w:t>
      </w:r>
    </w:p>
    <w:p>
      <w:r>
        <w:rPr>
          <w:rFonts w:ascii="Microsoft YaHei" w:hAnsi="Microsoft YaHei" w:eastAsia="Microsoft YaHei"/>
          <w:b w:val="0"/>
          <w:color w:val="17324D"/>
          <w:sz w:val="22"/>
        </w:rPr>
        <w:t>本材料面向处于求职准备阶段的高校学生，依据政府部门和国家公共就业服务平台公开信息整理。它只用于一般性信息检索和准备建议，不构成具体资格认定、补贴额度、录用结果或办理时限承诺。涉及地方口径、材料清单、申报窗口和个人资格时，应以办理地人力资源社会保障部门、教育部门或学校就业部门最新通知为准。</w:t>
      </w:r>
    </w:p>
    <w:p>
      <w:pPr>
        <w:pStyle w:val="Heading1"/>
      </w:pPr>
      <w:r>
        <w:t>二 简历和网申准备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</w:tblPr>
      <w:tblGrid>
        <w:gridCol w:w="1500"/>
        <w:gridCol w:w="4650"/>
        <w:gridCol w:w="324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环节</w:t>
            </w:r>
          </w:p>
        </w:tc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建议做法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避免事项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岗位阅读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从单位官网、学校就业平台或国家公共就业服务平台核验岗位职责、地点和截止时间。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将转载信息或聊天消息作为唯一依据。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简历定向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围绕岗位要求选择真实课程项目、实践经历和技能证据，保持内容可解释。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虚构项目、证书、经历或量化结果。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网申提交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核对单位名称、岗位名称、附件版本和必填字段，再提交。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上传身份证照片、家庭情况等非必要信息。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笔试测评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根据岗位要求安排限时练习并复盘失分点。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购买来源不明答案、泄题材料或请人代考。</w:t>
            </w:r>
          </w:p>
        </w:tc>
      </w:tr>
    </w:tbl>
    <w:p>
      <w:pPr>
        <w:spacing w:after="40"/>
      </w:pPr>
    </w:p>
    <w:p>
      <w:pPr>
        <w:pStyle w:val="Heading1"/>
      </w:pPr>
      <w:r>
        <w:t>三 面试准备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</w:tblPr>
      <w:tblGrid>
        <w:gridCol w:w="1500"/>
        <w:gridCol w:w="4800"/>
        <w:gridCol w:w="309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准备主题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建议动作</w:t>
            </w:r>
          </w:p>
        </w:tc>
        <w:tc>
          <w:tcPr>
            <w:tcW w:type="dxa" w:w="3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输出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岗位匹配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梳理岗位核心职责，并为每项要求准备可追问的真实经历。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经历证据清单。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企业调研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查阅企业官网、招聘公告和可信公开信息，确认业务与岗位边界。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单位与岗位核验记录。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模拟表达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围绕个人职责、具体行动和结果练习表达；无法量化时如实说明完成情况。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两分钟自我介绍和案例提纲。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复盘改进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记录问题、回答依据和待补强技能，形成下一轮练习计划。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复盘表和行动清单。</w:t>
            </w:r>
          </w:p>
        </w:tc>
      </w:tr>
    </w:tbl>
    <w:p>
      <w:pPr>
        <w:spacing w:after="40"/>
      </w:pPr>
    </w:p>
    <w:p>
      <w:pPr>
        <w:pStyle w:val="Heading1"/>
      </w:pPr>
      <w:r>
        <w:t>四 招聘风险防范</w:t>
      </w:r>
    </w:p>
    <w:p>
      <w:r>
        <w:rPr>
          <w:rFonts w:ascii="Microsoft YaHei" w:hAnsi="Microsoft YaHei" w:eastAsia="Microsoft YaHei"/>
          <w:b w:val="0"/>
          <w:color w:val="17324D"/>
          <w:sz w:val="22"/>
        </w:rPr>
        <w:t>优先通过用人单位官网、学校就业平台或国家公共就业服务平台核验招聘信息和联系渠道。遇到以招聘名义收取培训费、保证金，诱导贷款，催促提交敏感证件或要求脱离官方渠道沟通的情况，应停止操作并向学校就业部门、有关平台或监管部门咨询。系统只可提供核验步骤和风险提醒，不应代替学生作出支付、签约或维权决定。</w:t>
      </w:r>
    </w:p>
    <w:p>
      <w:pPr>
        <w:pStyle w:val="Heading1"/>
      </w:pPr>
      <w:r>
        <w:t>五 来源与更新规则</w:t>
      </w:r>
    </w:p>
    <w:p>
      <w:r>
        <w:rPr>
          <w:rFonts w:ascii="Microsoft YaHei" w:hAnsi="Microsoft YaHei" w:eastAsia="Microsoft YaHei"/>
          <w:b w:val="0"/>
          <w:color w:val="17324D"/>
          <w:sz w:val="22"/>
        </w:rPr>
        <w:t>所有来源均应保留原始网页链接和发布日期。资料管理员应至少每学期复核一次；若原页面失效、政策被修订或适用范围变化，应下线旧版本并重新审核。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</w:tblPr>
      <w:tblGrid>
        <w:gridCol w:w="3100"/>
        <w:gridCol w:w="2250"/>
        <w:gridCol w:w="401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来源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发布信息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原始链接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怎样提高简历质量 求职小伙伴速收藏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人力资源和社会保障部 2026-04-22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https://www.ncss.cn/ncss/zd/jl/202604/20260422/2293468517.html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职场小课堂 校招笔试拆解课堂 助力求职高效通关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国家大学生就业服务平台 2026-07-07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https://www.ncss.cn/ncss/zd/ws/202607/20260707/2293872073.html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一面试就慌 三招教你掌握面试主动权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人力资源和社会保障部 2026-03-26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https://www.ncss.cn/ncss/zd/ms/202603/20260326/2293454837.html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警惕 招转培 培训贷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人力资源社会保障部等部门风险提示 2026-05-20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https://www.ncss.cn/ncss/jydt/yw/202605/20260520/2293482338.html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152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5B6573"/>
        <w:sz w:val="18"/>
      </w:rPr>
      <w:t xml:space="preserve">成都信息工程大学 | 职途智航 | 第 </w:t>
    </w:r>
    <w:r>
      <w:rPr>
        <w:rFonts w:ascii="Microsoft YaHei" w:hAnsi="Microsoft YaHei" w:eastAsia="Microsoft YaHei"/>
        <w:b w:val="0"/>
        <w:color w:val="5B6573"/>
        <w:sz w:val="18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5B6573"/>
        <w:sz w:val="18"/>
      </w:rPr>
      <w:t>职途智航 知识库 就业求职准备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YaHei" w:hAnsi="Microsoft YaHei" w:eastAsia="Microsoft YaHei"/>
      <w:color w:val="1732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