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Docker基础与岗位技能准备指南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4"/>
        </w:rPr>
        <w:t>面向技术岗位准备与技能缺口补齐的批准知识库资料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资料性质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岗位技术准备与工程化技能指南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版本编号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v1.0 / 2026-09-13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适用范围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软件工程、后端开发与云原生岗位Docker技能补齐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审核状态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已批准（approved）可上传知识库并支持咨询</w:t>
            </w:r>
          </w:p>
        </w:tc>
      </w:tr>
    </w:tbl>
    <w:p>
      <w:pPr>
        <w:spacing w:after="40"/>
      </w:pPr>
    </w:p>
    <w:p>
      <w:pPr>
        <w:pStyle w:val="Heading1"/>
      </w:pPr>
      <w:r>
        <w:t>一、使用边界与规范说明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本资料面向计算机类、软件工程及相关专业处于求职准备阶段的高校学生，依据 Docker 官方技术规范和高校工程实践要求整理。本指南旨在指导学生系统补齐容器化与 Docker 岗位技能缺口，不构成用人单位录用、技能免测或岗位承诺。学生在项目实践与简历撰写中应坚持真实可信原则，严禁虚构未实际调试的容器架构；涉及生产集群运维或疑难环境排查，建议联系校内指导教师或企业导师人工指导。</w:t>
      </w:r>
    </w:p>
    <w:p>
      <w:pPr>
        <w:pStyle w:val="Heading1"/>
      </w:pPr>
      <w:r>
        <w:t>二、Docker 核心概念与技术基石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Docker 是基于操作系统级虚拟化技术的开源容器引擎，通过将应用及其完整运行环境打包为轻量、可移植的镜像，实现“一次构建，到处运行”。在企业微服务架构与 CI/CD 流程中，Docker 已成为软件工程与后端开发岗位的核心必备技能之一。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600"/>
        <w:gridCol w:w="4760"/>
        <w:gridCol w:w="300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核心概念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技术内涵与作用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岗位考核与实操要点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镜像 (Image)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只读的轻量模板，由多层文件系统（UnionFS）堆叠而成，定义应用运行所需的全部依赖和基础环境。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理解只读层共享机制，能选用轻量基础镜像（如 alpine、slim）并优化构建层数。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容器 (Container)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镜像运行时的独立实例，拥有独立的命名空间（Namespace）和资源配额（Cgroups），生命周期轻量。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熟练掌握 run, exec, logs, ps, stop, rm 等常用命令，能检查容器退出码与健康状态。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数据卷 (Volume)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绕过联合文件系统的持久化存储机制，由 Docker 管理并挂载于宿主机目录，实现数据与容器解耦。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掌握具名卷与绑定挂载（bind mount）的区别，能正确为数据库（PostgreSQL/MySQL）配置持久化。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网络 (Network)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容器间及与外部通信的虚拟网络抽象（bridge, host, overlay, none），内置 DNS 服务发现。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掌握自定义 bridge 网络的使用，能实现微服务与数据库容器间通过服务名安全互访。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Dockerfile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包含按序构建镜像指令的文本脚本，是应用容器化交付的标准化工程配方。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掌握 FROM, COPY, RUN, EXPOSE, ENV, WORKDIR, CMD/ENTRYPOINT 指令规范与多阶段构建。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三、“如何补齐 Docker 缺口” 行动路线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针对岗位匹配中经常出现的 Docker 技能缺口，学生应当循序渐进，以项目交付为驱动完成实践闭环：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600"/>
        <w:gridCol w:w="4860"/>
        <w:gridCol w:w="290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进阶阶段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建议学习与实践动作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可检验成果物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第一阶段：概念与单容器运行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本地安装 Docker Desktop 或 Docker Engine；运行 hello-world 与 nginx；掌握端口映射 (-p)、后台运行 (-d) 与环境变量注入 (-e)。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能够在本地成功拉取并运行基础镜像，通过浏览器访问并查看容器实时日志。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第二阶段：编写规范 Dockerfile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为现有的 Web 后端项目（如 Python FastAPI 或 Java SpringBoot）编写 Dockerfile；合理配置 .dockerignore 排除敏感文件；采用多阶段构建精简镜像大小。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独立构建出大小合理（建议百兆以内）的项目镜像，无敏感文件或源码泄露。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第三阶段：多服务本地编排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编写 docker-compose.yml 文件，将 Web 服务、PostgreSQL 数据库及 Redis 缓存整合编排；声明网络互通与数据卷持久化挂载。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执行 docker compose up -d 即可一键拉起全套开发与测试环境，验证数据落盘有效性。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第四阶段：项目落地与简历呈现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将容器化方案写进毕业设计或课程实训；在简历项目经历中使用 STAR 法表述容器化带来的环境一致性与交付效率提升。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简历中具备清晰的 Docker 实践细节描述，能够自如应对技术面试中的容器原理追问。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四、面试高频问题与回答要点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600"/>
        <w:gridCol w:w="4760"/>
        <w:gridCol w:w="300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高频考点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核心解析与答题要点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防踩坑提醒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容器与虚拟机的本质区别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虚拟机包含独立 Guest OS，启动慢、占用资源大；容器共享宿主机内核（利用 Namespace 实现隔离、Cgroups 实现限额），秒级启动且轻量高效。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避免简单回答“容器比虚拟机快”，必须提及共享内核与 Linux 隔离机制。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CMD 与 ENTRYPOINT 的区别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ENTRYPOINT 定义容器启动运行的固定程序，CMD 提供可被 docker run 参数覆盖的默认参数；推荐配合使用 EXEC 格式（中括号写法）。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注意 shell 格式与 exec 格式的区别，避免信号传递失效导致容器无法平滑停止。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如何减小 Docker 镜像体积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选用轻量基础镜像（alpine/slim）；利用多阶段构建剥离编译依赖；合并 RUN 命令清理缓存；合理编写 .dockerignore。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切忌将开发调试工具、代码仓库历史或账号密钥构建到发布镜像中。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容器数据丢失如何防范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容器内部层属于可写层，容器销毁则数据丢失；必须使用数据卷（Volume）或绑定挂载（Bind Mount）将持久数据落到宿主机存储。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严禁将数据库文件存储在无持久化绑定的容器读写层内。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五、来源溯源与版本规范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本知识库资料严格遵循项目统一溯源规范，所有参考来源均核验发布主体、发布日期与原始公开链接。资料管理员应定期复核技术演进与链接有效性，若基础镜像规范或官方指南发生重大更新，应及时下线旧版并提交重新审核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3100"/>
        <w:gridCol w:w="2450"/>
        <w:gridCol w:w="381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资料名称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发布主体与日期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原始链接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Docker 官方快速入门与实战指南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Docker Inc. 技术文档团队；核验于 2026-09-13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https://docs.docker.com/get-started/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Dockerfile 镜像构建最佳实践规范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Docker Inc. 官方技术文档；核验于 2026-08-01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https://docs.docker.com/develop/develop-images/dockerfile_best-practices/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高校软件工程专业工程实践与容器化技能指引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全国高校计算机实践教学指导规范；2026-05-18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https://www.ncss.cn/ncss/zd/skill/docker-guide-202609.html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 xml:space="preserve">成都信息工程大学 | 职途智航 | 第 </w:t>
    </w:r>
    <w:r>
      <w:rPr>
        <w:rFonts w:ascii="Microsoft YaHei" w:hAnsi="Microsoft YaHei" w:eastAsia="Microsoft YaHei"/>
        <w:b w:val="0"/>
        <w:color w:val="5B6573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>职途智航 知识库 | Docker技术准备指南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