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pStyle w:val="Title"/>
        <w:rPr>
          <w:sz w:val="56"/>
          <w:szCs w:val="56"/>
        </w:rPr>
      </w:pPr>
      <w:r w:rsidDel="00000000" w:rsidR="00000000" w:rsidRPr="00000000">
        <w:rPr>
          <w:sz w:val="56"/>
          <w:szCs w:val="56"/>
          <w:rtl w:val="0"/>
        </w:rPr>
        <w:t xml:space="preserve">R2R DATA EXPLORER 2.0</w:t>
      </w:r>
    </w:p>
    <w:p w:rsidR="00000000" w:rsidDel="00000000" w:rsidP="00000000" w:rsidRDefault="00000000" w:rsidRPr="00000000" w14:paraId="00000003">
      <w:pPr>
        <w:pStyle w:val="Title"/>
        <w:rPr>
          <w:rFonts w:ascii="Montserrat" w:cs="Montserrat" w:eastAsia="Montserrat" w:hAnsi="Montserrat"/>
          <w:color w:val="374151"/>
          <w:sz w:val="42"/>
          <w:szCs w:val="42"/>
        </w:rPr>
      </w:pPr>
      <w:r w:rsidDel="00000000" w:rsidR="00000000" w:rsidRPr="00000000">
        <w:rPr>
          <w:rFonts w:ascii="Montserrat" w:cs="Montserrat" w:eastAsia="Montserrat" w:hAnsi="Montserrat"/>
          <w:color w:val="374151"/>
          <w:sz w:val="42"/>
          <w:szCs w:val="42"/>
          <w:rtl w:val="0"/>
        </w:rPr>
        <w:t xml:space="preserve">Documentation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Technical report</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0" distT="0" distL="0" distR="0">
            <wp:extent cx="5551838" cy="3387869"/>
            <wp:effectExtent b="0" l="0" r="0" t="0"/>
            <wp:docPr descr="Captura de pantalla de computadora&#10;&#10;Descripción generada automáticamente" id="7" name="image1.png"/>
            <a:graphic>
              <a:graphicData uri="http://schemas.openxmlformats.org/drawingml/2006/picture">
                <pic:pic>
                  <pic:nvPicPr>
                    <pic:cNvPr descr="Captura de pantalla de computadora&#10;&#10;Descripción generada automáticamente" id="0" name="image1.png"/>
                    <pic:cNvPicPr preferRelativeResize="0"/>
                  </pic:nvPicPr>
                  <pic:blipFill>
                    <a:blip r:embed="rId9"/>
                    <a:srcRect b="0" l="0" r="0" t="0"/>
                    <a:stretch>
                      <a:fillRect/>
                    </a:stretch>
                  </pic:blipFill>
                  <pic:spPr>
                    <a:xfrm>
                      <a:off x="0" y="0"/>
                      <a:ext cx="5551838" cy="338786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DRAFT</w:t>
      </w:r>
    </w:p>
    <w:p w:rsidR="00000000" w:rsidDel="00000000" w:rsidP="00000000" w:rsidRDefault="00000000" w:rsidRPr="00000000" w14:paraId="00000008">
      <w:pPr>
        <w:jc w:val="center"/>
        <w:rPr>
          <w:b w:val="1"/>
        </w:rPr>
      </w:pPr>
      <w:r w:rsidDel="00000000" w:rsidR="00000000" w:rsidRPr="00000000">
        <w:rPr>
          <w:b w:val="1"/>
          <w:rtl w:val="0"/>
        </w:rPr>
        <w:t xml:space="preserve">MARCH 2023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document was prepared by the Technical Secretariat of the Race to Resilience Campaign, hosted at the Center for Climate and Resilience Research.</w:t>
      </w:r>
    </w:p>
    <w:p w:rsidR="00000000" w:rsidDel="00000000" w:rsidP="00000000" w:rsidRDefault="00000000" w:rsidRPr="00000000" w14:paraId="00000011">
      <w:pPr>
        <w:rPr>
          <w:rFonts w:ascii="Montserrat Black" w:cs="Montserrat Black" w:eastAsia="Montserrat Black" w:hAnsi="Montserrat Black"/>
          <w:color w:val="112e4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40" w:before="400" w:line="240" w:lineRule="auto"/>
        <w:rPr>
          <w:rFonts w:ascii="Montserrat Black" w:cs="Montserrat Black" w:eastAsia="Montserrat Black" w:hAnsi="Montserrat Black"/>
          <w:color w:val="112e4d"/>
          <w:sz w:val="36"/>
          <w:szCs w:val="36"/>
        </w:rPr>
      </w:pPr>
      <w:sdt>
        <w:sdtPr>
          <w:tag w:val="goog_rdk_0"/>
        </w:sdtPr>
        <w:sdtContent>
          <w:commentRangeStart w:id="0"/>
        </w:sdtContent>
      </w:sdt>
      <w:r w:rsidDel="00000000" w:rsidR="00000000" w:rsidRPr="00000000">
        <w:rPr>
          <w:rFonts w:ascii="Montserrat Black" w:cs="Montserrat Black" w:eastAsia="Montserrat Black" w:hAnsi="Montserrat Black"/>
          <w:color w:val="112e4d"/>
          <w:sz w:val="36"/>
          <w:szCs w:val="36"/>
          <w:rtl w:val="0"/>
        </w:rPr>
        <w:t xml:space="preserve">INDEX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40" w:before="400" w:line="240" w:lineRule="auto"/>
        <w:rPr>
          <w:rFonts w:ascii="Montserrat Black" w:cs="Montserrat Black" w:eastAsia="Montserrat Black" w:hAnsi="Montserrat Black"/>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8503.511811023624"/>
            </w:tabs>
            <w:spacing w:before="80" w:line="240" w:lineRule="auto"/>
            <w:ind w:left="0" w:firstLine="0"/>
            <w:rPr>
              <w:rFonts w:ascii="Montserrat" w:cs="Montserrat" w:eastAsia="Montserrat" w:hAnsi="Montserrat"/>
              <w:b w:val="0"/>
              <w:i w:val="0"/>
              <w:smallCaps w:val="0"/>
              <w:strike w:val="0"/>
              <w:color w:val="112e4d"/>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INTRODUCTION</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1"/>
              <w:i w:val="0"/>
              <w:smallCaps w:val="0"/>
              <w:strike w:val="0"/>
              <w:color w:val="112e4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8503.511811023624"/>
            </w:tabs>
            <w:spacing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3j2qqm3">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Key links for further reading</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8503.511811023624"/>
            </w:tabs>
            <w:spacing w:before="200" w:line="240" w:lineRule="auto"/>
            <w:ind w:left="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sltyfjirtr9b">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FAQ</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_heading=h.sltyfjirtr9b \h </w:instrText>
            <w:fldChar w:fldCharType="separate"/>
          </w:r>
          <w:r w:rsidDel="00000000" w:rsidR="00000000" w:rsidRPr="00000000">
            <w:rPr>
              <w:rFonts w:ascii="Montserrat" w:cs="Montserrat" w:eastAsia="Montserrat" w:hAnsi="Montserrat"/>
              <w:b w:val="1"/>
              <w:i w:val="0"/>
              <w:smallCaps w:val="0"/>
              <w:strike w:val="0"/>
              <w:color w:val="112e4d"/>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8503.511811023624"/>
            </w:tabs>
            <w:spacing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4i7ojhp">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WHAT IS THE R2R DATA EXPLORER 2.0?</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503.511811023624"/>
            </w:tabs>
            <w:spacing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c2n72mf3cfsy">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WHAT IS NEW IN THE VERSION 2.0?</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_heading=h.c2n72mf3cfsy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503.511811023624"/>
            </w:tabs>
            <w:spacing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2xcytpi">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HOW IS IT MADE?</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503.511811023624"/>
            </w:tabs>
            <w:spacing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1ci93xb">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WHERE DOES ITS DATA COME FROM?</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8503.511811023624"/>
            </w:tabs>
            <w:spacing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3whwml4">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HOW CAN I BECOME A MEMBER OF THE RACE TO RESILIENCE CAMPAIGN?</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503.511811023624"/>
            </w:tabs>
            <w:spacing w:before="200" w:line="240" w:lineRule="auto"/>
            <w:ind w:left="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2bn6wsx">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R2R REPORTING TOOL - SURVEYS</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Montserrat" w:cs="Montserrat" w:eastAsia="Montserrat" w:hAnsi="Montserrat"/>
              <w:b w:val="1"/>
              <w:i w:val="0"/>
              <w:smallCaps w:val="0"/>
              <w:strike w:val="0"/>
              <w:color w:val="112e4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503.511811023624"/>
            </w:tabs>
            <w:spacing w:before="60" w:line="240" w:lineRule="auto"/>
            <w:ind w:left="72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qsh70q">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General Information Survey:</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503.511811023624"/>
            </w:tabs>
            <w:spacing w:before="60" w:line="240" w:lineRule="auto"/>
            <w:ind w:left="72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3as4poj">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Pledge Statement Survey:</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503.511811023624"/>
            </w:tabs>
            <w:spacing w:before="60" w:line="240" w:lineRule="auto"/>
            <w:ind w:left="72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1pxezwc">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Plan Survey:</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503.511811023624"/>
            </w:tabs>
            <w:spacing w:before="60" w:line="240" w:lineRule="auto"/>
            <w:ind w:left="72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49x2ik5">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Resilience Attributes Survey:</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503.511811023624"/>
            </w:tabs>
            <w:spacing w:before="200" w:line="240" w:lineRule="auto"/>
            <w:ind w:left="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2p2csry">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VISIONS ABOUT A FUTURE PLATFORM FOR MANAGING R2R PARTNERS</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Montserrat" w:cs="Montserrat" w:eastAsia="Montserrat" w:hAnsi="Montserrat"/>
              <w:b w:val="1"/>
              <w:i w:val="0"/>
              <w:smallCaps w:val="0"/>
              <w:strike w:val="0"/>
              <w:color w:val="112e4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503.511811023624"/>
            </w:tabs>
            <w:spacing w:before="60" w:line="240" w:lineRule="auto"/>
            <w:ind w:left="108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147n2z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INTEGRATION: “A challenge that may not be easy, but it can be done”.</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503.511811023624"/>
            </w:tabs>
            <w:spacing w:before="60" w:line="240" w:lineRule="auto"/>
            <w:ind w:left="108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3o7al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EASY FOR USERS TO USE</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503.511811023624"/>
            </w:tabs>
            <w:spacing w:before="60" w:line="240" w:lineRule="auto"/>
            <w:ind w:left="108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23ckvvd">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CHOOSING A TECHNOLOGY VENDOR “A critical decision for organizations”</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503.511811023624"/>
            </w:tabs>
            <w:spacing w:before="60" w:line="240" w:lineRule="auto"/>
            <w:ind w:left="108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ihv636">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LEVERAGING EXISTING TOOLS FOR MANAGEMENT R2R SUCCESS</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503.511811023624"/>
            </w:tabs>
            <w:spacing w:before="200" w:line="240" w:lineRule="auto"/>
            <w:ind w:left="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32hioqz">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EXTRA</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Montserrat" w:cs="Montserrat" w:eastAsia="Montserrat" w:hAnsi="Montserrat"/>
              <w:b w:val="1"/>
              <w:i w:val="0"/>
              <w:smallCaps w:val="0"/>
              <w:strike w:val="0"/>
              <w:color w:val="112e4d"/>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503.511811023624"/>
            </w:tabs>
            <w:spacing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hyperlink w:anchor="_heading=h.1hmsyys">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DATA EXPLORER WEB APP - BACKGROUND</w:t>
            </w:r>
          </w:hyperlink>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503.511811023624"/>
            </w:tabs>
            <w:spacing w:after="80" w:before="60" w:line="240" w:lineRule="auto"/>
            <w:ind w:left="360" w:firstLine="0"/>
            <w:rPr>
              <w:rFonts w:ascii="Montserrat" w:cs="Montserrat" w:eastAsia="Montserrat" w:hAnsi="Montserrat"/>
              <w:b w:val="0"/>
              <w:i w:val="0"/>
              <w:smallCaps w:val="0"/>
              <w:strike w:val="0"/>
              <w:color w:val="112e4d"/>
              <w:sz w:val="22"/>
              <w:szCs w:val="22"/>
              <w:u w:val="none"/>
              <w:shd w:fill="auto" w:val="clear"/>
              <w:vertAlign w:val="baseline"/>
            </w:rPr>
          </w:pPr>
          <w:sdt>
            <w:sdtPr>
              <w:tag w:val="goog_rdk_1"/>
            </w:sdtPr>
            <w:sdtContent>
              <w:commentRangeStart w:id="1"/>
            </w:sdtContent>
          </w:sdt>
          <w:hyperlink w:anchor="_heading=h.41mghml">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HOW TO BECOME PART OF R2R (RACE TO RESILIENCE) CAMPAIGN</w:t>
            </w:r>
          </w:hyperlink>
          <w:commentRangeEnd w:id="1"/>
          <w:r w:rsidDel="00000000" w:rsidR="00000000" w:rsidRPr="00000000">
            <w:commentReference w:id="1"/>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Montserrat" w:cs="Montserrat" w:eastAsia="Montserrat" w:hAnsi="Montserrat"/>
              <w:b w:val="0"/>
              <w:i w:val="0"/>
              <w:smallCaps w:val="0"/>
              <w:strike w:val="0"/>
              <w:color w:val="112e4d"/>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Montserrat Black" w:cs="Montserrat Black" w:eastAsia="Montserrat Black" w:hAnsi="Montserrat Black"/>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tyjcwt" w:id="0"/>
      <w:bookmarkEnd w:id="0"/>
      <w:r w:rsidDel="00000000" w:rsidR="00000000" w:rsidRPr="00000000">
        <w:rPr>
          <w:rtl w:val="0"/>
        </w:rPr>
        <w:t xml:space="preserve">INTRODUCTION</w:t>
      </w:r>
    </w:p>
    <w:p w:rsidR="00000000" w:rsidDel="00000000" w:rsidP="00000000" w:rsidRDefault="00000000" w:rsidRPr="00000000" w14:paraId="0000002C">
      <w:pPr>
        <w:jc w:val="both"/>
        <w:rPr>
          <w:color w:val="000000"/>
          <w:sz w:val="20"/>
          <w:szCs w:val="20"/>
        </w:rPr>
      </w:pPr>
      <w:r w:rsidDel="00000000" w:rsidR="00000000" w:rsidRPr="00000000">
        <w:rPr>
          <w:rtl w:val="0"/>
        </w:rPr>
      </w:r>
    </w:p>
    <w:p w:rsidR="00000000" w:rsidDel="00000000" w:rsidP="00000000" w:rsidRDefault="00000000" w:rsidRPr="00000000" w14:paraId="0000002D">
      <w:pPr>
        <w:jc w:val="both"/>
        <w:rPr>
          <w:sz w:val="20"/>
          <w:szCs w:val="20"/>
        </w:rPr>
      </w:pPr>
      <w:sdt>
        <w:sdtPr>
          <w:tag w:val="goog_rdk_2"/>
        </w:sdtPr>
        <w:sdtContent>
          <w:commentRangeStart w:id="2"/>
        </w:sdtContent>
      </w:sdt>
      <w:r w:rsidDel="00000000" w:rsidR="00000000" w:rsidRPr="00000000">
        <w:rPr>
          <w:color w:val="000000"/>
          <w:sz w:val="20"/>
          <w:szCs w:val="20"/>
          <w:rtl w:val="0"/>
        </w:rPr>
        <w:t xml:space="preserve">Welcome to the R2R Data Explorer 2.0, a powerful web application designed to support the Race to Resilience campaign launched by the UN Climate Change High-Level Champions.</w:t>
      </w:r>
      <w:commentRangeEnd w:id="2"/>
      <w:r w:rsidDel="00000000" w:rsidR="00000000" w:rsidRPr="00000000">
        <w:commentReference w:id="2"/>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color w:val="000000"/>
          <w:sz w:val="20"/>
          <w:szCs w:val="20"/>
          <w:rtl w:val="0"/>
        </w:rPr>
        <w:t xml:space="preserve">The R2R campaign aims to increase the resilience of four billion people living in vulnerable communities by collaborating with partner organizations worldwide and developing tools and support for them. </w:t>
      </w: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color w:val="000000"/>
          <w:sz w:val="20"/>
          <w:szCs w:val="20"/>
          <w:rtl w:val="0"/>
        </w:rPr>
        <w:t xml:space="preserve">As a web application developed specifically for the R2R Campaign, the R2R Data Explorer aims to provide information on increased resilience across the campaign. It achieves this objective by utilizing two complementary approaches for human-centered resilience-building: Magnitude and Depth of Resilience. </w:t>
      </w: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color w:val="000000"/>
          <w:sz w:val="20"/>
          <w:szCs w:val="20"/>
          <w:rtl w:val="0"/>
        </w:rPr>
        <w:t xml:space="preserve">The Magnitude approach helps estimate the size of the impact of resilience-building initiatives, primarily by looking at the number of beneficiaries reached. The R2R Data Explorer provides information on the number of people in vulnerable communities who have benefited from the resilience initiatives across the campaign. </w:t>
      </w: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color w:val="000000"/>
          <w:sz w:val="20"/>
          <w:szCs w:val="20"/>
          <w:rtl w:val="0"/>
        </w:rPr>
        <w:t xml:space="preserve">The Depth approach, on the other hand, provides an understanding of how partners and their members are contributing to increasing resilience by observing which conditions (Resilience Attributes) they are impacting. The R2R Data Explorer provides information on the specific resilience attributes that have been impacted by the initiatives, helping to showcase the depth of impact. </w:t>
      </w:r>
      <w:r w:rsidDel="00000000" w:rsidR="00000000" w:rsidRPr="00000000">
        <w:rPr>
          <w:rtl w:val="0"/>
        </w:rPr>
      </w:r>
    </w:p>
    <w:p w:rsidR="00000000" w:rsidDel="00000000" w:rsidP="00000000" w:rsidRDefault="00000000" w:rsidRPr="00000000" w14:paraId="00000032">
      <w:pPr>
        <w:jc w:val="both"/>
        <w:rPr>
          <w:sz w:val="20"/>
          <w:szCs w:val="20"/>
        </w:rPr>
      </w:pPr>
      <w:bookmarkStart w:colFirst="0" w:colLast="0" w:name="_heading=h.z337ya" w:id="1"/>
      <w:bookmarkEnd w:id="1"/>
      <w:r w:rsidDel="00000000" w:rsidR="00000000" w:rsidRPr="00000000">
        <w:rPr>
          <w:color w:val="000000"/>
          <w:sz w:val="20"/>
          <w:szCs w:val="20"/>
          <w:rtl w:val="0"/>
        </w:rPr>
        <w:t xml:space="preserve">Overall, the R2R Data Explorer aims to provide a comprehensive view of the increased resilience across the R2R Campaign, utilizing both Magnitude and Depth approaches to provide a detailed understanding of the impact of resilience-building initiatives.</w:t>
      </w: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color w:val="000000"/>
          <w:sz w:val="20"/>
          <w:szCs w:val="20"/>
          <w:rtl w:val="0"/>
        </w:rPr>
        <w:t xml:space="preserve">It is made by the Technical Secretariat of the Race to Resilience Campaign, with the support of the Center for Climate and Resilience Research at the Universidad de Chile.</w:t>
      </w:r>
      <w:r w:rsidDel="00000000" w:rsidR="00000000" w:rsidRPr="00000000">
        <w:rPr>
          <w:rtl w:val="0"/>
        </w:rPr>
      </w:r>
    </w:p>
    <w:p w:rsidR="00000000" w:rsidDel="00000000" w:rsidP="00000000" w:rsidRDefault="00000000" w:rsidRPr="00000000" w14:paraId="00000034">
      <w:pPr>
        <w:pStyle w:val="Heading2"/>
        <w:rPr/>
      </w:pPr>
      <w:bookmarkStart w:colFirst="0" w:colLast="0" w:name="_heading=h.3j2qqm3" w:id="2"/>
      <w:bookmarkEnd w:id="2"/>
      <w:r w:rsidDel="00000000" w:rsidR="00000000" w:rsidRPr="00000000">
        <w:rPr>
          <w:rtl w:val="0"/>
        </w:rPr>
        <w:t xml:space="preserve">Key links for further reading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b w:val="1"/>
          <w:sz w:val="20"/>
          <w:szCs w:val="20"/>
        </w:rPr>
      </w:pPr>
      <w:hyperlink r:id="rId10">
        <w:r w:rsidDel="00000000" w:rsidR="00000000" w:rsidRPr="00000000">
          <w:rPr>
            <w:color w:val="0000ff"/>
            <w:sz w:val="20"/>
            <w:szCs w:val="20"/>
            <w:u w:val="single"/>
            <w:rtl w:val="0"/>
          </w:rPr>
          <w:t xml:space="preserve">R2R launches consultation to strengthen resilience metrics framework - Climate Champions (unfccc.int)</w:t>
        </w:r>
      </w:hyperlink>
      <w:r w:rsidDel="00000000" w:rsidR="00000000" w:rsidRPr="00000000">
        <w:rPr>
          <w:rtl w:val="0"/>
        </w:rPr>
      </w:r>
    </w:p>
    <w:p w:rsidR="00000000" w:rsidDel="00000000" w:rsidP="00000000" w:rsidRDefault="00000000" w:rsidRPr="00000000" w14:paraId="00000037">
      <w:pPr>
        <w:jc w:val="both"/>
        <w:rPr>
          <w:sz w:val="20"/>
          <w:szCs w:val="20"/>
        </w:rPr>
      </w:pPr>
      <w:hyperlink r:id="rId11">
        <w:r w:rsidDel="00000000" w:rsidR="00000000" w:rsidRPr="00000000">
          <w:rPr>
            <w:color w:val="0000ff"/>
            <w:sz w:val="20"/>
            <w:szCs w:val="20"/>
            <w:u w:val="single"/>
            <w:rtl w:val="0"/>
          </w:rPr>
          <w:t xml:space="preserve">(12) Introduction to the Race 2 Resilience framework - YouTube</w:t>
        </w:r>
      </w:hyperlink>
      <w:r w:rsidDel="00000000" w:rsidR="00000000" w:rsidRPr="00000000">
        <w:rPr>
          <w:rtl w:val="0"/>
        </w:rPr>
      </w:r>
    </w:p>
    <w:p w:rsidR="00000000" w:rsidDel="00000000" w:rsidP="00000000" w:rsidRDefault="00000000" w:rsidRPr="00000000" w14:paraId="00000038">
      <w:pPr>
        <w:jc w:val="both"/>
        <w:rPr/>
      </w:pPr>
      <w:hyperlink r:id="rId12">
        <w:r w:rsidDel="00000000" w:rsidR="00000000" w:rsidRPr="00000000">
          <w:rPr>
            <w:color w:val="0000ff"/>
            <w:sz w:val="20"/>
            <w:szCs w:val="20"/>
            <w:u w:val="single"/>
            <w:rtl w:val="0"/>
          </w:rPr>
          <w:t xml:space="preserve">Working Paper Nº 1_R</w:t>
        </w:r>
      </w:hyperlink>
      <w:r w:rsidDel="00000000" w:rsidR="00000000" w:rsidRPr="00000000">
        <w:rPr>
          <w:rtl w:val="0"/>
        </w:rPr>
      </w:r>
    </w:p>
    <w:p w:rsidR="00000000" w:rsidDel="00000000" w:rsidP="00000000" w:rsidRDefault="00000000" w:rsidRPr="00000000" w14:paraId="00000039">
      <w:pPr>
        <w:pStyle w:val="Heading1"/>
        <w:jc w:val="both"/>
        <w:rPr/>
      </w:pPr>
      <w:bookmarkStart w:colFirst="0" w:colLast="0" w:name="_heading=h.bcl67rpq87dj" w:id="3"/>
      <w:bookmarkEnd w:id="3"/>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o0014zeevn4s" w:id="4"/>
      <w:bookmarkEnd w:id="4"/>
      <w:r w:rsidDel="00000000" w:rsidR="00000000" w:rsidRPr="00000000">
        <w:rPr>
          <w:rtl w:val="0"/>
        </w:rPr>
      </w:r>
    </w:p>
    <w:p w:rsidR="00000000" w:rsidDel="00000000" w:rsidP="00000000" w:rsidRDefault="00000000" w:rsidRPr="00000000" w14:paraId="0000003B">
      <w:pPr>
        <w:pStyle w:val="Heading1"/>
        <w:jc w:val="both"/>
        <w:rPr/>
      </w:pPr>
      <w:bookmarkStart w:colFirst="0" w:colLast="0" w:name="_heading=h.d1n7w9rcedo1" w:id="5"/>
      <w:bookmarkEnd w:id="5"/>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both"/>
        <w:rPr/>
      </w:pPr>
      <w:bookmarkStart w:colFirst="0" w:colLast="0" w:name="_heading=h.rr0ckdigmaud" w:id="6"/>
      <w:bookmarkEnd w:id="6"/>
      <w:r w:rsidDel="00000000" w:rsidR="00000000" w:rsidRPr="00000000">
        <w:rPr>
          <w:rtl w:val="0"/>
        </w:rPr>
        <w:t xml:space="preserve">HOW TO USE THE DATA EXPLORER</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First, let's take a look at the three menu options on the left sidebar.</w:t>
      </w:r>
    </w:p>
    <w:p w:rsidR="00000000" w:rsidDel="00000000" w:rsidP="00000000" w:rsidRDefault="00000000" w:rsidRPr="00000000" w14:paraId="0000003F">
      <w:pPr>
        <w:jc w:val="both"/>
        <w:rPr/>
      </w:pPr>
      <w:r w:rsidDel="00000000" w:rsidR="00000000" w:rsidRPr="00000000">
        <w:rPr>
          <w:rtl w:val="0"/>
        </w:rPr>
        <w:t xml:space="preserve">The first one is "INTRODUCTION," which provides an overview of the R2R campaign and the data explorer.</w:t>
      </w:r>
    </w:p>
    <w:p w:rsidR="00000000" w:rsidDel="00000000" w:rsidP="00000000" w:rsidRDefault="00000000" w:rsidRPr="00000000" w14:paraId="00000040">
      <w:pPr>
        <w:jc w:val="both"/>
        <w:rPr/>
      </w:pPr>
      <w:r w:rsidDel="00000000" w:rsidR="00000000" w:rsidRPr="00000000">
        <w:rPr>
          <w:rtl w:val="0"/>
        </w:rPr>
        <w:t xml:space="preserve">The second option is "R2R CAMPAIGN CURRENT STATUS," which uses both Magnitude and Depth approaches to give a detailed understanding of the campaign.</w:t>
      </w:r>
    </w:p>
    <w:p w:rsidR="00000000" w:rsidDel="00000000" w:rsidP="00000000" w:rsidRDefault="00000000" w:rsidRPr="00000000" w14:paraId="00000041">
      <w:pPr>
        <w:jc w:val="both"/>
        <w:rPr/>
      </w:pPr>
      <w:r w:rsidDel="00000000" w:rsidR="00000000" w:rsidRPr="00000000">
        <w:rPr>
          <w:rtl w:val="0"/>
        </w:rPr>
        <w:t xml:space="preserve">The third option is "R2R PARTNER FINDER," which allows filtering partners based on different criteria. This Partner Selection Tool enables users to filter searches using three main areas related to increasing resilience:</w:t>
      </w:r>
    </w:p>
    <w:p w:rsidR="00000000" w:rsidDel="00000000" w:rsidP="00000000" w:rsidRDefault="00000000" w:rsidRPr="00000000" w14:paraId="00000042">
      <w:pPr>
        <w:numPr>
          <w:ilvl w:val="0"/>
          <w:numId w:val="2"/>
        </w:numPr>
        <w:spacing w:after="0" w:afterAutospacing="0"/>
        <w:ind w:left="720" w:hanging="360"/>
        <w:jc w:val="both"/>
        <w:rPr>
          <w:u w:val="none"/>
        </w:rPr>
      </w:pPr>
      <w:r w:rsidDel="00000000" w:rsidR="00000000" w:rsidRPr="00000000">
        <w:rPr>
          <w:rtl w:val="0"/>
        </w:rPr>
        <w:t xml:space="preserve">Vulnerability Assessment.</w:t>
      </w:r>
    </w:p>
    <w:p w:rsidR="00000000" w:rsidDel="00000000" w:rsidP="00000000" w:rsidRDefault="00000000" w:rsidRPr="00000000" w14:paraId="00000043">
      <w:pPr>
        <w:numPr>
          <w:ilvl w:val="0"/>
          <w:numId w:val="2"/>
        </w:numPr>
        <w:spacing w:after="0" w:afterAutospacing="0"/>
        <w:ind w:left="720" w:hanging="360"/>
        <w:jc w:val="both"/>
        <w:rPr>
          <w:u w:val="none"/>
        </w:rPr>
      </w:pPr>
      <w:r w:rsidDel="00000000" w:rsidR="00000000" w:rsidRPr="00000000">
        <w:rPr>
          <w:rtl w:val="0"/>
        </w:rPr>
        <w:t xml:space="preserve">Targeting Interventions.</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rtl w:val="0"/>
        </w:rPr>
        <w:t xml:space="preserve">Key Impact Systems.</w:t>
      </w:r>
    </w:p>
    <w:p w:rsidR="00000000" w:rsidDel="00000000" w:rsidP="00000000" w:rsidRDefault="00000000" w:rsidRPr="00000000" w14:paraId="00000045">
      <w:pPr>
        <w:jc w:val="both"/>
        <w:rPr/>
      </w:pPr>
      <w:r w:rsidDel="00000000" w:rsidR="00000000" w:rsidRPr="00000000">
        <w:rPr>
          <w:rtl w:val="0"/>
        </w:rPr>
        <w:t xml:space="preserve">With Vulnerability Assessment, users can select hazards, continents, regions, and countries to identify areas where R2R partners are directing their resilience actions. This information can be used to develop and prioritize interventions that build resilience in those regions.</w:t>
      </w:r>
    </w:p>
    <w:p w:rsidR="00000000" w:rsidDel="00000000" w:rsidP="00000000" w:rsidRDefault="00000000" w:rsidRPr="00000000" w14:paraId="00000046">
      <w:pPr>
        <w:jc w:val="both"/>
        <w:rPr/>
      </w:pPr>
      <w:r w:rsidDel="00000000" w:rsidR="00000000" w:rsidRPr="00000000">
        <w:rPr>
          <w:rtl w:val="0"/>
        </w:rPr>
        <w:t xml:space="preserve">The Targeting Interventions option enables the selection of vulnerable priority groups and beneficiaries, such as women, children, and low-income communities, to develop targeted interventions and increase their resilience to climate change.</w:t>
      </w:r>
    </w:p>
    <w:p w:rsidR="00000000" w:rsidDel="00000000" w:rsidP="00000000" w:rsidRDefault="00000000" w:rsidRPr="00000000" w14:paraId="00000047">
      <w:pPr>
        <w:jc w:val="both"/>
        <w:rPr/>
      </w:pPr>
      <w:r w:rsidDel="00000000" w:rsidR="00000000" w:rsidRPr="00000000">
        <w:rPr>
          <w:rtl w:val="0"/>
        </w:rPr>
        <w:t xml:space="preserve">Lastly, the key Impact Systems option lets users identify R2R partner pledges related to the impact systems under the Sharm-El-Sheikh Adaptation Agenda.</w:t>
      </w:r>
    </w:p>
    <w:p w:rsidR="00000000" w:rsidDel="00000000" w:rsidP="00000000" w:rsidRDefault="00000000" w:rsidRPr="00000000" w14:paraId="00000048">
      <w:pPr>
        <w:jc w:val="both"/>
        <w:rPr/>
      </w:pPr>
      <w:r w:rsidDel="00000000" w:rsidR="00000000" w:rsidRPr="00000000">
        <w:rPr>
          <w:rtl w:val="0"/>
        </w:rPr>
        <w:t xml:space="preserve">Once selections are made, pressing the SEARCH button displays the results on the main page. Users can then choose a specific partner to view more details about their General Information, Pledge Statement, Resilience Attributes, and Plan Statement. Don't worry; if no filters are applied, all partner information is still viewable.</w:t>
      </w:r>
    </w:p>
    <w:p w:rsidR="00000000" w:rsidDel="00000000" w:rsidP="00000000" w:rsidRDefault="00000000" w:rsidRPr="00000000" w14:paraId="00000049">
      <w:pPr>
        <w:jc w:val="both"/>
        <w:rPr/>
      </w:pPr>
      <w:r w:rsidDel="00000000" w:rsidR="00000000" w:rsidRPr="00000000">
        <w:rPr>
          <w:rtl w:val="0"/>
        </w:rPr>
        <w:t xml:space="preserve">Remember, multiple selections per criterion can be made to further narrow down the search. We hope this helps you navigate the R2R Campaign Data Explorer with ease!</w:t>
      </w:r>
    </w:p>
    <w:p w:rsidR="00000000" w:rsidDel="00000000" w:rsidP="00000000" w:rsidRDefault="00000000" w:rsidRPr="00000000" w14:paraId="0000004A">
      <w:pPr>
        <w:pStyle w:val="Heading1"/>
        <w:jc w:val="both"/>
        <w:rPr/>
      </w:pPr>
      <w:bookmarkStart w:colFirst="0" w:colLast="0" w:name="_heading=h.jk6kchzgevsp"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both"/>
        <w:rPr/>
      </w:pPr>
      <w:bookmarkStart w:colFirst="0" w:colLast="0" w:name="_heading=h.sltyfjirtr9b" w:id="8"/>
      <w:bookmarkEnd w:id="8"/>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t xml:space="preserve">FAQ</w:t>
      </w:r>
    </w:p>
    <w:p w:rsidR="00000000" w:rsidDel="00000000" w:rsidP="00000000" w:rsidRDefault="00000000" w:rsidRPr="00000000" w14:paraId="0000004C">
      <w:pPr>
        <w:pStyle w:val="Heading2"/>
        <w:rPr/>
      </w:pPr>
      <w:bookmarkStart w:colFirst="0" w:colLast="0" w:name="_heading=h.dysfl06erpjc" w:id="9"/>
      <w:bookmarkEnd w:id="9"/>
      <w:r w:rsidDel="00000000" w:rsidR="00000000" w:rsidRPr="00000000">
        <w:fldChar w:fldCharType="end"/>
      </w:r>
      <w:r w:rsidDel="00000000" w:rsidR="00000000" w:rsidRPr="00000000">
        <w:rPr>
          <w:rtl w:val="0"/>
        </w:rPr>
      </w:r>
    </w:p>
    <w:p w:rsidR="00000000" w:rsidDel="00000000" w:rsidP="00000000" w:rsidRDefault="00000000" w:rsidRPr="00000000" w14:paraId="0000004D">
      <w:pPr>
        <w:pStyle w:val="Heading2"/>
        <w:rPr/>
      </w:pPr>
      <w:bookmarkStart w:colFirst="0" w:colLast="0" w:name="_heading=h.4i7ojhp" w:id="10"/>
      <w:bookmarkEnd w:id="10"/>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t xml:space="preserve">WHAT IS THE R2R DATA EXPLORER 2.0?</w:t>
      </w:r>
    </w:p>
    <w:p w:rsidR="00000000" w:rsidDel="00000000" w:rsidP="00000000" w:rsidRDefault="00000000" w:rsidRPr="00000000" w14:paraId="0000004E">
      <w:pPr>
        <w:jc w:val="both"/>
        <w:rPr>
          <w:color w:val="000000"/>
          <w:sz w:val="20"/>
          <w:szCs w:val="20"/>
        </w:rPr>
      </w:pPr>
      <w:r w:rsidDel="00000000" w:rsidR="00000000" w:rsidRPr="00000000">
        <w:fldChar w:fldCharType="end"/>
      </w:r>
      <w:hyperlink r:id="rId13">
        <w:r w:rsidDel="00000000" w:rsidR="00000000" w:rsidRPr="00000000">
          <w:rPr>
            <w:sz w:val="20"/>
            <w:szCs w:val="20"/>
            <w:rtl w:val="0"/>
          </w:rPr>
          <w:t xml:space="preserve">The R2R Data Explorer 2.0 is a web application designed to support the Race to Resilience campaign. </w:t>
        </w:r>
      </w:hyperlink>
      <w:sdt>
        <w:sdtPr>
          <w:tag w:val="goog_rdk_3"/>
        </w:sdtPr>
        <w:sdtContent>
          <w:commentRangeStart w:id="3"/>
        </w:sdtContent>
      </w:sdt>
      <w:hyperlink r:id="rId14">
        <w:r w:rsidDel="00000000" w:rsidR="00000000" w:rsidRPr="00000000">
          <w:rPr>
            <w:sz w:val="20"/>
            <w:szCs w:val="20"/>
            <w:rtl w:val="0"/>
          </w:rPr>
          <w:t xml:space="preserve">It </w:t>
        </w:r>
      </w:hyperlink>
      <w:hyperlink r:id="rId15">
        <w:r w:rsidDel="00000000" w:rsidR="00000000" w:rsidRPr="00000000">
          <w:rPr>
            <w:color w:val="000000"/>
            <w:sz w:val="20"/>
            <w:szCs w:val="20"/>
            <w:rtl w:val="0"/>
          </w:rPr>
          <w:t xml:space="preserve">aims to provide a comprehensive view of the increased resilience across the R2R Campaign, utilizing both Magnitude and Depth approaches to provide a detailed understanding of the impact of resilience-building initiatives.</w:t>
        </w:r>
      </w:hyperlink>
      <w:commentRangeEnd w:id="3"/>
      <w:r w:rsidDel="00000000" w:rsidR="00000000" w:rsidRPr="00000000">
        <w:commentReference w:id="3"/>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r>
    </w:p>
    <w:p w:rsidR="00000000" w:rsidDel="00000000" w:rsidP="00000000" w:rsidRDefault="00000000" w:rsidRPr="00000000" w14:paraId="0000004F">
      <w:pPr>
        <w:pStyle w:val="Heading2"/>
        <w:rPr/>
      </w:pPr>
      <w:bookmarkStart w:colFirst="0" w:colLast="0" w:name="_heading=h.c2n72mf3cfsy" w:id="11"/>
      <w:bookmarkEnd w:id="11"/>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t xml:space="preserve">WHAT IS NEW IN THE VERSION 2.0?</w:t>
      </w:r>
    </w:p>
    <w:p w:rsidR="00000000" w:rsidDel="00000000" w:rsidP="00000000" w:rsidRDefault="00000000" w:rsidRPr="00000000" w14:paraId="00000050">
      <w:pPr>
        <w:jc w:val="both"/>
        <w:rPr>
          <w:sz w:val="20"/>
          <w:szCs w:val="20"/>
        </w:rPr>
      </w:pPr>
      <w:r w:rsidDel="00000000" w:rsidR="00000000" w:rsidRPr="00000000">
        <w:fldChar w:fldCharType="end"/>
      </w:r>
      <w:sdt>
        <w:sdtPr>
          <w:tag w:val="goog_rdk_4"/>
        </w:sdtPr>
        <w:sdtContent>
          <w:commentRangeStart w:id="4"/>
        </w:sdtContent>
      </w:sdt>
      <w:sdt>
        <w:sdtPr>
          <w:tag w:val="goog_rdk_5"/>
        </w:sdtPr>
        <w:sdtContent>
          <w:commentRangeStart w:id="5"/>
        </w:sdtContent>
      </w:sdt>
      <w:hyperlink r:id="rId16">
        <w:r w:rsidDel="00000000" w:rsidR="00000000" w:rsidRPr="00000000">
          <w:rPr>
            <w:sz w:val="20"/>
            <w:szCs w:val="20"/>
            <w:rtl w:val="0"/>
          </w:rPr>
          <w:t xml:space="preserve">The R2R Data Explorer was launched at COP 27 in November 2022, and version 2.0 includes many improvements.</w:t>
        </w:r>
      </w:hyperlink>
      <w:commentRangeEnd w:id="4"/>
      <w:r w:rsidDel="00000000" w:rsidR="00000000" w:rsidRPr="00000000">
        <w:commentReference w:id="4"/>
      </w:r>
      <w:commentRangeEnd w:id="5"/>
      <w:r w:rsidDel="00000000" w:rsidR="00000000" w:rsidRPr="00000000">
        <w:commentReference w:id="5"/>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r>
    </w:p>
    <w:p w:rsidR="00000000" w:rsidDel="00000000" w:rsidP="00000000" w:rsidRDefault="00000000" w:rsidRPr="00000000" w14:paraId="00000051">
      <w:pPr>
        <w:numPr>
          <w:ilvl w:val="0"/>
          <w:numId w:val="1"/>
        </w:numPr>
        <w:ind w:left="720" w:hanging="360"/>
        <w:jc w:val="both"/>
        <w:rPr>
          <w:sz w:val="20"/>
          <w:szCs w:val="20"/>
        </w:rPr>
      </w:pPr>
      <w:r w:rsidDel="00000000" w:rsidR="00000000" w:rsidRPr="00000000">
        <w:fldChar w:fldCharType="end"/>
      </w:r>
      <w:hyperlink r:id="rId17">
        <w:r w:rsidDel="00000000" w:rsidR="00000000" w:rsidRPr="00000000">
          <w:rPr>
            <w:b w:val="1"/>
            <w:sz w:val="20"/>
            <w:szCs w:val="20"/>
            <w:rtl w:val="0"/>
          </w:rPr>
          <w:t xml:space="preserve">Better visualization: </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The charts and maps have been enhanced to be more visually appealing and informative, with additional explanatory information.</w:t>
      </w:r>
    </w:p>
    <w:p w:rsidR="00000000" w:rsidDel="00000000" w:rsidP="00000000" w:rsidRDefault="00000000" w:rsidRPr="00000000" w14:paraId="00000052">
      <w:pPr>
        <w:numPr>
          <w:ilvl w:val="0"/>
          <w:numId w:val="1"/>
        </w:numPr>
        <w:ind w:left="720" w:hanging="360"/>
        <w:jc w:val="both"/>
        <w:rPr>
          <w:sz w:val="20"/>
          <w:szCs w:val="20"/>
        </w:rPr>
      </w:pPr>
      <w:r w:rsidDel="00000000" w:rsidR="00000000" w:rsidRPr="00000000">
        <w:fldChar w:fldCharType="end"/>
      </w:r>
      <w:hyperlink r:id="rId18">
        <w:r w:rsidDel="00000000" w:rsidR="00000000" w:rsidRPr="00000000">
          <w:rPr>
            <w:b w:val="1"/>
            <w:sz w:val="20"/>
            <w:szCs w:val="20"/>
            <w:rtl w:val="0"/>
          </w:rPr>
          <w:t xml:space="preserve">Multi-Filter:</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 The R2R Partner Search Tools now allow users to filter their search using three main areas related to increasing resilience:</w:t>
      </w:r>
    </w:p>
    <w:p w:rsidR="00000000" w:rsidDel="00000000" w:rsidP="00000000" w:rsidRDefault="00000000" w:rsidRPr="00000000" w14:paraId="00000053">
      <w:pPr>
        <w:numPr>
          <w:ilvl w:val="1"/>
          <w:numId w:val="1"/>
        </w:numPr>
        <w:ind w:left="1440" w:hanging="360"/>
        <w:jc w:val="both"/>
        <w:rPr>
          <w:sz w:val="20"/>
          <w:szCs w:val="20"/>
        </w:rPr>
      </w:pPr>
      <w:r w:rsidDel="00000000" w:rsidR="00000000" w:rsidRPr="00000000">
        <w:fldChar w:fldCharType="end"/>
      </w:r>
      <w:hyperlink r:id="rId19">
        <w:r w:rsidDel="00000000" w:rsidR="00000000" w:rsidRPr="00000000">
          <w:rPr>
            <w:i w:val="1"/>
            <w:sz w:val="20"/>
            <w:szCs w:val="20"/>
            <w:rtl w:val="0"/>
          </w:rPr>
          <w:t xml:space="preserve">Vulnerability Assessment:</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 Users can select hazards, continents, regions, and countries to identify areas that are more vulnerable to specific types of hazards and disasters. This information can be used to develop and prioritize interventions to build resilience in these regions.</w:t>
      </w:r>
    </w:p>
    <w:p w:rsidR="00000000" w:rsidDel="00000000" w:rsidP="00000000" w:rsidRDefault="00000000" w:rsidRPr="00000000" w14:paraId="00000054">
      <w:pPr>
        <w:numPr>
          <w:ilvl w:val="1"/>
          <w:numId w:val="1"/>
        </w:numPr>
        <w:ind w:left="1440" w:hanging="360"/>
        <w:jc w:val="both"/>
        <w:rPr>
          <w:sz w:val="20"/>
          <w:szCs w:val="20"/>
        </w:rPr>
      </w:pPr>
      <w:r w:rsidDel="00000000" w:rsidR="00000000" w:rsidRPr="00000000">
        <w:fldChar w:fldCharType="end"/>
      </w:r>
      <w:hyperlink r:id="rId20">
        <w:r w:rsidDel="00000000" w:rsidR="00000000" w:rsidRPr="00000000">
          <w:rPr>
            <w:i w:val="1"/>
            <w:sz w:val="20"/>
            <w:szCs w:val="20"/>
            <w:rtl w:val="0"/>
          </w:rPr>
          <w:t xml:space="preserve">Targeting Interventions:</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 Priority groups and beneficiaries can be selected to identify specific populations that are more vulnerable to the impacts of climate change, such as women, children, the elderly, and those living in poverty. This allows for the development of targeted interventions that address their unique needs and increase their resilience.</w:t>
      </w:r>
    </w:p>
    <w:p w:rsidR="00000000" w:rsidDel="00000000" w:rsidP="00000000" w:rsidRDefault="00000000" w:rsidRPr="00000000" w14:paraId="00000055">
      <w:pPr>
        <w:numPr>
          <w:ilvl w:val="1"/>
          <w:numId w:val="1"/>
        </w:numPr>
        <w:ind w:left="1440" w:hanging="360"/>
        <w:jc w:val="both"/>
        <w:rPr>
          <w:sz w:val="20"/>
          <w:szCs w:val="20"/>
        </w:rPr>
      </w:pPr>
      <w:r w:rsidDel="00000000" w:rsidR="00000000" w:rsidRPr="00000000">
        <w:fldChar w:fldCharType="end"/>
      </w:r>
      <w:hyperlink r:id="rId21">
        <w:r w:rsidDel="00000000" w:rsidR="00000000" w:rsidRPr="00000000">
          <w:rPr>
            <w:i w:val="1"/>
            <w:sz w:val="20"/>
            <w:szCs w:val="20"/>
            <w:rtl w:val="0"/>
          </w:rPr>
          <w:t xml:space="preserve">Impact Systems:</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 Users can use the impact systems selector to identify R2R partner pledges related to the impact systems under the Sharm-El-Sheikh Adaptation Agenda.</w:t>
      </w:r>
    </w:p>
    <w:p w:rsidR="00000000" w:rsidDel="00000000" w:rsidP="00000000" w:rsidRDefault="00000000" w:rsidRPr="00000000" w14:paraId="00000056">
      <w:pPr>
        <w:numPr>
          <w:ilvl w:val="0"/>
          <w:numId w:val="1"/>
        </w:numPr>
        <w:ind w:left="720" w:hanging="360"/>
        <w:jc w:val="both"/>
        <w:rPr>
          <w:sz w:val="20"/>
          <w:szCs w:val="20"/>
        </w:rPr>
      </w:pPr>
      <w:r w:rsidDel="00000000" w:rsidR="00000000" w:rsidRPr="00000000">
        <w:fldChar w:fldCharType="end"/>
      </w:r>
      <w:hyperlink r:id="rId22">
        <w:r w:rsidDel="00000000" w:rsidR="00000000" w:rsidRPr="00000000">
          <w:rPr>
            <w:b w:val="1"/>
            <w:sz w:val="20"/>
            <w:szCs w:val="20"/>
            <w:rtl w:val="0"/>
          </w:rPr>
          <w:t xml:space="preserve">Improved interface: </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The web application's aesthetic style has been updated to follow official R2R criteria, resulting in a better user experience and improved navigation.</w:t>
      </w:r>
    </w:p>
    <w:p w:rsidR="00000000" w:rsidDel="00000000" w:rsidP="00000000" w:rsidRDefault="00000000" w:rsidRPr="00000000" w14:paraId="00000057">
      <w:pPr>
        <w:numPr>
          <w:ilvl w:val="0"/>
          <w:numId w:val="1"/>
        </w:numPr>
        <w:ind w:left="720" w:hanging="360"/>
        <w:jc w:val="both"/>
        <w:rPr>
          <w:sz w:val="20"/>
          <w:szCs w:val="20"/>
        </w:rPr>
      </w:pPr>
      <w:r w:rsidDel="00000000" w:rsidR="00000000" w:rsidRPr="00000000">
        <w:fldChar w:fldCharType="end"/>
      </w:r>
      <w:hyperlink r:id="rId23">
        <w:r w:rsidDel="00000000" w:rsidR="00000000" w:rsidRPr="00000000">
          <w:rPr>
            <w:b w:val="1"/>
            <w:sz w:val="20"/>
            <w:szCs w:val="20"/>
            <w:rtl w:val="0"/>
          </w:rPr>
          <w:t xml:space="preserve">Transparency</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 The Data Explorer now comes with documentation of the process and more detailed information to increase transparency.</w:t>
      </w:r>
    </w:p>
    <w:p w:rsidR="00000000" w:rsidDel="00000000" w:rsidP="00000000" w:rsidRDefault="00000000" w:rsidRPr="00000000" w14:paraId="00000058">
      <w:pPr>
        <w:numPr>
          <w:ilvl w:val="0"/>
          <w:numId w:val="1"/>
        </w:numPr>
        <w:ind w:left="720" w:hanging="360"/>
        <w:jc w:val="both"/>
        <w:rPr>
          <w:sz w:val="20"/>
          <w:szCs w:val="20"/>
        </w:rPr>
      </w:pPr>
      <w:r w:rsidDel="00000000" w:rsidR="00000000" w:rsidRPr="00000000">
        <w:fldChar w:fldCharType="end"/>
      </w:r>
      <w:hyperlink r:id="rId24">
        <w:r w:rsidDel="00000000" w:rsidR="00000000" w:rsidRPr="00000000">
          <w:rPr>
            <w:b w:val="1"/>
            <w:sz w:val="20"/>
            <w:szCs w:val="20"/>
            <w:rtl w:val="0"/>
          </w:rPr>
          <w:t xml:space="preserve">Improved user experience:</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 The new design is more user-friendly and easier to navigate. The interface is intuitive, allowing users to quickly locate data and information and personalize their views and analyses to meet their needs.</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rFonts w:ascii="Montserrat Black" w:cs="Montserrat Black" w:eastAsia="Montserrat Black" w:hAnsi="Montserrat Black"/>
          <w:color w:val="e800b7"/>
          <w:sz w:val="32"/>
          <w:szCs w:val="32"/>
        </w:rPr>
      </w:pPr>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Fonts w:ascii="Montserrat Black" w:cs="Montserrat Black" w:eastAsia="Montserrat Black" w:hAnsi="Montserrat Black"/>
          <w:color w:val="e800b7"/>
          <w:sz w:val="32"/>
          <w:szCs w:val="32"/>
          <w:rtl w:val="0"/>
        </w:rPr>
        <w:t xml:space="preserve">WHO ARE ITS USERS?</w:t>
      </w:r>
    </w:p>
    <w:p w:rsidR="00000000" w:rsidDel="00000000" w:rsidP="00000000" w:rsidRDefault="00000000" w:rsidRPr="00000000" w14:paraId="0000005B">
      <w:pPr>
        <w:jc w:val="both"/>
        <w:rPr>
          <w:rFonts w:ascii="Montserrat Black" w:cs="Montserrat Black" w:eastAsia="Montserrat Black" w:hAnsi="Montserrat Black"/>
          <w:color w:val="e800b7"/>
          <w:sz w:val="32"/>
          <w:szCs w:val="32"/>
        </w:rPr>
      </w:pPr>
      <w:r w:rsidDel="00000000" w:rsidR="00000000" w:rsidRPr="00000000">
        <w:fldChar w:fldCharType="end"/>
      </w:r>
      <w:hyperlink r:id="rId25">
        <w:r w:rsidDel="00000000" w:rsidR="00000000" w:rsidRPr="00000000">
          <w:rPr>
            <w:sz w:val="20"/>
            <w:szCs w:val="20"/>
            <w:rtl w:val="0"/>
          </w:rPr>
          <w:t xml:space="preserve">The R2R Data Explorer is primarily intended for non-State actors who are partnering with the Race to Resilience Campaign to report their climate resilience actions and quantify and validate their impact under a common framework. However, the information provided on the platform can also be useful to anyone interested in understanding the progress of the campaign in increasing resilience of vulnerable communities.</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r>
    </w:p>
    <w:p w:rsidR="00000000" w:rsidDel="00000000" w:rsidP="00000000" w:rsidRDefault="00000000" w:rsidRPr="00000000" w14:paraId="0000005C">
      <w:pPr>
        <w:pStyle w:val="Heading2"/>
        <w:rPr/>
      </w:pPr>
      <w:bookmarkStart w:colFirst="0" w:colLast="0" w:name="_heading=h.2xcytpi" w:id="12"/>
      <w:bookmarkEnd w:id="12"/>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t xml:space="preserve">HOW IS IT MADE?</w:t>
      </w:r>
    </w:p>
    <w:p w:rsidR="00000000" w:rsidDel="00000000" w:rsidP="00000000" w:rsidRDefault="00000000" w:rsidRPr="00000000" w14:paraId="0000005D">
      <w:pPr>
        <w:spacing w:line="240" w:lineRule="auto"/>
        <w:jc w:val="both"/>
        <w:rPr>
          <w:sz w:val="20"/>
          <w:szCs w:val="20"/>
        </w:rPr>
      </w:pPr>
      <w:r w:rsidDel="00000000" w:rsidR="00000000" w:rsidRPr="00000000">
        <w:fldChar w:fldCharType="end"/>
      </w:r>
      <w:hyperlink r:id="rId26">
        <w:r w:rsidDel="00000000" w:rsidR="00000000" w:rsidRPr="00000000">
          <w:rPr>
            <w:color w:val="000000"/>
            <w:sz w:val="20"/>
            <w:szCs w:val="20"/>
            <w:rtl w:val="0"/>
          </w:rPr>
          <w:t xml:space="preserve">The R2R Data Explorer was developed </w:t>
        </w:r>
      </w:hyperlink>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sz w:val="20"/>
          <w:szCs w:val="20"/>
          <w:rtl w:val="0"/>
        </w:rPr>
        <w:t xml:space="preserve">by the Technical Secretariat of the Race to Resilience Campaign, hosted at the Center for Climate and Resilience Research at the Universidad de Chile. </w:t>
      </w:r>
    </w:p>
    <w:p w:rsidR="00000000" w:rsidDel="00000000" w:rsidP="00000000" w:rsidRDefault="00000000" w:rsidRPr="00000000" w14:paraId="0000005E">
      <w:pPr>
        <w:spacing w:line="240" w:lineRule="auto"/>
        <w:jc w:val="both"/>
        <w:rPr>
          <w:color w:val="000000"/>
          <w:sz w:val="20"/>
          <w:szCs w:val="20"/>
        </w:rPr>
      </w:pPr>
      <w:r w:rsidDel="00000000" w:rsidR="00000000" w:rsidRPr="00000000">
        <w:rPr>
          <w:sz w:val="20"/>
          <w:szCs w:val="20"/>
          <w:rtl w:val="0"/>
        </w:rPr>
        <w:t xml:space="preserve">It was made</w:t>
      </w:r>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color w:val="000000"/>
          <w:sz w:val="20"/>
          <w:szCs w:val="20"/>
          <w:rtl w:val="0"/>
        </w:rPr>
        <w:t xml:space="preserve"> using web development technologies such as HTML, CSS, JavaScript and Python, and it is hosted on a web server that can be accessed through any modern web browser. The data presented on the platform is sourced from R2R partners reporting on their resilience initiatives, which are then aggregated and presented through this platform's user interface.</w:t>
      </w:r>
    </w:p>
    <w:p w:rsidR="00000000" w:rsidDel="00000000" w:rsidP="00000000" w:rsidRDefault="00000000" w:rsidRPr="00000000" w14:paraId="0000005F">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1ci93xb" w:id="13"/>
      <w:bookmarkEnd w:id="13"/>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t xml:space="preserve">WHERE DOES ITS DATA COME FROM?</w:t>
      </w:r>
    </w:p>
    <w:p w:rsidR="00000000" w:rsidDel="00000000" w:rsidP="00000000" w:rsidRDefault="00000000" w:rsidRPr="00000000" w14:paraId="00000061">
      <w:pPr>
        <w:spacing w:line="240" w:lineRule="auto"/>
        <w:jc w:val="both"/>
        <w:rPr>
          <w:color w:val="000000"/>
          <w:sz w:val="20"/>
          <w:szCs w:val="20"/>
        </w:rPr>
      </w:pPr>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color w:val="000000"/>
          <w:sz w:val="20"/>
          <w:szCs w:val="20"/>
          <w:rtl w:val="0"/>
        </w:rPr>
        <w:t xml:space="preserve">The data for the R2R data explorer comes from the non-state actors who partner with the Race to Resilience Campaign and report their climate resilience actions using the R2R reporting tool. </w:t>
      </w:r>
    </w:p>
    <w:p w:rsidR="00000000" w:rsidDel="00000000" w:rsidP="00000000" w:rsidRDefault="00000000" w:rsidRPr="00000000" w14:paraId="00000062">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3">
      <w:pPr>
        <w:spacing w:line="240" w:lineRule="auto"/>
        <w:jc w:val="both"/>
        <w:rPr>
          <w:color w:val="000000"/>
          <w:sz w:val="20"/>
          <w:szCs w:val="20"/>
        </w:rPr>
      </w:pPr>
      <w:r w:rsidDel="00000000" w:rsidR="00000000" w:rsidRPr="00000000">
        <w:rPr>
          <w:color w:val="000000"/>
          <w:sz w:val="20"/>
          <w:szCs w:val="20"/>
          <w:rtl w:val="0"/>
        </w:rPr>
        <w:t xml:space="preserve">The tool includes four surveys: the general information survey, the pledge statement survey, the plan survey, and the resilience attributes survey. </w:t>
      </w:r>
    </w:p>
    <w:p w:rsidR="00000000" w:rsidDel="00000000" w:rsidP="00000000" w:rsidRDefault="00000000" w:rsidRPr="00000000" w14:paraId="00000064">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5">
      <w:pPr>
        <w:spacing w:line="240" w:lineRule="auto"/>
        <w:jc w:val="both"/>
        <w:rPr>
          <w:color w:val="000000"/>
          <w:sz w:val="20"/>
          <w:szCs w:val="20"/>
        </w:rPr>
      </w:pPr>
      <w:r w:rsidDel="00000000" w:rsidR="00000000" w:rsidRPr="00000000">
        <w:rPr>
          <w:color w:val="000000"/>
          <w:sz w:val="20"/>
          <w:szCs w:val="20"/>
          <w:rtl w:val="0"/>
        </w:rPr>
        <w:t xml:space="preserve">The surveys are used to collect information about the non-state actors' initiatives, goals, target groups, and plans for achieving their targets. </w:t>
      </w:r>
    </w:p>
    <w:p w:rsidR="00000000" w:rsidDel="00000000" w:rsidP="00000000" w:rsidRDefault="00000000" w:rsidRPr="00000000" w14:paraId="00000066">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7">
      <w:pPr>
        <w:spacing w:line="240" w:lineRule="auto"/>
        <w:jc w:val="both"/>
        <w:rPr>
          <w:color w:val="000000"/>
          <w:sz w:val="20"/>
          <w:szCs w:val="20"/>
        </w:rPr>
      </w:pPr>
      <w:r w:rsidDel="00000000" w:rsidR="00000000" w:rsidRPr="00000000">
        <w:rPr>
          <w:color w:val="000000"/>
          <w:sz w:val="20"/>
          <w:szCs w:val="20"/>
          <w:rtl w:val="0"/>
        </w:rPr>
        <w:t xml:space="preserve">Ultimately, non-state actors are expected to report outcomes backed by suitable evidence to make good on their pledge by 2030.</w:t>
      </w:r>
    </w:p>
    <w:p w:rsidR="00000000" w:rsidDel="00000000" w:rsidP="00000000" w:rsidRDefault="00000000" w:rsidRPr="00000000" w14:paraId="00000068">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3whwml4" w:id="14"/>
      <w:bookmarkEnd w:id="14"/>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rtl w:val="0"/>
        </w:rPr>
        <w:t xml:space="preserve">HOW CAN I BECOME A MEMBER OF THE RACE TO RESILIENCE CAMPAIGN?</w:t>
      </w:r>
    </w:p>
    <w:p w:rsidR="00000000" w:rsidDel="00000000" w:rsidP="00000000" w:rsidRDefault="00000000" w:rsidRPr="00000000" w14:paraId="0000006A">
      <w:pPr>
        <w:spacing w:line="240" w:lineRule="auto"/>
        <w:jc w:val="both"/>
        <w:rPr>
          <w:color w:val="000000"/>
          <w:sz w:val="20"/>
          <w:szCs w:val="20"/>
        </w:rPr>
      </w:pPr>
      <w:r w:rsidDel="00000000" w:rsidR="00000000" w:rsidRPr="00000000">
        <w:fldChar w:fldCharType="end"/>
      </w:r>
      <w:r w:rsidDel="00000000" w:rsidR="00000000" w:rsidRPr="00000000">
        <w:fldChar w:fldCharType="begin"/>
        <w:instrText xml:space="preserve"> HYPERLINK "https://climatechampions.unfccc.int/wp-content/uploads/2022/11/Working-Paper-No-1_R2R%C2%B4s-Metrics-Framework_Oct2022-FOR_SLT.docx.pdf" </w:instrText>
        <w:fldChar w:fldCharType="separate"/>
      </w:r>
      <w:r w:rsidDel="00000000" w:rsidR="00000000" w:rsidRPr="00000000">
        <w:rPr>
          <w:color w:val="000000"/>
          <w:sz w:val="20"/>
          <w:szCs w:val="20"/>
          <w:rtl w:val="0"/>
        </w:rPr>
        <w:t xml:space="preserve">To become a member of the Race to Resilience Campaign, initiatives or partners must first submit an Expression of Interest (EoI) form that explains why they are a good candidate for the campaign and commit to following R2R's membership rules and criteria. After being accepted into the campaign, partners must set a target for resilience action for themselves and their members and draft an evidence-based plan to take action towards their pledge. Finally, partners should take immediate and effective action towards achieving the actions they have planned and report against this progress.</w:t>
      </w:r>
    </w:p>
    <w:p w:rsidR="00000000" w:rsidDel="00000000" w:rsidP="00000000" w:rsidRDefault="00000000" w:rsidRPr="00000000" w14:paraId="0000006B">
      <w:pPr>
        <w:jc w:val="both"/>
        <w:rPr>
          <w:sz w:val="20"/>
          <w:szCs w:val="20"/>
        </w:rPr>
      </w:pPr>
      <w:r w:rsidDel="00000000" w:rsidR="00000000" w:rsidRPr="00000000">
        <w:fldChar w:fldCharType="end"/>
      </w:r>
      <w:hyperlink r:id="rId27">
        <w:r w:rsidDel="00000000" w:rsidR="00000000" w:rsidRPr="00000000">
          <w:rPr>
            <w:color w:val="0000ff"/>
            <w:sz w:val="20"/>
            <w:szCs w:val="20"/>
            <w:u w:val="single"/>
            <w:rtl w:val="0"/>
          </w:rPr>
          <w:t xml:space="preserve">2R´s Metrics Framework_Oct2022 FOR_SLT.docx (unfccc.int)</w:t>
        </w:r>
      </w:hyperlink>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rFonts w:ascii="Montserrat" w:cs="Montserrat" w:eastAsia="Montserrat" w:hAnsi="Montserrat"/>
          <w:sz w:val="20"/>
          <w:szCs w:val="20"/>
        </w:rPr>
      </w:pPr>
      <w:bookmarkStart w:colFirst="0" w:colLast="0" w:name="_heading=h.2bn6wsx" w:id="15"/>
      <w:bookmarkEnd w:id="15"/>
      <w:r w:rsidDel="00000000" w:rsidR="00000000" w:rsidRPr="00000000">
        <w:rPr>
          <w:rtl w:val="0"/>
        </w:rPr>
        <w:t xml:space="preserve">R2R REPORTING TOOL - SURVEYS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Race to Resilience has developed a people-centered resilience Metrics Framework for non-state actors to report climate resilience actions and to quantify and validate their impact under a common framework. The Framework provides a robust toolkit for the Monitoring and Evaluation of resilience-building actions, with a focus on Non-State actors: R2R Reporting Tool.</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rtl w:val="0"/>
        </w:rPr>
      </w:r>
    </w:p>
    <w:p w:rsidR="00000000" w:rsidDel="00000000" w:rsidP="00000000" w:rsidRDefault="00000000" w:rsidRPr="00000000" w14:paraId="00000070">
      <w:pPr>
        <w:pStyle w:val="Heading3"/>
        <w:rPr/>
      </w:pPr>
      <w:bookmarkStart w:colFirst="0" w:colLast="0" w:name="_heading=h.qsh70q" w:id="16"/>
      <w:bookmarkEnd w:id="16"/>
      <w:r w:rsidDel="00000000" w:rsidR="00000000" w:rsidRPr="00000000">
        <w:rPr>
          <w:rtl w:val="0"/>
        </w:rPr>
        <w:t xml:space="preserve">General Information Survey: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This survey is the first step in the Reporting Tool, and it seeks to collect general information of the non-State actors who are partnering with the Race to Resilience Campaign.</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color w:val="000000"/>
          <w:sz w:val="20"/>
          <w:szCs w:val="20"/>
          <w:rtl w:val="0"/>
        </w:rPr>
        <w:t xml:space="preserve">The form includes several fields for gathering information about the initiative and its goals, as well as how it plans to build resilience. Some of the information collected includes the initiative's official name and short name, its location, the number of affiliated members, and the macro regions and main areas in which the initiative works. The form also includes questions about the initiative's target groups and whether it aims to generate a direct and measurable impact on individuals, companies, cities, regions, countries, or natural systems. Finally, there are fields for providing final comments and feedback. Overall, this form is likely used to gather information about the potential of partner initiatives and evaluate whether they meet the criteria for joining the R2R campaign.</w:t>
      </w:r>
    </w:p>
    <w:p w:rsidR="00000000" w:rsidDel="00000000" w:rsidP="00000000" w:rsidRDefault="00000000" w:rsidRPr="00000000" w14:paraId="00000073">
      <w:pPr>
        <w:pStyle w:val="Heading3"/>
        <w:rPr/>
      </w:pPr>
      <w:r w:rsidDel="00000000" w:rsidR="00000000" w:rsidRPr="00000000">
        <w:rPr>
          <w:rtl w:val="0"/>
        </w:rPr>
      </w:r>
    </w:p>
    <w:p w:rsidR="00000000" w:rsidDel="00000000" w:rsidP="00000000" w:rsidRDefault="00000000" w:rsidRPr="00000000" w14:paraId="00000074">
      <w:pPr>
        <w:pStyle w:val="Heading3"/>
        <w:rPr/>
      </w:pPr>
      <w:bookmarkStart w:colFirst="0" w:colLast="0" w:name="_heading=h.3as4poj" w:id="17"/>
      <w:bookmarkEnd w:id="17"/>
      <w:r w:rsidDel="00000000" w:rsidR="00000000" w:rsidRPr="00000000">
        <w:rPr>
          <w:rtl w:val="0"/>
        </w:rPr>
        <w:t xml:space="preserve">Pledge Statement Survey: </w:t>
      </w:r>
    </w:p>
    <w:p w:rsidR="00000000" w:rsidDel="00000000" w:rsidP="00000000" w:rsidRDefault="00000000" w:rsidRPr="00000000" w14:paraId="00000075">
      <w:pPr>
        <w:jc w:val="both"/>
        <w:rPr>
          <w:b w:val="1"/>
          <w:sz w:val="20"/>
          <w:szCs w:val="20"/>
        </w:rPr>
      </w:pPr>
      <w:r w:rsidDel="00000000" w:rsidR="00000000" w:rsidRPr="00000000">
        <w:rPr>
          <w:sz w:val="20"/>
          <w:szCs w:val="20"/>
          <w:rtl w:val="0"/>
        </w:rPr>
        <w:t xml:space="preserve">This survey is the second step in the Reporting Tool, corresponding to the 'Pledge' stage of the R2R campaign. The tool aims to collect information on the direct impacts that R2R Partners' initiatives and its members aim to have on different types of beneficiaries.</w:t>
      </w: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R2R Partners' initiatives are prompted to indicate the 'levels of engagement' or types of beneficiaries for which they are making a pledge, along with an estimation of the size of this pledge (e.g., number of individuals, companies, countries, regions, cities, and natural systems).</w:t>
      </w:r>
    </w:p>
    <w:p w:rsidR="00000000" w:rsidDel="00000000" w:rsidP="00000000" w:rsidRDefault="00000000" w:rsidRPr="00000000" w14:paraId="00000077">
      <w:pPr>
        <w:jc w:val="both"/>
        <w:rPr>
          <w:color w:val="ff0000"/>
          <w:sz w:val="20"/>
          <w:szCs w:val="20"/>
        </w:rPr>
      </w:pPr>
      <w:r w:rsidDel="00000000" w:rsidR="00000000" w:rsidRPr="00000000">
        <w:rPr>
          <w:sz w:val="20"/>
          <w:szCs w:val="20"/>
          <w:rtl w:val="0"/>
        </w:rPr>
        <w:t xml:space="preserve">R2R Partners' initiatives need to remember that in the next stages (plan, proceed, and publish), they will be expected to follow up on this pledge and provide more information on their plans and progress in implementing it. Ultimately, they will be expected to report outcomes (backed by suitable evidence) to make good on their pledge by 2030.</w:t>
      </w:r>
      <w:r w:rsidDel="00000000" w:rsidR="00000000" w:rsidRPr="00000000">
        <w:rPr>
          <w:rtl w:val="0"/>
        </w:rPr>
      </w:r>
    </w:p>
    <w:p w:rsidR="00000000" w:rsidDel="00000000" w:rsidP="00000000" w:rsidRDefault="00000000" w:rsidRPr="00000000" w14:paraId="00000078">
      <w:pPr>
        <w:pStyle w:val="Heading3"/>
        <w:rPr/>
      </w:pPr>
      <w:bookmarkStart w:colFirst="0" w:colLast="0" w:name="_heading=h.1pxezwc" w:id="18"/>
      <w:bookmarkEnd w:id="18"/>
      <w:r w:rsidDel="00000000" w:rsidR="00000000" w:rsidRPr="00000000">
        <w:rPr>
          <w:rtl w:val="0"/>
        </w:rPr>
        <w:t xml:space="preserve">Plan Survey: </w:t>
      </w:r>
    </w:p>
    <w:p w:rsidR="00000000" w:rsidDel="00000000" w:rsidP="00000000" w:rsidRDefault="00000000" w:rsidRPr="00000000" w14:paraId="00000079">
      <w:pPr>
        <w:jc w:val="both"/>
        <w:rPr>
          <w:b w:val="1"/>
          <w:sz w:val="20"/>
          <w:szCs w:val="20"/>
        </w:rPr>
      </w:pPr>
      <w:r w:rsidDel="00000000" w:rsidR="00000000" w:rsidRPr="00000000">
        <w:rPr>
          <w:sz w:val="20"/>
          <w:szCs w:val="20"/>
          <w:rtl w:val="0"/>
        </w:rPr>
        <w:t xml:space="preserve">This survey is the third step in the R2R Reporting Tool, corresponding to the 'Plan' stage of the R2R campaign. Its purpose is to gather information on how R2R Partners' initiatives and members plan to achieve the targets set out in their pledge.</w:t>
      </w: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In this survey, R2R Partners' initiatives are prompted to indicate the actions they are planning to put in place, provide their plans on how and when they plan to deliver them, and an estimation of their possible beneficiaries.</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It is important to note that in the next stages of the R2R campaign ('proceed' &amp; 'publish'), R2R Partners' initiatives will be expected to follow up on how they are implementing the actions they have planned, and provide evidence on the implementation progress and its outcomes.</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R2R Partners' initiatives may have different lines of work, each of which may involve different kinds of actions, beneficiaries, and geographies. If that is the case, it is encouraged to report each of these lines of work separately, as a separate 'action plan'. This survey can be completed multiple times, once for each 'plan' that R2R Partners' initiatives would like to report.</w:t>
      </w:r>
    </w:p>
    <w:p w:rsidR="00000000" w:rsidDel="00000000" w:rsidP="00000000" w:rsidRDefault="00000000" w:rsidRPr="00000000" w14:paraId="0000007D">
      <w:pPr>
        <w:pStyle w:val="Heading3"/>
        <w:rPr/>
      </w:pPr>
      <w:bookmarkStart w:colFirst="0" w:colLast="0" w:name="_heading=h.49x2ik5" w:id="19"/>
      <w:bookmarkEnd w:id="19"/>
      <w:r w:rsidDel="00000000" w:rsidR="00000000" w:rsidRPr="00000000">
        <w:rPr>
          <w:rtl w:val="0"/>
        </w:rPr>
        <w:t xml:space="preserve">Resilience Attributes Survey: </w:t>
      </w:r>
    </w:p>
    <w:p w:rsidR="00000000" w:rsidDel="00000000" w:rsidP="00000000" w:rsidRDefault="00000000" w:rsidRPr="00000000" w14:paraId="0000007E">
      <w:pPr>
        <w:jc w:val="both"/>
        <w:rPr>
          <w:b w:val="1"/>
          <w:sz w:val="20"/>
          <w:szCs w:val="20"/>
        </w:rPr>
      </w:pPr>
      <w:r w:rsidDel="00000000" w:rsidR="00000000" w:rsidRPr="00000000">
        <w:rPr>
          <w:sz w:val="20"/>
          <w:szCs w:val="20"/>
          <w:rtl w:val="0"/>
        </w:rPr>
        <w:t xml:space="preserve">The Resilience Attributes Survey is the fourth step in the Reporting Tool, which consists of 7 key Resilience Attributes that indirectly foster resilience and enhance transformations. These attributes include: Equity &amp; Inclusivity, Preparedness and Planning, Learning, Agency, Social Collaboration, Flexibility, and Assets. Each attribute has subcategories that address different aspects, and they involve opportunities to distribute resources equitably, prepare for change and uncertainty, generate and process new information, act collectively, switch between coping and adaptation strategies, and have access to natural, financial, technological, and service resources. The survey has multiple-choice and descriptive questions for each subcategory, except for the Inclusivity subcategory, which also has checkboxes-questions.</w:t>
      </w:r>
      <w:r w:rsidDel="00000000" w:rsidR="00000000" w:rsidRPr="00000000">
        <w:rPr>
          <w:rtl w:val="0"/>
        </w:rPr>
      </w:r>
    </w:p>
    <w:p w:rsidR="00000000" w:rsidDel="00000000" w:rsidP="00000000" w:rsidRDefault="00000000" w:rsidRPr="00000000" w14:paraId="0000007F">
      <w:pPr>
        <w:pStyle w:val="Heading1"/>
        <w:rPr/>
      </w:pPr>
      <w:bookmarkStart w:colFirst="0" w:colLast="0" w:name="_heading=h.2p2csry" w:id="20"/>
      <w:bookmarkEnd w:id="20"/>
      <w:r w:rsidDel="00000000" w:rsidR="00000000" w:rsidRPr="00000000">
        <w:rPr>
          <w:rtl w:val="0"/>
        </w:rPr>
        <w:t xml:space="preserve">VISIONS ABOUT A FUTURE PLATFORM FOR MANAGING R2R PARTNERS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The following are a sum of visions coming up after listening to the Discussion Panel n°3: </w:t>
      </w:r>
      <w:r w:rsidDel="00000000" w:rsidR="00000000" w:rsidRPr="00000000">
        <w:rPr>
          <w:i w:val="1"/>
          <w:rtl w:val="0"/>
        </w:rPr>
        <w:t xml:space="preserve">"Public Procurement: The new role of open data in the use of algorithms and AI to combat corruption" </w:t>
      </w:r>
      <w:r w:rsidDel="00000000" w:rsidR="00000000" w:rsidRPr="00000000">
        <w:rPr>
          <w:rtl w:val="0"/>
        </w:rPr>
        <w:t xml:space="preserve">by FLACSO Chile.  </w:t>
      </w:r>
      <w:hyperlink r:id="rId28">
        <w:r w:rsidDel="00000000" w:rsidR="00000000" w:rsidRPr="00000000">
          <w:rPr>
            <w:color w:val="0000ff"/>
            <w:u w:val="single"/>
            <w:rtl w:val="0"/>
          </w:rPr>
          <w:t xml:space="preserve">Link here</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heading=h.147n2zr" w:id="21"/>
      <w:bookmarkEnd w:id="21"/>
      <w:r w:rsidDel="00000000" w:rsidR="00000000" w:rsidRPr="00000000">
        <w:rPr>
          <w:rtl w:val="0"/>
        </w:rPr>
        <w:t xml:space="preserve">INTEGRATION: “A challenge that may not be easy, but it can be done”.</w:t>
      </w:r>
    </w:p>
    <w:p w:rsidR="00000000" w:rsidDel="00000000" w:rsidP="00000000" w:rsidRDefault="00000000" w:rsidRPr="00000000" w14:paraId="00000084">
      <w:pPr>
        <w:jc w:val="both"/>
        <w:rPr/>
      </w:pPr>
      <w:r w:rsidDel="00000000" w:rsidR="00000000" w:rsidRPr="00000000">
        <w:rPr>
          <w:rtl w:val="0"/>
        </w:rPr>
        <w:t xml:space="preserve">In the context of organizational management, "integration" refers to the process of bringing together different systems or processes to work cohesively as a unified whole. The challenge of integration arises when each organization or entity has its own unique systems and processes that may not be compatible with each other.</w:t>
      </w:r>
    </w:p>
    <w:p w:rsidR="00000000" w:rsidDel="00000000" w:rsidP="00000000" w:rsidRDefault="00000000" w:rsidRPr="00000000" w14:paraId="00000085">
      <w:pPr>
        <w:jc w:val="both"/>
        <w:rPr/>
      </w:pPr>
      <w:r w:rsidDel="00000000" w:rsidR="00000000" w:rsidRPr="00000000">
        <w:rPr>
          <w:rtl w:val="0"/>
        </w:rPr>
        <w:t xml:space="preserve">In the case of R2R Partners and its members, they each have their own systems to manage their actions and achievements. This means that there is a challenge to make them all use a new system that R2R will create to meet the campaign goal.</w:t>
      </w:r>
    </w:p>
    <w:p w:rsidR="00000000" w:rsidDel="00000000" w:rsidP="00000000" w:rsidRDefault="00000000" w:rsidRPr="00000000" w14:paraId="00000086">
      <w:pPr>
        <w:jc w:val="both"/>
        <w:rPr/>
      </w:pPr>
      <w:r w:rsidDel="00000000" w:rsidR="00000000" w:rsidRPr="00000000">
        <w:rPr>
          <w:rtl w:val="0"/>
        </w:rPr>
        <w:t xml:space="preserve">While this challenge may not be easy, it is possible to overcome with the right approach. It may require collaboration between the different organizations to understand each other's systems and find common ground. It may also require investment in new technologies and infrastructure that can support the integration of these systems.</w:t>
      </w:r>
    </w:p>
    <w:p w:rsidR="00000000" w:rsidDel="00000000" w:rsidP="00000000" w:rsidRDefault="00000000" w:rsidRPr="00000000" w14:paraId="00000087">
      <w:pPr>
        <w:jc w:val="both"/>
        <w:rPr/>
      </w:pPr>
      <w:r w:rsidDel="00000000" w:rsidR="00000000" w:rsidRPr="00000000">
        <w:rPr>
          <w:rtl w:val="0"/>
        </w:rPr>
        <w:t xml:space="preserve">Ultimately, the goal of integration is to create a more streamlined and efficient process that can help to achieve the campaign goal. By working together to overcome the challenge of integration, R2R Partners and its members can improve their effectiveness and ultimately achieve better outcomes.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Montserrat Black" w:cs="Montserrat Black" w:eastAsia="Montserrat Black" w:hAnsi="Montserrat Black"/>
          <w:color w:val="e800b7"/>
          <w:sz w:val="24"/>
          <w:szCs w:val="24"/>
          <w:rtl w:val="0"/>
        </w:rPr>
        <w:t xml:space="preserve">CO-CREATION OF AN INTEGRATION SYSTEM: “The R2R Platform”</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"Co-creation" refers to the process of creating something collaboratively with input and contributions from multiple stakeholders. It involves bringing together diverse perspectives and expertise to design, develop, and implement a solution that meets the needs of all stakeholders.</w:t>
      </w:r>
    </w:p>
    <w:p w:rsidR="00000000" w:rsidDel="00000000" w:rsidP="00000000" w:rsidRDefault="00000000" w:rsidRPr="00000000" w14:paraId="0000008B">
      <w:pPr>
        <w:jc w:val="both"/>
        <w:rPr/>
      </w:pPr>
      <w:r w:rsidDel="00000000" w:rsidR="00000000" w:rsidRPr="00000000">
        <w:rPr>
          <w:rtl w:val="0"/>
        </w:rPr>
        <w:t xml:space="preserve">"The R2R Platform" will be an example of an integration system that can be created through co-creation. In this case, the platform would be designed to integrate the systems and processes of R2R Partners, to streamline and improve their collective performance.</w:t>
      </w:r>
    </w:p>
    <w:p w:rsidR="00000000" w:rsidDel="00000000" w:rsidP="00000000" w:rsidRDefault="00000000" w:rsidRPr="00000000" w14:paraId="0000008C">
      <w:pPr>
        <w:jc w:val="both"/>
        <w:rPr/>
      </w:pPr>
      <w:r w:rsidDel="00000000" w:rsidR="00000000" w:rsidRPr="00000000">
        <w:rPr>
          <w:rtl w:val="0"/>
        </w:rPr>
        <w:t xml:space="preserve">In order to ensure that the platform is useful and effective, R2R Partners should be involved in the co-creation and design process. By working together, they can share their knowledge, experience, and insights to ensure that the platform meets their needs and supports their goals.</w:t>
      </w:r>
    </w:p>
    <w:p w:rsidR="00000000" w:rsidDel="00000000" w:rsidP="00000000" w:rsidRDefault="00000000" w:rsidRPr="00000000" w14:paraId="0000008D">
      <w:pPr>
        <w:jc w:val="both"/>
        <w:rPr/>
      </w:pPr>
      <w:r w:rsidDel="00000000" w:rsidR="00000000" w:rsidRPr="00000000">
        <w:rPr>
          <w:rtl w:val="0"/>
        </w:rPr>
        <w:t xml:space="preserve">Co-creation can be a complex and challenging process, but it has many benefits. By involving all stakeholders in the design process, R2R Partners can ensure that the platform is effective, efficient, and meets the needs of all involved.</w:t>
      </w:r>
    </w:p>
    <w:p w:rsidR="00000000" w:rsidDel="00000000" w:rsidP="00000000" w:rsidRDefault="00000000" w:rsidRPr="00000000" w14:paraId="0000008E">
      <w:pPr>
        <w:rPr>
          <w:rFonts w:ascii="Montserrat Black" w:cs="Montserrat Black" w:eastAsia="Montserrat Black" w:hAnsi="Montserrat Black"/>
          <w:color w:val="e800b7"/>
          <w:sz w:val="24"/>
          <w:szCs w:val="24"/>
        </w:rPr>
      </w:pPr>
      <w:r w:rsidDel="00000000" w:rsidR="00000000" w:rsidRPr="00000000">
        <w:rPr>
          <w:rFonts w:ascii="Montserrat Black" w:cs="Montserrat Black" w:eastAsia="Montserrat Black" w:hAnsi="Montserrat Black"/>
          <w:color w:val="e800b7"/>
          <w:sz w:val="24"/>
          <w:szCs w:val="24"/>
          <w:rtl w:val="0"/>
        </w:rPr>
        <w:t xml:space="preserve">INTEROPERABILITY “The ability of different organizations to work together effectively”.</w:t>
      </w:r>
    </w:p>
    <w:p w:rsidR="00000000" w:rsidDel="00000000" w:rsidP="00000000" w:rsidRDefault="00000000" w:rsidRPr="00000000" w14:paraId="0000008F">
      <w:pPr>
        <w:jc w:val="both"/>
        <w:rPr>
          <w:rFonts w:ascii="Montserrat Black" w:cs="Montserrat Black" w:eastAsia="Montserrat Black" w:hAnsi="Montserrat Black"/>
          <w:color w:val="e800b7"/>
          <w:sz w:val="24"/>
          <w:szCs w:val="24"/>
        </w:rPr>
      </w:pPr>
      <w:r w:rsidDel="00000000" w:rsidR="00000000" w:rsidRPr="00000000">
        <w:rPr>
          <w:rtl w:val="0"/>
        </w:rPr>
        <w:t xml:space="preserve">The challenge of interoperability is the difficulty in achieving collaboration and coordination when each organization may have its own unique systems, processes, and cultures.</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Differences in terminology, incompatible technologies or data formats, and variations in processes and procedures can make achieving interoperability difficult. </w:t>
      </w:r>
    </w:p>
    <w:p w:rsidR="00000000" w:rsidDel="00000000" w:rsidP="00000000" w:rsidRDefault="00000000" w:rsidRPr="00000000" w14:paraId="00000091">
      <w:pPr>
        <w:jc w:val="both"/>
        <w:rPr/>
      </w:pPr>
      <w:r w:rsidDel="00000000" w:rsidR="00000000" w:rsidRPr="00000000">
        <w:rPr>
          <w:rtl w:val="0"/>
        </w:rPr>
        <w:t xml:space="preserve">Effective organizational management can address these challenges by fostering a culture of collaboration, establishing clear protocols, and investing in technologies that support interoperability. </w:t>
      </w:r>
    </w:p>
    <w:p w:rsidR="00000000" w:rsidDel="00000000" w:rsidP="00000000" w:rsidRDefault="00000000" w:rsidRPr="00000000" w14:paraId="00000092">
      <w:pPr>
        <w:pStyle w:val="Heading4"/>
        <w:rPr/>
      </w:pPr>
      <w:bookmarkStart w:colFirst="0" w:colLast="0" w:name="_heading=h.3o7alnk" w:id="22"/>
      <w:bookmarkEnd w:id="22"/>
      <w:r w:rsidDel="00000000" w:rsidR="00000000" w:rsidRPr="00000000">
        <w:rPr>
          <w:rtl w:val="0"/>
        </w:rPr>
        <w:t xml:space="preserve">EASY FOR USERS TO USE</w:t>
      </w:r>
    </w:p>
    <w:p w:rsidR="00000000" w:rsidDel="00000000" w:rsidP="00000000" w:rsidRDefault="00000000" w:rsidRPr="00000000" w14:paraId="00000093">
      <w:pPr>
        <w:jc w:val="both"/>
        <w:rPr/>
      </w:pPr>
      <w:r w:rsidDel="00000000" w:rsidR="00000000" w:rsidRPr="00000000">
        <w:rPr>
          <w:rtl w:val="0"/>
        </w:rPr>
        <w:t xml:space="preserve">This refers to the process of designing and developing web platforms in a way that is intuitive, user-friendly, and accessible to all users. To be effective, they must be easy to use, regardless of the user's level of technical expertise or familiarity with the application. This requires careful consideration of the user experience (UX) and user interface (UI) design.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pPr>
      <w:bookmarkStart w:colFirst="0" w:colLast="0" w:name="_heading=h.23ckvvd" w:id="23"/>
      <w:bookmarkEnd w:id="23"/>
      <w:r w:rsidDel="00000000" w:rsidR="00000000" w:rsidRPr="00000000">
        <w:rPr>
          <w:rtl w:val="0"/>
        </w:rPr>
        <w:t xml:space="preserve">CHOOSING A TECHNOLOGY VENDOR “A critical decision for organizations”</w:t>
      </w:r>
    </w:p>
    <w:p w:rsidR="00000000" w:rsidDel="00000000" w:rsidP="00000000" w:rsidRDefault="00000000" w:rsidRPr="00000000" w14:paraId="00000096">
      <w:pPr>
        <w:jc w:val="both"/>
        <w:rPr/>
      </w:pPr>
      <w:r w:rsidDel="00000000" w:rsidR="00000000" w:rsidRPr="00000000">
        <w:rPr>
          <w:rtl w:val="0"/>
        </w:rPr>
        <w:t xml:space="preserve">This refers to the challenge of selecting a technology vendor to provide cloud computing services. Once a vendor is chosen and services are contracted, changing vendors can be arduous and expensive, thus making it crucial to exercise careful consideration in making the appropriate choice.</w:t>
      </w:r>
    </w:p>
    <w:p w:rsidR="00000000" w:rsidDel="00000000" w:rsidP="00000000" w:rsidRDefault="00000000" w:rsidRPr="00000000" w14:paraId="00000097">
      <w:pPr>
        <w:jc w:val="both"/>
        <w:rPr/>
      </w:pPr>
      <w:r w:rsidDel="00000000" w:rsidR="00000000" w:rsidRPr="00000000">
        <w:rPr>
          <w:rtl w:val="0"/>
        </w:rPr>
        <w:t xml:space="preserve">One option that organizations may consider is a hybrid environment, such as IBM, which offers a combination of public and private cloud services. This allows organizations to choose the most appropriate cloud services for their specific needs, while also maintaining control over their data and applications through a private cloud.</w:t>
      </w:r>
    </w:p>
    <w:p w:rsidR="00000000" w:rsidDel="00000000" w:rsidP="00000000" w:rsidRDefault="00000000" w:rsidRPr="00000000" w14:paraId="00000098">
      <w:pPr>
        <w:jc w:val="both"/>
        <w:rPr/>
      </w:pPr>
      <w:r w:rsidDel="00000000" w:rsidR="00000000" w:rsidRPr="00000000">
        <w:rPr>
          <w:rtl w:val="0"/>
        </w:rPr>
        <w:t xml:space="preserve">Another challenge when choosing a cloud vendor is deciding which specific cloud service to use. There are various cloud platforms available, such as Amazon Web Services (AWS), Microsoft Azure, and Google Cloud, among others. Each platform has its own strengths and weaknesses, and the choice will depend on the specific needs of the organization.</w:t>
      </w:r>
    </w:p>
    <w:p w:rsidR="00000000" w:rsidDel="00000000" w:rsidP="00000000" w:rsidRDefault="00000000" w:rsidRPr="00000000" w14:paraId="00000099">
      <w:pPr>
        <w:jc w:val="both"/>
        <w:rPr/>
      </w:pPr>
      <w:r w:rsidDel="00000000" w:rsidR="00000000" w:rsidRPr="00000000">
        <w:rPr>
          <w:rtl w:val="0"/>
        </w:rPr>
        <w:t xml:space="preserve">In addition, there is a challenge of working across different clouds. While each cloud platform has its own unique features and benefits, it can be difficult to manage multiple platforms simultaneously. To address this, organizations may consider using cloud management tools and services, such as multi-cloud management platforms, to simplify the process of working across different clouds.</w:t>
      </w:r>
    </w:p>
    <w:p w:rsidR="00000000" w:rsidDel="00000000" w:rsidP="00000000" w:rsidRDefault="00000000" w:rsidRPr="00000000" w14:paraId="0000009A">
      <w:pPr>
        <w:pStyle w:val="Heading4"/>
        <w:rPr/>
      </w:pPr>
      <w:bookmarkStart w:colFirst="0" w:colLast="0" w:name="_heading=h.ihv636" w:id="24"/>
      <w:bookmarkEnd w:id="24"/>
      <w:r w:rsidDel="00000000" w:rsidR="00000000" w:rsidRPr="00000000">
        <w:rPr>
          <w:rtl w:val="0"/>
        </w:rPr>
        <w:t xml:space="preserve">LEVERAGING EXISTING TOOLS FOR MANAGEMENT R2R SUCCESS</w:t>
      </w:r>
    </w:p>
    <w:p w:rsidR="00000000" w:rsidDel="00000000" w:rsidP="00000000" w:rsidRDefault="00000000" w:rsidRPr="00000000" w14:paraId="0000009B">
      <w:pPr>
        <w:jc w:val="both"/>
        <w:rPr/>
      </w:pPr>
      <w:r w:rsidDel="00000000" w:rsidR="00000000" w:rsidRPr="00000000">
        <w:rPr>
          <w:rtl w:val="0"/>
        </w:rPr>
        <w:t xml:space="preserve">The key idea here is that organizations do not always need to create their own tools, as there may already be existing solutions available in the market. However, these existing tools may come at a cost and may need to be paid for. Then, it is important to consider the cost-benefit analysis of developing or purchasing tools to support the organization's operations. </w:t>
      </w:r>
    </w:p>
    <w:p w:rsidR="00000000" w:rsidDel="00000000" w:rsidP="00000000" w:rsidRDefault="00000000" w:rsidRPr="00000000" w14:paraId="0000009C">
      <w:pPr>
        <w:jc w:val="both"/>
        <w:rPr/>
      </w:pPr>
      <w:r w:rsidDel="00000000" w:rsidR="00000000" w:rsidRPr="00000000">
        <w:rPr>
          <w:rtl w:val="0"/>
        </w:rPr>
        <w:t xml:space="preserve">While developing custom tools may seem like a better fit for the organization's unique needs, it can also be time-consuming, resource-intensive, and costly. On the other hand, purchasing existing tools may be more cost-effective, but may require adapting to the functionalities of the tools rather than customizing them to fit the organization's specific needs.</w:t>
      </w:r>
    </w:p>
    <w:p w:rsidR="00000000" w:rsidDel="00000000" w:rsidP="00000000" w:rsidRDefault="00000000" w:rsidRPr="00000000" w14:paraId="0000009D">
      <w:pPr>
        <w:jc w:val="both"/>
        <w:rPr/>
      </w:pPr>
      <w:r w:rsidDel="00000000" w:rsidR="00000000" w:rsidRPr="00000000">
        <w:rPr>
          <w:rtl w:val="0"/>
        </w:rPr>
        <w:t xml:space="preserve">It is also important to consider the quality and reliability of existing tools in the market, as some may not meet the necessary standards or may not integrate well with the organization's existing systems.</w:t>
      </w:r>
    </w:p>
    <w:p w:rsidR="00000000" w:rsidDel="00000000" w:rsidP="00000000" w:rsidRDefault="00000000" w:rsidRPr="00000000" w14:paraId="0000009E">
      <w:pPr>
        <w:pStyle w:val="Heading1"/>
        <w:rPr/>
      </w:pPr>
      <w:bookmarkStart w:colFirst="0" w:colLast="0" w:name="_heading=h.32hioqz" w:id="25"/>
      <w:bookmarkEnd w:id="25"/>
      <w:r w:rsidDel="00000000" w:rsidR="00000000" w:rsidRPr="00000000">
        <w:rPr>
          <w:rtl w:val="0"/>
        </w:rPr>
        <w:t xml:space="preserve">EXTRA</w:t>
      </w:r>
    </w:p>
    <w:p w:rsidR="00000000" w:rsidDel="00000000" w:rsidP="00000000" w:rsidRDefault="00000000" w:rsidRPr="00000000" w14:paraId="0000009F">
      <w:pPr>
        <w:pStyle w:val="Heading2"/>
        <w:rPr/>
      </w:pPr>
      <w:bookmarkStart w:colFirst="0" w:colLast="0" w:name="_heading=h.1hmsyys" w:id="26"/>
      <w:bookmarkEnd w:id="26"/>
      <w:r w:rsidDel="00000000" w:rsidR="00000000" w:rsidRPr="00000000">
        <w:rPr>
          <w:rtl w:val="0"/>
        </w:rPr>
        <w:t xml:space="preserve">DATA EXPLORER WEB APP - BACKGROUND </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Currently there are several web applications developed with Python for exploring climate change data. </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Here are a few examples:</w:t>
      </w:r>
    </w:p>
    <w:p w:rsidR="00000000" w:rsidDel="00000000" w:rsidP="00000000" w:rsidRDefault="00000000" w:rsidRPr="00000000" w14:paraId="000000A2">
      <w:pPr>
        <w:jc w:val="both"/>
        <w:rPr>
          <w:sz w:val="20"/>
          <w:szCs w:val="20"/>
        </w:rPr>
      </w:pPr>
      <w:r w:rsidDel="00000000" w:rsidR="00000000" w:rsidRPr="00000000">
        <w:rPr>
          <w:b w:val="1"/>
          <w:sz w:val="20"/>
          <w:szCs w:val="20"/>
          <w:rtl w:val="0"/>
        </w:rPr>
        <w:t xml:space="preserve">Climate Data Explorer:</w:t>
      </w:r>
      <w:r w:rsidDel="00000000" w:rsidR="00000000" w:rsidRPr="00000000">
        <w:rPr>
          <w:sz w:val="20"/>
          <w:szCs w:val="20"/>
          <w:rtl w:val="0"/>
        </w:rPr>
        <w:t xml:space="preserve"> This is a web application developed by the World Bank that provides access to a range of climate data, including temperature, precipitation, and sea level rise. It allows users to explore and visualize data from multiple sources and time periods.</w:t>
      </w:r>
    </w:p>
    <w:p w:rsidR="00000000" w:rsidDel="00000000" w:rsidP="00000000" w:rsidRDefault="00000000" w:rsidRPr="00000000" w14:paraId="000000A3">
      <w:pPr>
        <w:jc w:val="both"/>
        <w:rPr>
          <w:sz w:val="20"/>
          <w:szCs w:val="20"/>
        </w:rPr>
      </w:pPr>
      <w:hyperlink r:id="rId29">
        <w:r w:rsidDel="00000000" w:rsidR="00000000" w:rsidRPr="00000000">
          <w:rPr>
            <w:color w:val="0000ff"/>
            <w:u w:val="single"/>
            <w:rtl w:val="0"/>
          </w:rPr>
          <w:t xml:space="preserve">CAIT Climate Data Explorer | World Resources Institute (wri.org)</w:t>
        </w:r>
      </w:hyperlink>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b w:val="1"/>
          <w:sz w:val="20"/>
          <w:szCs w:val="20"/>
          <w:rtl w:val="0"/>
        </w:rPr>
        <w:t xml:space="preserve">Climate Explorer</w:t>
      </w:r>
      <w:r w:rsidDel="00000000" w:rsidR="00000000" w:rsidRPr="00000000">
        <w:rPr>
          <w:sz w:val="20"/>
          <w:szCs w:val="20"/>
          <w:rtl w:val="0"/>
        </w:rPr>
        <w:t xml:space="preserve">: This is a web application developed by the KNMI (Royal Netherlands Meteorological Institute) that provides access to a range of climate model data. It allows users to explore and visualize data on temperature, precipitation, and other climate variables for different regions around the world.</w:t>
      </w:r>
    </w:p>
    <w:p w:rsidR="00000000" w:rsidDel="00000000" w:rsidP="00000000" w:rsidRDefault="00000000" w:rsidRPr="00000000" w14:paraId="000000A5">
      <w:pPr>
        <w:jc w:val="both"/>
        <w:rPr>
          <w:sz w:val="20"/>
          <w:szCs w:val="20"/>
        </w:rPr>
      </w:pPr>
      <w:hyperlink r:id="rId30">
        <w:r w:rsidDel="00000000" w:rsidR="00000000" w:rsidRPr="00000000">
          <w:rPr>
            <w:color w:val="0000ff"/>
            <w:u w:val="single"/>
            <w:rtl w:val="0"/>
          </w:rPr>
          <w:t xml:space="preserve">Climate Explorer: Starting point (knmi.nl)</w:t>
        </w:r>
      </w:hyperlink>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b w:val="1"/>
          <w:sz w:val="20"/>
          <w:szCs w:val="20"/>
          <w:rtl w:val="0"/>
        </w:rPr>
        <w:t xml:space="preserve">Climate Change Explorer</w:t>
      </w:r>
      <w:r w:rsidDel="00000000" w:rsidR="00000000" w:rsidRPr="00000000">
        <w:rPr>
          <w:sz w:val="20"/>
          <w:szCs w:val="20"/>
          <w:rtl w:val="0"/>
        </w:rPr>
        <w:t xml:space="preserve">: This is a web application developed by the United Nations Environment Programme (UNEP) that provides access to a range of climate data and information. It allows users to explore and visualize data on temperature, sea level rise, and other climate variables, and also provides information on the impacts of climate change on different sectors, such as water resources and agriculture.</w:t>
      </w:r>
    </w:p>
    <w:p w:rsidR="00000000" w:rsidDel="00000000" w:rsidP="00000000" w:rsidRDefault="00000000" w:rsidRPr="00000000" w14:paraId="000000A7">
      <w:pPr>
        <w:jc w:val="both"/>
        <w:rPr/>
      </w:pPr>
      <w:hyperlink r:id="rId31">
        <w:r w:rsidDel="00000000" w:rsidR="00000000" w:rsidRPr="00000000">
          <w:rPr>
            <w:color w:val="0000ff"/>
            <w:u w:val="single"/>
            <w:rtl w:val="0"/>
          </w:rPr>
          <w:t xml:space="preserve">Data Resources | UNEP - UN Environment Programme</w:t>
        </w:r>
      </w:hyperlink>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These applications can be used to explore a range of climate data and help users understand the impacts of climate change on different regions and sectors.</w:t>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The key elements in common between the climate change data explorer web applications mentioned are:</w:t>
      </w:r>
    </w:p>
    <w:p w:rsidR="00000000" w:rsidDel="00000000" w:rsidP="00000000" w:rsidRDefault="00000000" w:rsidRPr="00000000" w14:paraId="000000AA">
      <w:pPr>
        <w:jc w:val="both"/>
        <w:rPr>
          <w:sz w:val="20"/>
          <w:szCs w:val="20"/>
        </w:rPr>
      </w:pPr>
      <w:r w:rsidDel="00000000" w:rsidR="00000000" w:rsidRPr="00000000">
        <w:rPr>
          <w:b w:val="1"/>
          <w:sz w:val="20"/>
          <w:szCs w:val="20"/>
          <w:rtl w:val="0"/>
        </w:rPr>
        <w:t xml:space="preserve">Data visualization:</w:t>
      </w:r>
      <w:r w:rsidDel="00000000" w:rsidR="00000000" w:rsidRPr="00000000">
        <w:rPr>
          <w:sz w:val="20"/>
          <w:szCs w:val="20"/>
          <w:rtl w:val="0"/>
        </w:rPr>
        <w:t xml:space="preserve"> All of these applications use data visualization tools to help users explore and understand climate data. They provide interactive charts and maps that allow users to zoom in on specific regions and time periods, and to explore different variables and scenarios.</w:t>
      </w:r>
    </w:p>
    <w:p w:rsidR="00000000" w:rsidDel="00000000" w:rsidP="00000000" w:rsidRDefault="00000000" w:rsidRPr="00000000" w14:paraId="000000AB">
      <w:pPr>
        <w:jc w:val="both"/>
        <w:rPr>
          <w:sz w:val="20"/>
          <w:szCs w:val="20"/>
        </w:rPr>
      </w:pPr>
      <w:r w:rsidDel="00000000" w:rsidR="00000000" w:rsidRPr="00000000">
        <w:rPr>
          <w:b w:val="1"/>
          <w:sz w:val="20"/>
          <w:szCs w:val="20"/>
          <w:rtl w:val="0"/>
        </w:rPr>
        <w:t xml:space="preserve">Data access and integration:</w:t>
      </w:r>
      <w:r w:rsidDel="00000000" w:rsidR="00000000" w:rsidRPr="00000000">
        <w:rPr>
          <w:sz w:val="20"/>
          <w:szCs w:val="20"/>
          <w:rtl w:val="0"/>
        </w:rPr>
        <w:t xml:space="preserve"> All of these applications provide access to a range of climate data from multiple sources, and integrate data from different models and time periods. They also provide tools for filtering and aggregating data to help users focus on specific aspects of climate change.</w:t>
      </w:r>
    </w:p>
    <w:p w:rsidR="00000000" w:rsidDel="00000000" w:rsidP="00000000" w:rsidRDefault="00000000" w:rsidRPr="00000000" w14:paraId="000000AC">
      <w:pPr>
        <w:jc w:val="both"/>
        <w:rPr>
          <w:sz w:val="20"/>
          <w:szCs w:val="20"/>
        </w:rPr>
      </w:pPr>
      <w:r w:rsidDel="00000000" w:rsidR="00000000" w:rsidRPr="00000000">
        <w:rPr>
          <w:b w:val="1"/>
          <w:sz w:val="20"/>
          <w:szCs w:val="20"/>
          <w:rtl w:val="0"/>
        </w:rPr>
        <w:t xml:space="preserve">User interface and user experience</w:t>
      </w:r>
      <w:r w:rsidDel="00000000" w:rsidR="00000000" w:rsidRPr="00000000">
        <w:rPr>
          <w:sz w:val="20"/>
          <w:szCs w:val="20"/>
          <w:rtl w:val="0"/>
        </w:rPr>
        <w:t xml:space="preserve">: All of these applications are designed to be user-friendly and easy to navigate. They provide intuitive interfaces that allow users to quickly find the data and information they are looking for, and to customize their views and analyses.</w:t>
      </w:r>
    </w:p>
    <w:p w:rsidR="00000000" w:rsidDel="00000000" w:rsidP="00000000" w:rsidRDefault="00000000" w:rsidRPr="00000000" w14:paraId="000000AD">
      <w:pPr>
        <w:jc w:val="both"/>
        <w:rPr>
          <w:sz w:val="20"/>
          <w:szCs w:val="20"/>
        </w:rPr>
      </w:pPr>
      <w:r w:rsidDel="00000000" w:rsidR="00000000" w:rsidRPr="00000000">
        <w:rPr>
          <w:b w:val="1"/>
          <w:sz w:val="20"/>
          <w:szCs w:val="20"/>
          <w:rtl w:val="0"/>
        </w:rPr>
        <w:t xml:space="preserve">Educational content:</w:t>
      </w:r>
      <w:r w:rsidDel="00000000" w:rsidR="00000000" w:rsidRPr="00000000">
        <w:rPr>
          <w:sz w:val="20"/>
          <w:szCs w:val="20"/>
          <w:rtl w:val="0"/>
        </w:rPr>
        <w:t xml:space="preserve"> All of these applications provide educational content and resources to help users understand the science of climate change and its impacts on different sectors and regions. They also provide links to additional resources and data sources.</w:t>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In sum, these climate change data explorer web applications are designed to make complex climate data more accessible and understandable to a wide range of users, including policymakers, researchers, and the general public. They provide a range of tools and resources to help users explore and analyze climate data, and to understand the impacts of climate change on different regions and sectors.</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The R2R Data Explorer takes inspiration from these applications to nourish the efforts of facing the global challenge of climate change. This time, it provides a comprehensive view of the increased resilience across the R2R Campaign, utilizing both Magnitude and Depth approaches to provide a detailed understanding of the impact of resilience-building initiatives.</w:t>
      </w:r>
    </w:p>
    <w:p w:rsidR="00000000" w:rsidDel="00000000" w:rsidP="00000000" w:rsidRDefault="00000000" w:rsidRPr="00000000" w14:paraId="000000B0">
      <w:pPr>
        <w:pStyle w:val="Heading2"/>
        <w:rPr/>
      </w:pPr>
      <w:bookmarkStart w:colFirst="0" w:colLast="0" w:name="_heading=h.41mghml" w:id="27"/>
      <w:bookmarkEnd w:id="27"/>
      <w:r w:rsidDel="00000000" w:rsidR="00000000" w:rsidRPr="00000000">
        <w:rPr>
          <w:rtl w:val="0"/>
        </w:rPr>
        <w:t xml:space="preserve">HOW TO BECOME PART OF R2R (RACE TO RESILIENCE) CAMPAIGN</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The process that Initiatives or Partners need to go through in order to be part of R2R (Race to Resilience) campaign is described in four stages:</w:t>
      </w:r>
    </w:p>
    <w:p w:rsidR="00000000" w:rsidDel="00000000" w:rsidP="00000000" w:rsidRDefault="00000000" w:rsidRPr="00000000" w14:paraId="000000B2">
      <w:pPr>
        <w:jc w:val="both"/>
        <w:rPr>
          <w:sz w:val="20"/>
          <w:szCs w:val="20"/>
        </w:rPr>
      </w:pPr>
      <w:r w:rsidDel="00000000" w:rsidR="00000000" w:rsidRPr="00000000">
        <w:rPr>
          <w:b w:val="1"/>
          <w:sz w:val="20"/>
          <w:szCs w:val="20"/>
          <w:rtl w:val="0"/>
        </w:rPr>
        <w:t xml:space="preserve">Apply</w:t>
      </w:r>
      <w:r w:rsidDel="00000000" w:rsidR="00000000" w:rsidRPr="00000000">
        <w:rPr>
          <w:sz w:val="20"/>
          <w:szCs w:val="20"/>
          <w:rtl w:val="0"/>
        </w:rPr>
        <w:t xml:space="preserve">: Initiatives must submit an Expression of Interest (EoI) form that explains why they are a good candidate for the campaign and commit to following R2R's membership rules and criteria. The EoI form has four sections that provide general and specific information about the initiative and outline the eligibility criteria. An Expert Review Group (ERG) reviews the application, and each round lasts four months.</w:t>
      </w:r>
    </w:p>
    <w:p w:rsidR="00000000" w:rsidDel="00000000" w:rsidP="00000000" w:rsidRDefault="00000000" w:rsidRPr="00000000" w14:paraId="000000B3">
      <w:pPr>
        <w:jc w:val="both"/>
        <w:rPr>
          <w:sz w:val="20"/>
          <w:szCs w:val="20"/>
        </w:rPr>
      </w:pPr>
      <w:r w:rsidDel="00000000" w:rsidR="00000000" w:rsidRPr="00000000">
        <w:rPr>
          <w:b w:val="1"/>
          <w:sz w:val="20"/>
          <w:szCs w:val="20"/>
          <w:rtl w:val="0"/>
        </w:rPr>
        <w:t xml:space="preserve">Pledge</w:t>
      </w:r>
      <w:r w:rsidDel="00000000" w:rsidR="00000000" w:rsidRPr="00000000">
        <w:rPr>
          <w:sz w:val="20"/>
          <w:szCs w:val="20"/>
          <w:rtl w:val="0"/>
        </w:rPr>
        <w:t xml:space="preserve">: After being accepted into the campaign, partners must set a target for resilience action for themselves and their members, which is a formal commitment to the campaign that will be tracked throughout their participation. Partners are expected to align their goals and targets with the Framework, engage their members to sign a formal Pledge Statement, and check the feasibility of the pledge considering the initiative's resources and its members' commitments. This phase ends with the submission of a formal Pledge Statement, which is validated by the R2R team.</w:t>
      </w:r>
    </w:p>
    <w:p w:rsidR="00000000" w:rsidDel="00000000" w:rsidP="00000000" w:rsidRDefault="00000000" w:rsidRPr="00000000" w14:paraId="000000B4">
      <w:pPr>
        <w:jc w:val="both"/>
        <w:rPr>
          <w:sz w:val="20"/>
          <w:szCs w:val="20"/>
        </w:rPr>
      </w:pPr>
      <w:r w:rsidDel="00000000" w:rsidR="00000000" w:rsidRPr="00000000">
        <w:rPr>
          <w:b w:val="1"/>
          <w:sz w:val="20"/>
          <w:szCs w:val="20"/>
          <w:rtl w:val="0"/>
        </w:rPr>
        <w:t xml:space="preserve">Plan</w:t>
      </w:r>
      <w:r w:rsidDel="00000000" w:rsidR="00000000" w:rsidRPr="00000000">
        <w:rPr>
          <w:sz w:val="20"/>
          <w:szCs w:val="20"/>
          <w:rtl w:val="0"/>
        </w:rPr>
        <w:t xml:space="preserve">: Partners must draft an evidence-based plan to take action towards their pledge, which is meant to show concrete strategies designed to achieve the pledge and identify key actions to be tracked in the following stages. Partners are expected to have collected evidence on needs and solutions and agreed upon a theory of change and action agenda with their members. They are expected to identify their Resilience Attributes, which support their claim to be making an impact on resilience. The R2R team validates this information and works with partners to create an adjusted Theory of Change for MERL (Monitoring, Evaluation, Reporting, and Learning).</w:t>
      </w:r>
    </w:p>
    <w:p w:rsidR="00000000" w:rsidDel="00000000" w:rsidP="00000000" w:rsidRDefault="00000000" w:rsidRPr="00000000" w14:paraId="000000B5">
      <w:pPr>
        <w:jc w:val="both"/>
        <w:rPr>
          <w:sz w:val="20"/>
          <w:szCs w:val="20"/>
        </w:rPr>
      </w:pPr>
      <w:r w:rsidDel="00000000" w:rsidR="00000000" w:rsidRPr="00000000">
        <w:rPr>
          <w:b w:val="1"/>
          <w:sz w:val="20"/>
          <w:szCs w:val="20"/>
          <w:rtl w:val="0"/>
        </w:rPr>
        <w:t xml:space="preserve">Proceed</w:t>
      </w:r>
      <w:r w:rsidDel="00000000" w:rsidR="00000000" w:rsidRPr="00000000">
        <w:rPr>
          <w:sz w:val="20"/>
          <w:szCs w:val="20"/>
          <w:rtl w:val="0"/>
        </w:rPr>
        <w:t xml:space="preserve">: Partners should take immediate and effective action towards achieving the actions they have planned. There is no standardized timeline to complete this stage, and progress may take more or less time depending on the nature of the committed actions. Partners are expected to steadily progress toward their stated goal and report against this progress. They are expected to monitor the progress of their members on their actions and collect information on their performance.</w:t>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sectPr>
      <w:headerReference r:id="rId32" w:type="default"/>
      <w:footerReference r:id="rId33" w:type="first"/>
      <w:pgSz w:h="16838" w:w="11906" w:orient="portrait"/>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iscilla Berrios" w:id="4" w:date="2023-02-21T19:47:08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el tamaño de las letras en algunos lugares es 10 y en otros 11 para que lo revisemos y definamos que tamaño usar.</w:t>
      </w:r>
    </w:p>
  </w:comment>
  <w:comment w:author="Francis Mason" w:id="5" w:date="2023-02-21T20:50:44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gracias Pri ! Va a quedar bonito :)</w:t>
      </w:r>
    </w:p>
  </w:comment>
  <w:comment w:author="Priscilla Berrios" w:id="3" w:date="2023-02-21T19:41:48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letra debería estar en azul</w:t>
      </w:r>
    </w:p>
  </w:comment>
  <w:comment w:author="Priscilla Berrios" w:id="2" w:date="2023-02-21T19:41:04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el párrafo de la introduccion también lo colocaría en azul</w:t>
      </w:r>
    </w:p>
  </w:comment>
  <w:comment w:author="Priscilla Berrios" w:id="0" w:date="2023-02-21T19:35:40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pregunta, por qué algunos subtítulos de temas van en mayúscula y otros en minúscula?</w:t>
      </w:r>
    </w:p>
  </w:comment>
  <w:comment w:author="Priscilla Berrios" w:id="1" w:date="2023-02-21T19:45:41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punto también lo veo mencionado arriba en FAQ.</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C" w15:done="0"/>
  <w15:commentEx w15:paraId="000000BD" w15:paraIdParent="000000BC" w15:done="0"/>
  <w15:commentEx w15:paraId="000000BE" w15:done="0"/>
  <w15:commentEx w15:paraId="000000BF" w15:done="0"/>
  <w15:commentEx w15:paraId="000000C0" w15:done="0"/>
  <w15:commentEx w15:paraId="000000C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Black">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112e4d"/>
      </w:rPr>
    </w:pPr>
    <w:r w:rsidDel="00000000" w:rsidR="00000000" w:rsidRPr="00000000">
      <w:rPr>
        <w:color w:val="112e4d"/>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112e4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tabs>
        <w:tab w:val="right" w:leader="none" w:pos="8504"/>
      </w:tabs>
      <w:spacing w:after="0" w:line="276" w:lineRule="auto"/>
      <w:jc w:val="both"/>
      <w:rPr>
        <w:color w:val="000000"/>
      </w:rPr>
    </w:pPr>
    <w:r w:rsidDel="00000000" w:rsidR="00000000" w:rsidRPr="00000000">
      <w:rPr>
        <w:color w:val="000000"/>
      </w:rPr>
      <w:drawing>
        <wp:inline distB="0" distT="0" distL="0" distR="0">
          <wp:extent cx="869114" cy="534918"/>
          <wp:effectExtent b="0" l="0" r="0" t="0"/>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69114" cy="53491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tabs>
        <w:tab w:val="right" w:leader="none" w:pos="8504"/>
      </w:tabs>
      <w:spacing w:after="0" w:line="276" w:lineRule="auto"/>
      <w:jc w:val="both"/>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112e4d"/>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Montserrat Black" w:cs="Montserrat Black" w:eastAsia="Montserrat Black" w:hAnsi="Montserrat Black"/>
      <w:sz w:val="36"/>
      <w:szCs w:val="36"/>
    </w:rPr>
  </w:style>
  <w:style w:type="paragraph" w:styleId="Heading2">
    <w:name w:val="heading 2"/>
    <w:basedOn w:val="Normal"/>
    <w:next w:val="Normal"/>
    <w:pPr>
      <w:keepNext w:val="1"/>
      <w:keepLines w:val="1"/>
      <w:spacing w:after="0" w:before="40" w:line="240" w:lineRule="auto"/>
    </w:pPr>
    <w:rPr>
      <w:rFonts w:ascii="Montserrat Black" w:cs="Montserrat Black" w:eastAsia="Montserrat Black" w:hAnsi="Montserrat Black"/>
      <w:color w:val="e800b7"/>
      <w:sz w:val="32"/>
      <w:szCs w:val="32"/>
    </w:rPr>
  </w:style>
  <w:style w:type="paragraph" w:styleId="Heading3">
    <w:name w:val="heading 3"/>
    <w:basedOn w:val="Normal"/>
    <w:next w:val="Normal"/>
    <w:pPr>
      <w:keepNext w:val="1"/>
      <w:keepLines w:val="1"/>
      <w:spacing w:after="0" w:before="40" w:line="240" w:lineRule="auto"/>
    </w:pPr>
    <w:rPr>
      <w:rFonts w:ascii="Montserrat Black" w:cs="Montserrat Black" w:eastAsia="Montserrat Black" w:hAnsi="Montserrat Black"/>
      <w:color w:val="e800b7"/>
      <w:sz w:val="28"/>
      <w:szCs w:val="28"/>
    </w:rPr>
  </w:style>
  <w:style w:type="paragraph" w:styleId="Heading4">
    <w:name w:val="heading 4"/>
    <w:basedOn w:val="Normal"/>
    <w:next w:val="Normal"/>
    <w:pPr>
      <w:keepNext w:val="1"/>
      <w:keepLines w:val="1"/>
      <w:spacing w:after="0" w:before="40" w:lineRule="auto"/>
    </w:pPr>
    <w:rPr>
      <w:rFonts w:ascii="Montserrat Black" w:cs="Montserrat Black" w:eastAsia="Montserrat Black" w:hAnsi="Montserrat Black"/>
      <w:color w:val="e800b7"/>
      <w:sz w:val="24"/>
      <w:szCs w:val="24"/>
    </w:rPr>
  </w:style>
  <w:style w:type="paragraph" w:styleId="Heading5">
    <w:name w:val="heading 5"/>
    <w:basedOn w:val="Normal"/>
    <w:next w:val="Normal"/>
    <w:pPr>
      <w:keepNext w:val="1"/>
      <w:keepLines w:val="1"/>
      <w:spacing w:after="0" w:before="40" w:lineRule="auto"/>
    </w:pPr>
    <w:rPr>
      <w:rFonts w:ascii="Montserrat Black" w:cs="Montserrat Black" w:eastAsia="Montserrat Black" w:hAnsi="Montserrat Black"/>
      <w:smallCaps w:val="1"/>
      <w:color w:val="e800b7"/>
    </w:rPr>
  </w:style>
  <w:style w:type="paragraph" w:styleId="Heading6">
    <w:name w:val="heading 6"/>
    <w:basedOn w:val="Normal"/>
    <w:next w:val="Normal"/>
    <w:pPr>
      <w:keepNext w:val="1"/>
      <w:keepLines w:val="1"/>
      <w:spacing w:after="0" w:before="40" w:lineRule="auto"/>
    </w:pPr>
    <w:rPr>
      <w:rFonts w:ascii="Montserrat Black" w:cs="Montserrat Black" w:eastAsia="Montserrat Black" w:hAnsi="Montserrat Black"/>
      <w:i w:val="1"/>
      <w:smallCaps w:val="1"/>
      <w:color w:val="9b007a"/>
    </w:rPr>
  </w:style>
  <w:style w:type="paragraph" w:styleId="Title">
    <w:name w:val="Title"/>
    <w:basedOn w:val="Normal"/>
    <w:next w:val="Normal"/>
    <w:pPr>
      <w:spacing w:after="0" w:line="204" w:lineRule="auto"/>
    </w:pPr>
    <w:rPr>
      <w:rFonts w:ascii="Montserrat Black" w:cs="Montserrat Black" w:eastAsia="Montserrat Black" w:hAnsi="Montserrat Black"/>
      <w:smallCaps w:val="1"/>
      <w:color w:val="ff37d5"/>
      <w:sz w:val="72"/>
      <w:szCs w:val="72"/>
    </w:rPr>
  </w:style>
  <w:style w:type="paragraph" w:styleId="Normal" w:default="1">
    <w:name w:val="Normal"/>
    <w:qFormat w:val="1"/>
    <w:rsid w:val="00184F89"/>
    <w:rPr>
      <w:color w:val="112e4d" w:themeColor="text1"/>
    </w:rPr>
  </w:style>
  <w:style w:type="paragraph" w:styleId="Ttulo1">
    <w:name w:val="heading 1"/>
    <w:basedOn w:val="Normal"/>
    <w:next w:val="Normal"/>
    <w:link w:val="Ttulo1Car"/>
    <w:uiPriority w:val="9"/>
    <w:qFormat w:val="1"/>
    <w:rsid w:val="004B303E"/>
    <w:pPr>
      <w:keepNext w:val="1"/>
      <w:keepLines w:val="1"/>
      <w:spacing w:after="40" w:before="400" w:line="240" w:lineRule="auto"/>
      <w:outlineLvl w:val="0"/>
    </w:pPr>
    <w:rPr>
      <w:rFonts w:asciiTheme="majorHAnsi" w:cstheme="majorBidi" w:eastAsiaTheme="majorEastAsia" w:hAnsiTheme="majorHAnsi"/>
      <w:sz w:val="36"/>
      <w:szCs w:val="36"/>
    </w:rPr>
  </w:style>
  <w:style w:type="paragraph" w:styleId="Ttulo2">
    <w:name w:val="heading 2"/>
    <w:basedOn w:val="Normal"/>
    <w:next w:val="Normal"/>
    <w:link w:val="Ttulo2Car"/>
    <w:uiPriority w:val="9"/>
    <w:unhideWhenUsed w:val="1"/>
    <w:qFormat w:val="1"/>
    <w:rsid w:val="004B303E"/>
    <w:pPr>
      <w:keepNext w:val="1"/>
      <w:keepLines w:val="1"/>
      <w:spacing w:after="0" w:before="40" w:line="240" w:lineRule="auto"/>
      <w:outlineLvl w:val="1"/>
    </w:pPr>
    <w:rPr>
      <w:rFonts w:asciiTheme="majorHAnsi" w:cstheme="majorBidi" w:eastAsiaTheme="majorEastAsia" w:hAnsiTheme="majorHAnsi"/>
      <w:color w:val="e800b6" w:themeColor="accent1" w:themeShade="0000BF"/>
      <w:sz w:val="32"/>
      <w:szCs w:val="32"/>
    </w:rPr>
  </w:style>
  <w:style w:type="paragraph" w:styleId="Ttulo3">
    <w:name w:val="heading 3"/>
    <w:basedOn w:val="Normal"/>
    <w:next w:val="Normal"/>
    <w:link w:val="Ttulo3Car"/>
    <w:uiPriority w:val="9"/>
    <w:unhideWhenUsed w:val="1"/>
    <w:qFormat w:val="1"/>
    <w:rsid w:val="004B303E"/>
    <w:pPr>
      <w:keepNext w:val="1"/>
      <w:keepLines w:val="1"/>
      <w:spacing w:after="0" w:before="40" w:line="240" w:lineRule="auto"/>
      <w:outlineLvl w:val="2"/>
    </w:pPr>
    <w:rPr>
      <w:rFonts w:asciiTheme="majorHAnsi" w:cstheme="majorBidi" w:eastAsiaTheme="majorEastAsia" w:hAnsiTheme="majorHAnsi"/>
      <w:color w:val="e800b6" w:themeColor="accent1" w:themeShade="0000BF"/>
      <w:sz w:val="28"/>
      <w:szCs w:val="28"/>
    </w:rPr>
  </w:style>
  <w:style w:type="paragraph" w:styleId="Ttulo4">
    <w:name w:val="heading 4"/>
    <w:basedOn w:val="Normal"/>
    <w:next w:val="Normal"/>
    <w:link w:val="Ttulo4Car"/>
    <w:uiPriority w:val="9"/>
    <w:unhideWhenUsed w:val="1"/>
    <w:qFormat w:val="1"/>
    <w:rsid w:val="004B303E"/>
    <w:pPr>
      <w:keepNext w:val="1"/>
      <w:keepLines w:val="1"/>
      <w:spacing w:after="0" w:before="40"/>
      <w:outlineLvl w:val="3"/>
    </w:pPr>
    <w:rPr>
      <w:rFonts w:asciiTheme="majorHAnsi" w:cstheme="majorBidi" w:eastAsiaTheme="majorEastAsia" w:hAnsiTheme="majorHAnsi"/>
      <w:color w:val="e800b6" w:themeColor="accent1" w:themeShade="0000BF"/>
      <w:sz w:val="24"/>
      <w:szCs w:val="24"/>
    </w:rPr>
  </w:style>
  <w:style w:type="paragraph" w:styleId="Ttulo5">
    <w:name w:val="heading 5"/>
    <w:basedOn w:val="Normal"/>
    <w:next w:val="Normal"/>
    <w:link w:val="Ttulo5Car"/>
    <w:uiPriority w:val="9"/>
    <w:semiHidden w:val="1"/>
    <w:unhideWhenUsed w:val="1"/>
    <w:qFormat w:val="1"/>
    <w:rsid w:val="004B303E"/>
    <w:pPr>
      <w:keepNext w:val="1"/>
      <w:keepLines w:val="1"/>
      <w:spacing w:after="0" w:before="40"/>
      <w:outlineLvl w:val="4"/>
    </w:pPr>
    <w:rPr>
      <w:rFonts w:asciiTheme="majorHAnsi" w:cstheme="majorBidi" w:eastAsiaTheme="majorEastAsia" w:hAnsiTheme="majorHAnsi"/>
      <w:caps w:val="1"/>
      <w:color w:val="e800b6" w:themeColor="accent1" w:themeShade="0000BF"/>
    </w:rPr>
  </w:style>
  <w:style w:type="paragraph" w:styleId="Ttulo6">
    <w:name w:val="heading 6"/>
    <w:basedOn w:val="Normal"/>
    <w:next w:val="Normal"/>
    <w:link w:val="Ttulo6Car"/>
    <w:uiPriority w:val="9"/>
    <w:semiHidden w:val="1"/>
    <w:unhideWhenUsed w:val="1"/>
    <w:qFormat w:val="1"/>
    <w:rsid w:val="004B303E"/>
    <w:pPr>
      <w:keepNext w:val="1"/>
      <w:keepLines w:val="1"/>
      <w:spacing w:after="0" w:before="40"/>
      <w:outlineLvl w:val="5"/>
    </w:pPr>
    <w:rPr>
      <w:rFonts w:asciiTheme="majorHAnsi" w:cstheme="majorBidi" w:eastAsiaTheme="majorEastAsia" w:hAnsiTheme="majorHAnsi"/>
      <w:i w:val="1"/>
      <w:iCs w:val="1"/>
      <w:caps w:val="1"/>
      <w:color w:val="9b007a" w:themeColor="accent1" w:themeShade="000080"/>
    </w:rPr>
  </w:style>
  <w:style w:type="paragraph" w:styleId="Ttulo7">
    <w:name w:val="heading 7"/>
    <w:basedOn w:val="Normal"/>
    <w:next w:val="Normal"/>
    <w:link w:val="Ttulo7Car"/>
    <w:uiPriority w:val="9"/>
    <w:semiHidden w:val="1"/>
    <w:unhideWhenUsed w:val="1"/>
    <w:qFormat w:val="1"/>
    <w:rsid w:val="004B303E"/>
    <w:pPr>
      <w:keepNext w:val="1"/>
      <w:keepLines w:val="1"/>
      <w:spacing w:after="0" w:before="40"/>
      <w:outlineLvl w:val="6"/>
    </w:pPr>
    <w:rPr>
      <w:rFonts w:asciiTheme="majorHAnsi" w:cstheme="majorBidi" w:eastAsiaTheme="majorEastAsia" w:hAnsiTheme="majorHAnsi"/>
      <w:b w:val="1"/>
      <w:bCs w:val="1"/>
      <w:color w:val="9b007a" w:themeColor="accent1" w:themeShade="000080"/>
    </w:rPr>
  </w:style>
  <w:style w:type="paragraph" w:styleId="Ttulo8">
    <w:name w:val="heading 8"/>
    <w:basedOn w:val="Normal"/>
    <w:next w:val="Normal"/>
    <w:link w:val="Ttulo8Car"/>
    <w:uiPriority w:val="9"/>
    <w:semiHidden w:val="1"/>
    <w:unhideWhenUsed w:val="1"/>
    <w:qFormat w:val="1"/>
    <w:rsid w:val="004B303E"/>
    <w:pPr>
      <w:keepNext w:val="1"/>
      <w:keepLines w:val="1"/>
      <w:spacing w:after="0" w:before="40"/>
      <w:outlineLvl w:val="7"/>
    </w:pPr>
    <w:rPr>
      <w:rFonts w:asciiTheme="majorHAnsi" w:cstheme="majorBidi" w:eastAsiaTheme="majorEastAsia" w:hAnsiTheme="majorHAnsi"/>
      <w:b w:val="1"/>
      <w:bCs w:val="1"/>
      <w:i w:val="1"/>
      <w:iCs w:val="1"/>
      <w:color w:val="9b007a" w:themeColor="accent1" w:themeShade="000080"/>
    </w:rPr>
  </w:style>
  <w:style w:type="paragraph" w:styleId="Ttulo9">
    <w:name w:val="heading 9"/>
    <w:basedOn w:val="Normal"/>
    <w:next w:val="Normal"/>
    <w:link w:val="Ttulo9Car"/>
    <w:uiPriority w:val="9"/>
    <w:semiHidden w:val="1"/>
    <w:unhideWhenUsed w:val="1"/>
    <w:qFormat w:val="1"/>
    <w:rsid w:val="004B303E"/>
    <w:pPr>
      <w:keepNext w:val="1"/>
      <w:keepLines w:val="1"/>
      <w:spacing w:after="0" w:before="40"/>
      <w:outlineLvl w:val="8"/>
    </w:pPr>
    <w:rPr>
      <w:rFonts w:asciiTheme="majorHAnsi" w:cstheme="majorBidi" w:eastAsiaTheme="majorEastAsia" w:hAnsiTheme="majorHAnsi"/>
      <w:i w:val="1"/>
      <w:iCs w:val="1"/>
      <w:color w:val="9b007a" w:themeColor="accent1"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B303E"/>
    <w:pPr>
      <w:spacing w:after="0" w:line="204" w:lineRule="auto"/>
      <w:contextualSpacing w:val="1"/>
    </w:pPr>
    <w:rPr>
      <w:rFonts w:asciiTheme="majorHAnsi" w:cstheme="majorBidi" w:eastAsiaTheme="majorEastAsia" w:hAnsiTheme="majorHAnsi"/>
      <w:caps w:val="1"/>
      <w:color w:val="ff37d5" w:themeColor="text2"/>
      <w:spacing w:val="-15"/>
      <w:sz w:val="72"/>
      <w:szCs w:val="72"/>
    </w:rPr>
  </w:style>
  <w:style w:type="character" w:styleId="Hipervnculo">
    <w:name w:val="Hyperlink"/>
    <w:basedOn w:val="Fuentedeprrafopredeter"/>
    <w:uiPriority w:val="99"/>
    <w:unhideWhenUsed w:val="1"/>
    <w:rsid w:val="00AB2597"/>
    <w:rPr>
      <w:color w:val="0000ff"/>
      <w:u w:val="single"/>
    </w:rPr>
  </w:style>
  <w:style w:type="character" w:styleId="Ttulo2Car" w:customStyle="1">
    <w:name w:val="Título 2 Car"/>
    <w:basedOn w:val="Fuentedeprrafopredeter"/>
    <w:link w:val="Ttulo2"/>
    <w:uiPriority w:val="9"/>
    <w:rsid w:val="004B303E"/>
    <w:rPr>
      <w:rFonts w:asciiTheme="majorHAnsi" w:cstheme="majorBidi" w:eastAsiaTheme="majorEastAsia" w:hAnsiTheme="majorHAnsi"/>
      <w:color w:val="e800b6" w:themeColor="accent1" w:themeShade="0000BF"/>
      <w:sz w:val="32"/>
      <w:szCs w:val="32"/>
    </w:rPr>
  </w:style>
  <w:style w:type="character" w:styleId="page-title" w:customStyle="1">
    <w:name w:val="page-title"/>
    <w:basedOn w:val="Fuentedeprrafopredeter"/>
    <w:rsid w:val="00AB2597"/>
  </w:style>
  <w:style w:type="character" w:styleId="nfasis">
    <w:name w:val="Emphasis"/>
    <w:basedOn w:val="Fuentedeprrafopredeter"/>
    <w:uiPriority w:val="20"/>
    <w:qFormat w:val="1"/>
    <w:rsid w:val="004B303E"/>
    <w:rPr>
      <w:i w:val="1"/>
      <w:iCs w:val="1"/>
    </w:rPr>
  </w:style>
  <w:style w:type="paragraph" w:styleId="Prrafodelista">
    <w:name w:val="List Paragraph"/>
    <w:basedOn w:val="Normal"/>
    <w:uiPriority w:val="34"/>
    <w:qFormat w:val="1"/>
    <w:rsid w:val="00AB2597"/>
    <w:pPr>
      <w:ind w:left="720"/>
      <w:contextualSpacing w:val="1"/>
    </w:pPr>
  </w:style>
  <w:style w:type="paragraph" w:styleId="Sinespaciado">
    <w:name w:val="No Spacing"/>
    <w:uiPriority w:val="1"/>
    <w:qFormat w:val="1"/>
    <w:rsid w:val="004B303E"/>
    <w:pPr>
      <w:spacing w:after="0" w:line="240" w:lineRule="auto"/>
    </w:pPr>
  </w:style>
  <w:style w:type="character" w:styleId="Ttulo1Car" w:customStyle="1">
    <w:name w:val="Título 1 Car"/>
    <w:basedOn w:val="Fuentedeprrafopredeter"/>
    <w:link w:val="Ttulo1"/>
    <w:uiPriority w:val="9"/>
    <w:rsid w:val="004B303E"/>
    <w:rPr>
      <w:rFonts w:asciiTheme="majorHAnsi" w:cstheme="majorBidi" w:eastAsiaTheme="majorEastAsia" w:hAnsiTheme="majorHAnsi"/>
      <w:color w:val="112e4d" w:themeColor="text1"/>
      <w:sz w:val="36"/>
      <w:szCs w:val="36"/>
      <w:lang w:val="en-US"/>
    </w:rPr>
  </w:style>
  <w:style w:type="character" w:styleId="Ttulo3Car" w:customStyle="1">
    <w:name w:val="Título 3 Car"/>
    <w:basedOn w:val="Fuentedeprrafopredeter"/>
    <w:link w:val="Ttulo3"/>
    <w:uiPriority w:val="9"/>
    <w:rsid w:val="004B303E"/>
    <w:rPr>
      <w:rFonts w:asciiTheme="majorHAnsi" w:cstheme="majorBidi" w:eastAsiaTheme="majorEastAsia" w:hAnsiTheme="majorHAnsi"/>
      <w:color w:val="e800b6" w:themeColor="accent1" w:themeShade="0000BF"/>
      <w:sz w:val="28"/>
      <w:szCs w:val="28"/>
    </w:rPr>
  </w:style>
  <w:style w:type="character" w:styleId="Ttulo4Car" w:customStyle="1">
    <w:name w:val="Título 4 Car"/>
    <w:basedOn w:val="Fuentedeprrafopredeter"/>
    <w:link w:val="Ttulo4"/>
    <w:uiPriority w:val="9"/>
    <w:rsid w:val="004B303E"/>
    <w:rPr>
      <w:rFonts w:asciiTheme="majorHAnsi" w:cstheme="majorBidi" w:eastAsiaTheme="majorEastAsia" w:hAnsiTheme="majorHAnsi"/>
      <w:color w:val="e800b6" w:themeColor="accent1" w:themeShade="0000BF"/>
      <w:sz w:val="24"/>
      <w:szCs w:val="24"/>
    </w:rPr>
  </w:style>
  <w:style w:type="character" w:styleId="Ttulo5Car" w:customStyle="1">
    <w:name w:val="Título 5 Car"/>
    <w:basedOn w:val="Fuentedeprrafopredeter"/>
    <w:link w:val="Ttulo5"/>
    <w:uiPriority w:val="9"/>
    <w:semiHidden w:val="1"/>
    <w:rsid w:val="004B303E"/>
    <w:rPr>
      <w:rFonts w:asciiTheme="majorHAnsi" w:cstheme="majorBidi" w:eastAsiaTheme="majorEastAsia" w:hAnsiTheme="majorHAnsi"/>
      <w:caps w:val="1"/>
      <w:color w:val="e800b6" w:themeColor="accent1" w:themeShade="0000BF"/>
    </w:rPr>
  </w:style>
  <w:style w:type="character" w:styleId="Ttulo6Car" w:customStyle="1">
    <w:name w:val="Título 6 Car"/>
    <w:basedOn w:val="Fuentedeprrafopredeter"/>
    <w:link w:val="Ttulo6"/>
    <w:uiPriority w:val="9"/>
    <w:semiHidden w:val="1"/>
    <w:rsid w:val="004B303E"/>
    <w:rPr>
      <w:rFonts w:asciiTheme="majorHAnsi" w:cstheme="majorBidi" w:eastAsiaTheme="majorEastAsia" w:hAnsiTheme="majorHAnsi"/>
      <w:i w:val="1"/>
      <w:iCs w:val="1"/>
      <w:caps w:val="1"/>
      <w:color w:val="9b007a" w:themeColor="accent1" w:themeShade="000080"/>
    </w:rPr>
  </w:style>
  <w:style w:type="character" w:styleId="Ttulo7Car" w:customStyle="1">
    <w:name w:val="Título 7 Car"/>
    <w:basedOn w:val="Fuentedeprrafopredeter"/>
    <w:link w:val="Ttulo7"/>
    <w:uiPriority w:val="9"/>
    <w:semiHidden w:val="1"/>
    <w:rsid w:val="004B303E"/>
    <w:rPr>
      <w:rFonts w:asciiTheme="majorHAnsi" w:cstheme="majorBidi" w:eastAsiaTheme="majorEastAsia" w:hAnsiTheme="majorHAnsi"/>
      <w:b w:val="1"/>
      <w:bCs w:val="1"/>
      <w:color w:val="9b007a" w:themeColor="accent1" w:themeShade="000080"/>
    </w:rPr>
  </w:style>
  <w:style w:type="character" w:styleId="Ttulo8Car" w:customStyle="1">
    <w:name w:val="Título 8 Car"/>
    <w:basedOn w:val="Fuentedeprrafopredeter"/>
    <w:link w:val="Ttulo8"/>
    <w:uiPriority w:val="9"/>
    <w:semiHidden w:val="1"/>
    <w:rsid w:val="004B303E"/>
    <w:rPr>
      <w:rFonts w:asciiTheme="majorHAnsi" w:cstheme="majorBidi" w:eastAsiaTheme="majorEastAsia" w:hAnsiTheme="majorHAnsi"/>
      <w:b w:val="1"/>
      <w:bCs w:val="1"/>
      <w:i w:val="1"/>
      <w:iCs w:val="1"/>
      <w:color w:val="9b007a" w:themeColor="accent1" w:themeShade="000080"/>
    </w:rPr>
  </w:style>
  <w:style w:type="character" w:styleId="Ttulo9Car" w:customStyle="1">
    <w:name w:val="Título 9 Car"/>
    <w:basedOn w:val="Fuentedeprrafopredeter"/>
    <w:link w:val="Ttulo9"/>
    <w:uiPriority w:val="9"/>
    <w:semiHidden w:val="1"/>
    <w:rsid w:val="004B303E"/>
    <w:rPr>
      <w:rFonts w:asciiTheme="majorHAnsi" w:cstheme="majorBidi" w:eastAsiaTheme="majorEastAsia" w:hAnsiTheme="majorHAnsi"/>
      <w:i w:val="1"/>
      <w:iCs w:val="1"/>
      <w:color w:val="9b007a" w:themeColor="accent1" w:themeShade="000080"/>
    </w:rPr>
  </w:style>
  <w:style w:type="paragraph" w:styleId="Descripcin">
    <w:name w:val="caption"/>
    <w:basedOn w:val="Normal"/>
    <w:next w:val="Normal"/>
    <w:uiPriority w:val="35"/>
    <w:semiHidden w:val="1"/>
    <w:unhideWhenUsed w:val="1"/>
    <w:qFormat w:val="1"/>
    <w:rsid w:val="004B303E"/>
    <w:pPr>
      <w:spacing w:line="240" w:lineRule="auto"/>
    </w:pPr>
    <w:rPr>
      <w:b w:val="1"/>
      <w:bCs w:val="1"/>
      <w:smallCaps w:val="1"/>
      <w:color w:val="ff37d5" w:themeColor="text2"/>
    </w:rPr>
  </w:style>
  <w:style w:type="character" w:styleId="TtuloCar" w:customStyle="1">
    <w:name w:val="Título Car"/>
    <w:basedOn w:val="Fuentedeprrafopredeter"/>
    <w:link w:val="Ttulo"/>
    <w:uiPriority w:val="10"/>
    <w:rsid w:val="004B303E"/>
    <w:rPr>
      <w:rFonts w:asciiTheme="majorHAnsi" w:cstheme="majorBidi" w:eastAsiaTheme="majorEastAsia" w:hAnsiTheme="majorHAnsi"/>
      <w:caps w:val="1"/>
      <w:color w:val="ff37d5" w:themeColor="text2"/>
      <w:spacing w:val="-15"/>
      <w:sz w:val="72"/>
      <w:szCs w:val="72"/>
    </w:rPr>
  </w:style>
  <w:style w:type="paragraph" w:styleId="Subttulo">
    <w:name w:val="Subtitle"/>
    <w:basedOn w:val="Normal"/>
    <w:next w:val="Normal"/>
    <w:link w:val="SubttuloCar"/>
    <w:uiPriority w:val="11"/>
    <w:qFormat w:val="1"/>
    <w:pPr>
      <w:spacing w:after="240" w:line="240" w:lineRule="auto"/>
    </w:pPr>
    <w:rPr>
      <w:rFonts w:ascii="Montserrat Black" w:cs="Montserrat Black" w:eastAsia="Montserrat Black" w:hAnsi="Montserrat Black"/>
      <w:color w:val="ff37d5"/>
      <w:sz w:val="28"/>
      <w:szCs w:val="28"/>
    </w:rPr>
  </w:style>
  <w:style w:type="character" w:styleId="SubttuloCar" w:customStyle="1">
    <w:name w:val="Subtítulo Car"/>
    <w:basedOn w:val="Fuentedeprrafopredeter"/>
    <w:link w:val="Subttulo"/>
    <w:uiPriority w:val="11"/>
    <w:rsid w:val="004B303E"/>
    <w:rPr>
      <w:rFonts w:asciiTheme="majorHAnsi" w:cstheme="majorBidi" w:eastAsiaTheme="majorEastAsia" w:hAnsiTheme="majorHAnsi"/>
      <w:color w:val="ff37d5" w:themeColor="accent1"/>
      <w:sz w:val="28"/>
      <w:szCs w:val="28"/>
    </w:rPr>
  </w:style>
  <w:style w:type="character" w:styleId="Textoennegrita">
    <w:name w:val="Strong"/>
    <w:basedOn w:val="Fuentedeprrafopredeter"/>
    <w:uiPriority w:val="22"/>
    <w:qFormat w:val="1"/>
    <w:rsid w:val="004B303E"/>
    <w:rPr>
      <w:b w:val="1"/>
      <w:bCs w:val="1"/>
    </w:rPr>
  </w:style>
  <w:style w:type="paragraph" w:styleId="Cita">
    <w:name w:val="Quote"/>
    <w:basedOn w:val="Normal"/>
    <w:next w:val="Normal"/>
    <w:link w:val="CitaCar"/>
    <w:uiPriority w:val="29"/>
    <w:qFormat w:val="1"/>
    <w:rsid w:val="004B303E"/>
    <w:pPr>
      <w:spacing w:after="120" w:before="120"/>
      <w:ind w:left="720"/>
    </w:pPr>
    <w:rPr>
      <w:color w:val="ff37d5" w:themeColor="text2"/>
      <w:sz w:val="24"/>
      <w:szCs w:val="24"/>
    </w:rPr>
  </w:style>
  <w:style w:type="character" w:styleId="CitaCar" w:customStyle="1">
    <w:name w:val="Cita Car"/>
    <w:basedOn w:val="Fuentedeprrafopredeter"/>
    <w:link w:val="Cita"/>
    <w:uiPriority w:val="29"/>
    <w:rsid w:val="004B303E"/>
    <w:rPr>
      <w:color w:val="ff37d5" w:themeColor="text2"/>
      <w:sz w:val="24"/>
      <w:szCs w:val="24"/>
    </w:rPr>
  </w:style>
  <w:style w:type="paragraph" w:styleId="Citadestacada">
    <w:name w:val="Intense Quote"/>
    <w:basedOn w:val="Normal"/>
    <w:next w:val="Normal"/>
    <w:link w:val="CitadestacadaCar"/>
    <w:uiPriority w:val="30"/>
    <w:qFormat w:val="1"/>
    <w:rsid w:val="004B303E"/>
    <w:pPr>
      <w:spacing w:after="240" w:before="100" w:beforeAutospacing="1" w:line="240" w:lineRule="auto"/>
      <w:ind w:left="720"/>
      <w:jc w:val="center"/>
    </w:pPr>
    <w:rPr>
      <w:rFonts w:asciiTheme="majorHAnsi" w:cstheme="majorBidi" w:eastAsiaTheme="majorEastAsia" w:hAnsiTheme="majorHAnsi"/>
      <w:color w:val="ff37d5" w:themeColor="text2"/>
      <w:spacing w:val="-6"/>
      <w:sz w:val="32"/>
      <w:szCs w:val="32"/>
    </w:rPr>
  </w:style>
  <w:style w:type="character" w:styleId="CitadestacadaCar" w:customStyle="1">
    <w:name w:val="Cita destacada Car"/>
    <w:basedOn w:val="Fuentedeprrafopredeter"/>
    <w:link w:val="Citadestacada"/>
    <w:uiPriority w:val="30"/>
    <w:rsid w:val="004B303E"/>
    <w:rPr>
      <w:rFonts w:asciiTheme="majorHAnsi" w:cstheme="majorBidi" w:eastAsiaTheme="majorEastAsia" w:hAnsiTheme="majorHAnsi"/>
      <w:color w:val="ff37d5" w:themeColor="text2"/>
      <w:spacing w:val="-6"/>
      <w:sz w:val="32"/>
      <w:szCs w:val="32"/>
    </w:rPr>
  </w:style>
  <w:style w:type="character" w:styleId="nfasissutil">
    <w:name w:val="Subtle Emphasis"/>
    <w:basedOn w:val="Fuentedeprrafopredeter"/>
    <w:uiPriority w:val="19"/>
    <w:qFormat w:val="1"/>
    <w:rsid w:val="004B303E"/>
    <w:rPr>
      <w:i w:val="1"/>
      <w:iCs w:val="1"/>
      <w:color w:val="2b74c3" w:themeColor="text1" w:themeTint="0000A6"/>
    </w:rPr>
  </w:style>
  <w:style w:type="character" w:styleId="nfasisintenso">
    <w:name w:val="Intense Emphasis"/>
    <w:basedOn w:val="Fuentedeprrafopredeter"/>
    <w:uiPriority w:val="21"/>
    <w:qFormat w:val="1"/>
    <w:rsid w:val="004B303E"/>
    <w:rPr>
      <w:b w:val="1"/>
      <w:bCs w:val="1"/>
      <w:i w:val="1"/>
      <w:iCs w:val="1"/>
    </w:rPr>
  </w:style>
  <w:style w:type="character" w:styleId="Referenciasutil">
    <w:name w:val="Subtle Reference"/>
    <w:basedOn w:val="Fuentedeprrafopredeter"/>
    <w:uiPriority w:val="31"/>
    <w:qFormat w:val="1"/>
    <w:rsid w:val="004B303E"/>
    <w:rPr>
      <w:smallCaps w:val="1"/>
      <w:color w:val="2b74c3" w:themeColor="text1" w:themeTint="0000A6"/>
      <w:u w:color="5394d9" w:themeColor="text1" w:themeTint="000080" w:val="none"/>
      <w:bdr w:color="auto" w:space="0" w:sz="0" w:val="none"/>
    </w:rPr>
  </w:style>
  <w:style w:type="character" w:styleId="Referenciaintensa">
    <w:name w:val="Intense Reference"/>
    <w:basedOn w:val="Fuentedeprrafopredeter"/>
    <w:uiPriority w:val="32"/>
    <w:qFormat w:val="1"/>
    <w:rsid w:val="004B303E"/>
    <w:rPr>
      <w:b w:val="1"/>
      <w:bCs w:val="1"/>
      <w:smallCaps w:val="1"/>
      <w:color w:val="ff37d5" w:themeColor="text2"/>
      <w:u w:val="single"/>
    </w:rPr>
  </w:style>
  <w:style w:type="character" w:styleId="Ttulodellibro">
    <w:name w:val="Book Title"/>
    <w:basedOn w:val="Fuentedeprrafopredeter"/>
    <w:uiPriority w:val="33"/>
    <w:qFormat w:val="1"/>
    <w:rsid w:val="004B303E"/>
    <w:rPr>
      <w:b w:val="1"/>
      <w:bCs w:val="1"/>
      <w:smallCaps w:val="1"/>
      <w:spacing w:val="10"/>
    </w:rPr>
  </w:style>
  <w:style w:type="paragraph" w:styleId="TtuloTDC">
    <w:name w:val="TOC Heading"/>
    <w:basedOn w:val="Ttulo1"/>
    <w:next w:val="Normal"/>
    <w:uiPriority w:val="39"/>
    <w:unhideWhenUsed w:val="1"/>
    <w:qFormat w:val="1"/>
    <w:rsid w:val="004B303E"/>
    <w:pPr>
      <w:outlineLvl w:val="9"/>
    </w:pPr>
  </w:style>
  <w:style w:type="paragraph" w:styleId="TDC1">
    <w:name w:val="toc 1"/>
    <w:basedOn w:val="Normal"/>
    <w:next w:val="Normal"/>
    <w:autoRedefine w:val="1"/>
    <w:uiPriority w:val="39"/>
    <w:unhideWhenUsed w:val="1"/>
    <w:rsid w:val="00184F89"/>
    <w:pPr>
      <w:spacing w:after="100"/>
    </w:pPr>
  </w:style>
  <w:style w:type="paragraph" w:styleId="TDC2">
    <w:name w:val="toc 2"/>
    <w:basedOn w:val="Normal"/>
    <w:next w:val="Normal"/>
    <w:autoRedefine w:val="1"/>
    <w:uiPriority w:val="39"/>
    <w:unhideWhenUsed w:val="1"/>
    <w:rsid w:val="00184F89"/>
    <w:pPr>
      <w:spacing w:after="100"/>
      <w:ind w:left="220"/>
    </w:pPr>
  </w:style>
  <w:style w:type="paragraph" w:styleId="TDC3">
    <w:name w:val="toc 3"/>
    <w:basedOn w:val="Normal"/>
    <w:next w:val="Normal"/>
    <w:autoRedefine w:val="1"/>
    <w:uiPriority w:val="39"/>
    <w:unhideWhenUsed w:val="1"/>
    <w:rsid w:val="00184F89"/>
    <w:pPr>
      <w:spacing w:after="100"/>
      <w:ind w:left="440"/>
    </w:pPr>
  </w:style>
  <w:style w:type="paragraph" w:styleId="Encabezado">
    <w:name w:val="header"/>
    <w:basedOn w:val="Normal"/>
    <w:link w:val="EncabezadoCar"/>
    <w:uiPriority w:val="99"/>
    <w:unhideWhenUsed w:val="1"/>
    <w:rsid w:val="00EB5A9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B5A96"/>
    <w:rPr>
      <w:color w:val="112e4d" w:themeColor="text1"/>
    </w:rPr>
  </w:style>
  <w:style w:type="paragraph" w:styleId="Piedepgina">
    <w:name w:val="footer"/>
    <w:basedOn w:val="Normal"/>
    <w:link w:val="PiedepginaCar"/>
    <w:uiPriority w:val="99"/>
    <w:unhideWhenUsed w:val="1"/>
    <w:rsid w:val="00EB5A9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B5A96"/>
    <w:rPr>
      <w:color w:val="112e4d" w:themeColor="text1"/>
    </w:rPr>
  </w:style>
  <w:style w:type="character" w:styleId="Refdecomentario">
    <w:name w:val="annotation reference"/>
    <w:basedOn w:val="Fuentedeprrafopredeter"/>
    <w:uiPriority w:val="99"/>
    <w:semiHidden w:val="1"/>
    <w:unhideWhenUsed w:val="1"/>
    <w:rsid w:val="00496206"/>
    <w:rPr>
      <w:sz w:val="16"/>
      <w:szCs w:val="16"/>
    </w:rPr>
  </w:style>
  <w:style w:type="paragraph" w:styleId="Textocomentario">
    <w:name w:val="annotation text"/>
    <w:basedOn w:val="Normal"/>
    <w:link w:val="TextocomentarioCar"/>
    <w:uiPriority w:val="99"/>
    <w:unhideWhenUsed w:val="1"/>
    <w:rsid w:val="00496206"/>
    <w:pPr>
      <w:spacing w:line="240" w:lineRule="auto"/>
    </w:pPr>
    <w:rPr>
      <w:sz w:val="20"/>
      <w:szCs w:val="20"/>
    </w:rPr>
  </w:style>
  <w:style w:type="character" w:styleId="TextocomentarioCar" w:customStyle="1">
    <w:name w:val="Texto comentario Car"/>
    <w:basedOn w:val="Fuentedeprrafopredeter"/>
    <w:link w:val="Textocomentario"/>
    <w:uiPriority w:val="99"/>
    <w:rsid w:val="00496206"/>
    <w:rPr>
      <w:color w:val="112e4d" w:themeColor="text1"/>
      <w:sz w:val="20"/>
      <w:szCs w:val="20"/>
    </w:rPr>
  </w:style>
  <w:style w:type="paragraph" w:styleId="Asuntodelcomentario">
    <w:name w:val="annotation subject"/>
    <w:basedOn w:val="Textocomentario"/>
    <w:next w:val="Textocomentario"/>
    <w:link w:val="AsuntodelcomentarioCar"/>
    <w:uiPriority w:val="99"/>
    <w:semiHidden w:val="1"/>
    <w:unhideWhenUsed w:val="1"/>
    <w:rsid w:val="00496206"/>
    <w:rPr>
      <w:b w:val="1"/>
      <w:bCs w:val="1"/>
    </w:rPr>
  </w:style>
  <w:style w:type="character" w:styleId="AsuntodelcomentarioCar" w:customStyle="1">
    <w:name w:val="Asunto del comentario Car"/>
    <w:basedOn w:val="TextocomentarioCar"/>
    <w:link w:val="Asuntodelcomentario"/>
    <w:uiPriority w:val="99"/>
    <w:semiHidden w:val="1"/>
    <w:rsid w:val="00496206"/>
    <w:rPr>
      <w:b w:val="1"/>
      <w:bCs w:val="1"/>
      <w:color w:val="112e4d" w:themeColor="text1"/>
      <w:sz w:val="20"/>
      <w:szCs w:val="20"/>
    </w:rPr>
  </w:style>
  <w:style w:type="paragraph" w:styleId="TDC4">
    <w:name w:val="toc 4"/>
    <w:basedOn w:val="Normal"/>
    <w:next w:val="Normal"/>
    <w:autoRedefine w:val="1"/>
    <w:uiPriority w:val="39"/>
    <w:unhideWhenUsed w:val="1"/>
    <w:rsid w:val="006010B2"/>
    <w:pPr>
      <w:spacing w:after="100"/>
      <w:ind w:left="660"/>
    </w:pPr>
  </w:style>
  <w:style w:type="character" w:styleId="Mencinsinresolver">
    <w:name w:val="Unresolved Mention"/>
    <w:basedOn w:val="Fuentedeprrafopredeter"/>
    <w:uiPriority w:val="99"/>
    <w:semiHidden w:val="1"/>
    <w:unhideWhenUsed w:val="1"/>
    <w:rsid w:val="00284463"/>
    <w:rPr>
      <w:color w:val="605e5c"/>
      <w:shd w:color="auto" w:fill="e1dfdd" w:val="clear"/>
    </w:rPr>
  </w:style>
  <w:style w:type="paragraph" w:styleId="Subtitle">
    <w:name w:val="Subtitle"/>
    <w:basedOn w:val="Normal"/>
    <w:next w:val="Normal"/>
    <w:pPr>
      <w:spacing w:after="240" w:line="240" w:lineRule="auto"/>
    </w:pPr>
    <w:rPr>
      <w:rFonts w:ascii="Montserrat Black" w:cs="Montserrat Black" w:eastAsia="Montserrat Black" w:hAnsi="Montserrat Black"/>
      <w:color w:val="ff37d5"/>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climatechampions.unfccc.int/wp-content/uploads/2022/11/Working-Paper-No-1_R2R%C2%B4s-Metrics-Framework_Oct2022-FOR_SLT.docx.pdf" TargetMode="External"/><Relationship Id="rId22" Type="http://schemas.openxmlformats.org/officeDocument/2006/relationships/hyperlink" Target="https://climatechampions.unfccc.int/wp-content/uploads/2022/11/Working-Paper-No-1_R2R%C2%B4s-Metrics-Framework_Oct2022-FOR_SLT.docx.pdf" TargetMode="External"/><Relationship Id="rId21" Type="http://schemas.openxmlformats.org/officeDocument/2006/relationships/hyperlink" Target="https://climatechampions.unfccc.int/wp-content/uploads/2022/11/Working-Paper-No-1_R2R%C2%B4s-Metrics-Framework_Oct2022-FOR_SLT.docx.pdf" TargetMode="External"/><Relationship Id="rId24" Type="http://schemas.openxmlformats.org/officeDocument/2006/relationships/hyperlink" Target="https://climatechampions.unfccc.int/wp-content/uploads/2022/11/Working-Paper-No-1_R2R%C2%B4s-Metrics-Framework_Oct2022-FOR_SLT.docx.pdf" TargetMode="External"/><Relationship Id="rId23" Type="http://schemas.openxmlformats.org/officeDocument/2006/relationships/hyperlink" Target="https://climatechampions.unfccc.int/wp-content/uploads/2022/11/Working-Paper-No-1_R2R%C2%B4s-Metrics-Framework_Oct2022-FOR_SLT.docx.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climatechampions.unfccc.int/wp-content/uploads/2022/11/Working-Paper-No-1_R2R%C2%B4s-Metrics-Framework_Oct2022-FOR_SLT.docx.pdf" TargetMode="External"/><Relationship Id="rId25" Type="http://schemas.openxmlformats.org/officeDocument/2006/relationships/hyperlink" Target="https://climatechampions.unfccc.int/wp-content/uploads/2022/11/Working-Paper-No-1_R2R%C2%B4s-Metrics-Framework_Oct2022-FOR_SLT.docx.pdf" TargetMode="External"/><Relationship Id="rId28" Type="http://schemas.openxmlformats.org/officeDocument/2006/relationships/hyperlink" Target="https://www.youtube.com/watch?v=N8wQ0CAYnKQ" TargetMode="External"/><Relationship Id="rId27" Type="http://schemas.openxmlformats.org/officeDocument/2006/relationships/hyperlink" Target="https://climatechampions.unfccc.int/wp-content/uploads/2022/11/Working-Paper-No-1_R2R%C2%B4s-Metrics-Framework_Oct2022-FOR_SLT.docx.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wri.org/data/cait-climate-data-explorer"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unep.org/data-resources" TargetMode="External"/><Relationship Id="rId30" Type="http://schemas.openxmlformats.org/officeDocument/2006/relationships/hyperlink" Target="https://climexp.knmi.nl/start.cgi" TargetMode="External"/><Relationship Id="rId11" Type="http://schemas.openxmlformats.org/officeDocument/2006/relationships/hyperlink" Target="https://www.youtube.com/watch?v=TZFp9_LL8qs" TargetMode="External"/><Relationship Id="rId33" Type="http://schemas.openxmlformats.org/officeDocument/2006/relationships/footer" Target="footer1.xml"/><Relationship Id="rId10" Type="http://schemas.openxmlformats.org/officeDocument/2006/relationships/hyperlink" Target="https://climatechampions.unfccc.int/r2r-launches-consultation-to-strengthen-resilience-metrics-framework/" TargetMode="External"/><Relationship Id="rId32" Type="http://schemas.openxmlformats.org/officeDocument/2006/relationships/header" Target="header1.xml"/><Relationship Id="rId13" Type="http://schemas.openxmlformats.org/officeDocument/2006/relationships/hyperlink" Target="https://climatechampions.unfccc.int/wp-content/uploads/2022/11/Working-Paper-No-1_R2R%C2%B4s-Metrics-Framework_Oct2022-FOR_SLT.docx.pdf" TargetMode="External"/><Relationship Id="rId12" Type="http://schemas.openxmlformats.org/officeDocument/2006/relationships/hyperlink" Target="https://climatechampions.unfccc.int/wp-content/uploads/2022/11/Working-Paper-No-1_R2R%C2%B4s-Metrics-Framework_Oct2022-FOR_SLT.docx.pdf" TargetMode="External"/><Relationship Id="rId15" Type="http://schemas.openxmlformats.org/officeDocument/2006/relationships/hyperlink" Target="https://climatechampions.unfccc.int/wp-content/uploads/2022/11/Working-Paper-No-1_R2R%C2%B4s-Metrics-Framework_Oct2022-FOR_SLT.docx.pdf" TargetMode="External"/><Relationship Id="rId14" Type="http://schemas.openxmlformats.org/officeDocument/2006/relationships/hyperlink" Target="https://climatechampions.unfccc.int/wp-content/uploads/2022/11/Working-Paper-No-1_R2R%C2%B4s-Metrics-Framework_Oct2022-FOR_SLT.docx.pdf" TargetMode="External"/><Relationship Id="rId17" Type="http://schemas.openxmlformats.org/officeDocument/2006/relationships/hyperlink" Target="https://climatechampions.unfccc.int/wp-content/uploads/2022/11/Working-Paper-No-1_R2R%C2%B4s-Metrics-Framework_Oct2022-FOR_SLT.docx.pdf" TargetMode="External"/><Relationship Id="rId16" Type="http://schemas.openxmlformats.org/officeDocument/2006/relationships/hyperlink" Target="https://climatechampions.unfccc.int/wp-content/uploads/2022/11/Working-Paper-No-1_R2R%C2%B4s-Metrics-Framework_Oct2022-FOR_SLT.docx.pdf" TargetMode="External"/><Relationship Id="rId19" Type="http://schemas.openxmlformats.org/officeDocument/2006/relationships/hyperlink" Target="https://climatechampions.unfccc.int/wp-content/uploads/2022/11/Working-Paper-No-1_R2R%C2%B4s-Metrics-Framework_Oct2022-FOR_SLT.docx.pdf" TargetMode="External"/><Relationship Id="rId18" Type="http://schemas.openxmlformats.org/officeDocument/2006/relationships/hyperlink" Target="https://climatechampions.unfccc.int/wp-content/uploads/2022/11/Working-Paper-No-1_R2R%C2%B4s-Metrics-Framework_Oct2022-FOR_SLT.docx.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Black-bold.ttf"/><Relationship Id="rId6" Type="http://schemas.openxmlformats.org/officeDocument/2006/relationships/font" Target="fonts/Montserrat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r2r basico">
      <a:dk1>
        <a:srgbClr val="112E4D"/>
      </a:dk1>
      <a:lt1>
        <a:srgbClr val="DCE3E5"/>
      </a:lt1>
      <a:dk2>
        <a:srgbClr val="FF37D5"/>
      </a:dk2>
      <a:lt2>
        <a:srgbClr val="E7E6E6"/>
      </a:lt2>
      <a:accent1>
        <a:srgbClr val="FF37D5"/>
      </a:accent1>
      <a:accent2>
        <a:srgbClr val="FF37D5"/>
      </a:accent2>
      <a:accent3>
        <a:srgbClr val="FF37D5"/>
      </a:accent3>
      <a:accent4>
        <a:srgbClr val="FF37D5"/>
      </a:accent4>
      <a:accent5>
        <a:srgbClr val="FF37D5"/>
      </a:accent5>
      <a:accent6>
        <a:srgbClr val="FF37D5"/>
      </a:accent6>
      <a:hlink>
        <a:srgbClr val="0563C1"/>
      </a:hlink>
      <a:folHlink>
        <a:srgbClr val="954F72"/>
      </a:folHlink>
    </a:clrScheme>
    <a:fontScheme name="R2R Fuentes Básico">
      <a:majorFont>
        <a:latin typeface="Montserrat Black"/>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Kf1GzpNn4Lm5W8nz/M+w7V09HA==">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2023-02-17T16:55:00Z</dcterms:created>
  <dc:creator>Francis Mason</dc:creator>
</cp:coreProperties>
</file>