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rPr>
          <w:rFonts w:hint="eastAsia"/>
        </w:rPr>
        <w:t>本文共分为六章，各章内容安排如下。</w:t>
      </w:r>
    </w:p>
    <w:p w14:paraId="2F8F6F05">
      <w:pPr>
        <w:ind w:firstLine="480"/>
      </w:pPr>
      <w:r>
        <w:rPr>
          <w:rFonts w:hint="eastAsia"/>
        </w:rPr>
        <w:t>第 1 章为绪论。主要介绍项目背景、研究意义、国内外研究现状、研究内容和论文组织结构，说明本文为什么选择个人考研学习场景，以及系统为什么以资料知识库、智能问答、知识画像和错题复盘作为核心方向。</w:t>
      </w:r>
    </w:p>
    <w:p w14:paraId="2CA2F01B">
      <w:pPr>
        <w:ind w:firstLine="480"/>
      </w:pPr>
      <w:r>
        <w:rPr>
          <w:rFonts w:hint="eastAsia"/>
        </w:rPr>
        <w:t>第 2 章为相关技术介绍。主要介绍系统实现过程中使用的关键技术，包括 Vue、Spring Boot、MySQL、JWT 鉴权、文本抽取、RAG、Elasticsearch、Embedding 和 OCR 等，为后续系统设计与实现提供技术基础。</w:t>
      </w:r>
    </w:p>
    <w:p w14:paraId="01E1F4C2">
      <w:pPr>
        <w:ind w:firstLine="480"/>
      </w:pPr>
      <w:r>
        <w:rPr>
          <w:rFonts w:hint="eastAsia"/>
        </w:rPr>
        <w:t>第 3 章为系统需求分析。主要分析系统用户角色、功能需求、非功能需求和业务流程，明确资料管理、知识库构建、知识问答、知识画像、学习计划、错题复盘和 AI 设置等模块的需求边界。</w:t>
      </w:r>
    </w:p>
    <w:p w14:paraId="54776BC0">
      <w:pPr>
        <w:ind w:firstLine="480"/>
      </w:pPr>
      <w:r>
        <w:rPr>
          <w:rFonts w:hint="eastAsia"/>
        </w:rPr>
        <w:t>第 4 章为系统设计。主要介绍系统总体架构、功能模块划分、数据库设计、接口设计和核心业务流程设计。本章重点说明知识片段如何作为系统的数据中枢，把资料、问答、反馈、画像、定制练题模式和错题练习连接起来。</w:t>
      </w:r>
    </w:p>
    <w:p w14:paraId="046D8437">
      <w:pPr>
        <w:ind w:firstLine="480"/>
      </w:pPr>
      <w:r>
        <w:rPr>
          <w:rFonts w:hint="eastAsia"/>
        </w:rPr>
        <w:t>第 5 章为系统实现。主要说明各核心模块的具体实现过程，包括用户认证与学习档案、资料上传与文本抽取、知识切片、知识问答、定制练题模式、知识画像、学习计划和错题复盘等内容。</w:t>
      </w:r>
    </w:p>
    <w:p w14:paraId="7875E5D4">
      <w:pPr>
        <w:ind w:firstLine="480"/>
        <w:rPr>
          <w:rFonts w:hint="eastAsia"/>
        </w:rPr>
      </w:pPr>
      <w:r>
        <w:rPr>
          <w:rFonts w:hint="eastAsia"/>
        </w:rPr>
        <w:t>第 6 章为系统测试与总结。主要对系统核心功能和关键业务流程进行测试，分析测试结果，总结本文工作，并说明系统当前不足和后续优化</w:t>
      </w:r>
      <w:commentRangeStart w:id="6"/>
      <w:r>
        <w:rPr>
          <w:rFonts w:hint="eastAsia"/>
        </w:rPr>
        <w:t>方向</w:t>
      </w:r>
      <w:commentRangeEnd w:id="6"/>
      <w:r>
        <w:rPr>
          <w:rStyle w:val="10"/>
          <w:rFonts w:hint="eastAsia"/>
          <w:sz w:val="24"/>
          <w:szCs w:val="24"/>
        </w:rPr>
        <w:commentReference w:id="6"/>
      </w:r>
      <w:r>
        <w:rPr>
          <w:rFonts w:hint="eastAsia"/>
        </w:rPr>
        <w:t>。</w:t>
      </w:r>
    </w:p>
    <w:p w14:paraId="16EB66FC">
      <w:pPr>
        <w:ind w:firstLine="480"/>
        <w:rPr>
          <w:rFonts w:hint="eastAsia"/>
          <w:lang w:val="en-US" w:eastAsia="zh-CN"/>
        </w:rPr>
      </w:pPr>
      <w:r>
        <w:rPr>
          <w:rFonts w:hint="eastAsia"/>
          <w:lang w:val="en-US" w:eastAsia="zh-CN"/>
        </w:rPr>
        <w:t>第7章为总结与展望。</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