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28F96" w14:textId="77777777" w:rsidR="000E79AC" w:rsidRDefault="000E79AC">
      <w:pPr>
        <w:spacing w:after="1400"/>
        <w:rPr>
          <w:rFonts w:hint="eastAsia"/>
        </w:rPr>
      </w:pPr>
    </w:p>
    <w:p w14:paraId="734B5F15" w14:textId="77777777" w:rsidR="000E79AC" w:rsidRDefault="00000000">
      <w:pPr>
        <w:jc w:val="center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AI TRPG ENGINE</w:t>
      </w:r>
    </w:p>
    <w:p w14:paraId="2D8B908E" w14:textId="77777777" w:rsidR="000E79AC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功能规格说明书（</w:t>
      </w:r>
      <w:r>
        <w:rPr>
          <w:lang w:eastAsia="zh-CN"/>
        </w:rPr>
        <w:t>Spec</w:t>
      </w:r>
      <w:r>
        <w:rPr>
          <w:lang w:eastAsia="zh-CN"/>
        </w:rPr>
        <w:t>）</w:t>
      </w:r>
    </w:p>
    <w:p w14:paraId="5E356F07" w14:textId="77777777" w:rsidR="000E79AC" w:rsidRDefault="00000000">
      <w:pPr>
        <w:jc w:val="center"/>
        <w:rPr>
          <w:rFonts w:hint="eastAsia"/>
          <w:lang w:eastAsia="zh-CN"/>
        </w:rPr>
      </w:pPr>
      <w:r>
        <w:rPr>
          <w:color w:val="46505A"/>
          <w:sz w:val="28"/>
          <w:lang w:eastAsia="zh-CN"/>
        </w:rPr>
        <w:t>架构、数据库、</w:t>
      </w:r>
      <w:r>
        <w:rPr>
          <w:color w:val="46505A"/>
          <w:sz w:val="28"/>
          <w:lang w:eastAsia="zh-CN"/>
        </w:rPr>
        <w:t xml:space="preserve">API </w:t>
      </w:r>
      <w:r>
        <w:rPr>
          <w:color w:val="46505A"/>
          <w:sz w:val="28"/>
          <w:lang w:eastAsia="zh-CN"/>
        </w:rPr>
        <w:t>与审查报告</w:t>
      </w:r>
    </w:p>
    <w:p w14:paraId="42F13868" w14:textId="77777777" w:rsidR="000E79AC" w:rsidRDefault="000E79AC">
      <w:pPr>
        <w:spacing w:after="2000"/>
        <w:rPr>
          <w:rFonts w:hint="eastAsia"/>
          <w:lang w:eastAsia="zh-CN"/>
        </w:rPr>
      </w:pPr>
    </w:p>
    <w:p w14:paraId="0C6FA5EA" w14:textId="1214C920" w:rsidR="000E79AC" w:rsidRDefault="00E60DA6">
      <w:pPr>
        <w:jc w:val="center"/>
        <w:rPr>
          <w:rFonts w:hint="eastAsia"/>
          <w:lang w:eastAsia="zh-CN"/>
        </w:rPr>
      </w:pPr>
      <w:r w:rsidRPr="00E60DA6">
        <w:rPr>
          <w:rFonts w:eastAsia="SimSun" w:hint="eastAsia"/>
          <w:sz w:val="24"/>
          <w:szCs w:val="28"/>
          <w:lang w:eastAsia="zh-CN"/>
        </w:rPr>
        <w:t>制作者：潘力硕</w:t>
      </w:r>
      <w:r>
        <w:rPr>
          <w:rFonts w:eastAsia="SimSun"/>
          <w:lang w:eastAsia="zh-CN"/>
        </w:rPr>
        <w:br/>
      </w:r>
      <w:r w:rsidR="00000000">
        <w:rPr>
          <w:lang w:eastAsia="zh-CN"/>
        </w:rPr>
        <w:t>提交日期：</w:t>
      </w:r>
      <w:r w:rsidR="00000000">
        <w:rPr>
          <w:lang w:eastAsia="zh-CN"/>
        </w:rPr>
        <w:t>2026</w:t>
      </w:r>
      <w:r w:rsidR="00000000">
        <w:rPr>
          <w:lang w:eastAsia="zh-CN"/>
        </w:rPr>
        <w:t>年</w:t>
      </w:r>
      <w:r w:rsidR="00000000">
        <w:rPr>
          <w:lang w:eastAsia="zh-CN"/>
        </w:rPr>
        <w:t>8</w:t>
      </w:r>
      <w:r w:rsidR="00000000">
        <w:rPr>
          <w:lang w:eastAsia="zh-CN"/>
        </w:rPr>
        <w:t>月</w:t>
      </w:r>
      <w:r w:rsidR="00000000">
        <w:rPr>
          <w:lang w:eastAsia="zh-CN"/>
        </w:rPr>
        <w:t>25</w:t>
      </w:r>
      <w:r w:rsidR="00000000">
        <w:rPr>
          <w:lang w:eastAsia="zh-CN"/>
        </w:rPr>
        <w:t>日</w:t>
      </w:r>
    </w:p>
    <w:p w14:paraId="323CA6F3" w14:textId="77777777" w:rsidR="000E79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BDD80CE" w14:textId="77777777" w:rsidR="000E79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文档控制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E79AC" w14:paraId="1886275A" w14:textId="77777777">
        <w:trPr>
          <w:tblHeader/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5BA35871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字段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2484DFB0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内容</w:t>
            </w:r>
          </w:p>
        </w:tc>
      </w:tr>
      <w:tr w:rsidR="000E79AC" w14:paraId="6D0B4991" w14:textId="77777777">
        <w:trPr>
          <w:jc w:val="center"/>
        </w:trPr>
        <w:tc>
          <w:tcPr>
            <w:tcW w:w="2200" w:type="dxa"/>
            <w:vAlign w:val="center"/>
          </w:tcPr>
          <w:p w14:paraId="6DA054F3" w14:textId="77777777" w:rsidR="000E79AC" w:rsidRDefault="00000000">
            <w:pPr>
              <w:rPr>
                <w:rFonts w:hint="eastAsia"/>
              </w:rPr>
            </w:pPr>
            <w:r>
              <w:t>版本</w:t>
            </w:r>
          </w:p>
        </w:tc>
        <w:tc>
          <w:tcPr>
            <w:tcW w:w="7160" w:type="dxa"/>
            <w:vAlign w:val="center"/>
          </w:tcPr>
          <w:p w14:paraId="3AE7E364" w14:textId="321EBC98" w:rsidR="000E79AC" w:rsidRDefault="00000000">
            <w:pPr>
              <w:rPr>
                <w:rFonts w:hint="eastAsia"/>
              </w:rPr>
            </w:pPr>
            <w:r>
              <w:t>V1.0</w:t>
            </w:r>
          </w:p>
        </w:tc>
      </w:tr>
      <w:tr w:rsidR="000E79AC" w14:paraId="4BD70B73" w14:textId="77777777">
        <w:trPr>
          <w:jc w:val="center"/>
        </w:trPr>
        <w:tc>
          <w:tcPr>
            <w:tcW w:w="2200" w:type="dxa"/>
            <w:vAlign w:val="center"/>
          </w:tcPr>
          <w:p w14:paraId="65124280" w14:textId="77777777" w:rsidR="000E79AC" w:rsidRDefault="00000000">
            <w:pPr>
              <w:rPr>
                <w:rFonts w:hint="eastAsia"/>
              </w:rPr>
            </w:pPr>
            <w:r>
              <w:t>状态</w:t>
            </w:r>
          </w:p>
        </w:tc>
        <w:tc>
          <w:tcPr>
            <w:tcW w:w="7160" w:type="dxa"/>
            <w:vAlign w:val="center"/>
          </w:tcPr>
          <w:p w14:paraId="088E080A" w14:textId="77777777" w:rsidR="000E79AC" w:rsidRDefault="00000000">
            <w:pPr>
              <w:rPr>
                <w:rFonts w:hint="eastAsia"/>
              </w:rPr>
            </w:pPr>
            <w:r>
              <w:t>评审稿</w:t>
            </w:r>
          </w:p>
        </w:tc>
      </w:tr>
      <w:tr w:rsidR="000E79AC" w14:paraId="555528C5" w14:textId="77777777">
        <w:trPr>
          <w:jc w:val="center"/>
        </w:trPr>
        <w:tc>
          <w:tcPr>
            <w:tcW w:w="2200" w:type="dxa"/>
            <w:vAlign w:val="center"/>
          </w:tcPr>
          <w:p w14:paraId="13DF0DE0" w14:textId="77777777" w:rsidR="000E79AC" w:rsidRDefault="00000000">
            <w:pPr>
              <w:rPr>
                <w:rFonts w:hint="eastAsia"/>
              </w:rPr>
            </w:pPr>
            <w:r>
              <w:t>适用产品</w:t>
            </w:r>
          </w:p>
        </w:tc>
        <w:tc>
          <w:tcPr>
            <w:tcW w:w="7160" w:type="dxa"/>
            <w:vAlign w:val="center"/>
          </w:tcPr>
          <w:p w14:paraId="6F240EB5" w14:textId="77777777" w:rsidR="000E79AC" w:rsidRDefault="00000000">
            <w:pPr>
              <w:rPr>
                <w:rFonts w:hint="eastAsia"/>
              </w:rPr>
            </w:pPr>
            <w:r>
              <w:t>AI TRPG Engine Desktop 0.1.0</w:t>
            </w:r>
          </w:p>
        </w:tc>
      </w:tr>
      <w:tr w:rsidR="000E79AC" w14:paraId="31BCF797" w14:textId="77777777">
        <w:trPr>
          <w:jc w:val="center"/>
        </w:trPr>
        <w:tc>
          <w:tcPr>
            <w:tcW w:w="2200" w:type="dxa"/>
            <w:vAlign w:val="center"/>
          </w:tcPr>
          <w:p w14:paraId="3F09E083" w14:textId="77777777" w:rsidR="000E79AC" w:rsidRDefault="00000000">
            <w:pPr>
              <w:rPr>
                <w:rFonts w:hint="eastAsia"/>
              </w:rPr>
            </w:pPr>
            <w:r>
              <w:t>编制人</w:t>
            </w:r>
          </w:p>
        </w:tc>
        <w:tc>
          <w:tcPr>
            <w:tcW w:w="7160" w:type="dxa"/>
            <w:vAlign w:val="center"/>
          </w:tcPr>
          <w:p w14:paraId="78F6DE59" w14:textId="0B78DC4E" w:rsidR="000E79AC" w:rsidRDefault="003918BE">
            <w:pPr>
              <w:rPr>
                <w:rFonts w:hint="eastAsia"/>
              </w:rPr>
            </w:pPr>
            <w:r>
              <w:rPr>
                <w:rFonts w:ascii="SimSun" w:eastAsia="SimSun" w:hAnsi="SimSun" w:hint="eastAsia"/>
                <w:lang w:eastAsia="zh-CN"/>
              </w:rPr>
              <w:t>潘力硕</w:t>
            </w:r>
          </w:p>
        </w:tc>
      </w:tr>
    </w:tbl>
    <w:p w14:paraId="39732E0D" w14:textId="77777777" w:rsidR="000E79AC" w:rsidRDefault="000E79AC">
      <w:pPr>
        <w:rPr>
          <w:rFonts w:hint="eastAsia"/>
        </w:rPr>
      </w:pPr>
    </w:p>
    <w:p w14:paraId="12BA8C88" w14:textId="77777777" w:rsidR="000E79AC" w:rsidRDefault="00000000">
      <w:pPr>
        <w:pStyle w:val="1"/>
      </w:pPr>
      <w:r>
        <w:t>目录</w:t>
      </w:r>
    </w:p>
    <w:p w14:paraId="19ADEEC9" w14:textId="77777777" w:rsidR="000E79AC" w:rsidRDefault="00000000">
      <w:pPr>
        <w:pStyle w:val="a"/>
        <w:rPr>
          <w:rFonts w:hint="eastAsia"/>
        </w:rPr>
      </w:pPr>
      <w:r>
        <w:t>范围与目标</w:t>
      </w:r>
    </w:p>
    <w:p w14:paraId="40AE6365" w14:textId="77777777" w:rsidR="000E79AC" w:rsidRDefault="00000000">
      <w:pPr>
        <w:pStyle w:val="a"/>
        <w:rPr>
          <w:rFonts w:hint="eastAsia"/>
        </w:rPr>
      </w:pPr>
      <w:r>
        <w:t>功能规格</w:t>
      </w:r>
    </w:p>
    <w:p w14:paraId="7D27F361" w14:textId="77777777" w:rsidR="000E79AC" w:rsidRDefault="00000000">
      <w:pPr>
        <w:pStyle w:val="a"/>
        <w:rPr>
          <w:rFonts w:hint="eastAsia"/>
        </w:rPr>
      </w:pPr>
      <w:r>
        <w:t>架构设计</w:t>
      </w:r>
    </w:p>
    <w:p w14:paraId="00B0BA57" w14:textId="77777777" w:rsidR="000E79AC" w:rsidRDefault="00000000">
      <w:pPr>
        <w:pStyle w:val="a"/>
        <w:rPr>
          <w:rFonts w:hint="eastAsia"/>
        </w:rPr>
      </w:pPr>
      <w:r>
        <w:t>数据库设计</w:t>
      </w:r>
    </w:p>
    <w:p w14:paraId="16E956E0" w14:textId="77777777" w:rsidR="000E79AC" w:rsidRDefault="00000000">
      <w:pPr>
        <w:pStyle w:val="a"/>
        <w:rPr>
          <w:rFonts w:hint="eastAsia"/>
        </w:rPr>
      </w:pPr>
      <w:r>
        <w:t xml:space="preserve">API </w:t>
      </w:r>
      <w:r>
        <w:t>接口设计</w:t>
      </w:r>
    </w:p>
    <w:p w14:paraId="10B69CDB" w14:textId="77777777" w:rsidR="000E79AC" w:rsidRDefault="00000000">
      <w:pPr>
        <w:pStyle w:val="a"/>
        <w:rPr>
          <w:rFonts w:hint="eastAsia"/>
        </w:rPr>
      </w:pPr>
      <w:r>
        <w:t>安全与可靠性</w:t>
      </w:r>
    </w:p>
    <w:p w14:paraId="48AC357E" w14:textId="77777777" w:rsidR="000E79AC" w:rsidRDefault="00000000">
      <w:pPr>
        <w:pStyle w:val="a"/>
        <w:rPr>
          <w:rFonts w:hint="eastAsia"/>
        </w:rPr>
      </w:pPr>
      <w:r>
        <w:t>测试与验收</w:t>
      </w:r>
    </w:p>
    <w:p w14:paraId="118D0040" w14:textId="77777777" w:rsidR="000E79AC" w:rsidRDefault="00000000">
      <w:pPr>
        <w:pStyle w:val="a"/>
        <w:rPr>
          <w:rFonts w:hint="eastAsia"/>
        </w:rPr>
      </w:pPr>
      <w:r>
        <w:t>审查报告</w:t>
      </w:r>
    </w:p>
    <w:p w14:paraId="694F4E65" w14:textId="77777777" w:rsidR="000E79AC" w:rsidRDefault="00000000">
      <w:pPr>
        <w:pStyle w:val="1"/>
      </w:pPr>
      <w:r>
        <w:t xml:space="preserve">1. </w:t>
      </w:r>
      <w:r>
        <w:t>范围与目标</w:t>
      </w:r>
    </w:p>
    <w:p w14:paraId="227F6CE8" w14:textId="77777777" w:rsidR="000E79AC" w:rsidRDefault="00000000">
      <w:pPr>
        <w:pStyle w:val="21"/>
      </w:pPr>
      <w:r>
        <w:t xml:space="preserve">1.1 </w:t>
      </w:r>
      <w:r>
        <w:t>产品目标</w:t>
      </w:r>
    </w:p>
    <w:p w14:paraId="0D81CF8F" w14:textId="77777777" w:rsidR="000E79AC" w:rsidRDefault="00000000">
      <w:pPr>
        <w:rPr>
          <w:rFonts w:hint="eastAsia"/>
          <w:lang w:eastAsia="zh-CN"/>
        </w:rPr>
      </w:pPr>
      <w:r>
        <w:rPr>
          <w:lang w:eastAsia="zh-CN"/>
        </w:rPr>
        <w:t>构建一套本地优先、由</w:t>
      </w:r>
      <w:r>
        <w:rPr>
          <w:lang w:eastAsia="zh-CN"/>
        </w:rPr>
        <w:t xml:space="preserve"> AI </w:t>
      </w:r>
      <w:r>
        <w:rPr>
          <w:lang w:eastAsia="zh-CN"/>
        </w:rPr>
        <w:t>主持的单人</w:t>
      </w:r>
      <w:r>
        <w:rPr>
          <w:lang w:eastAsia="zh-CN"/>
        </w:rPr>
        <w:t xml:space="preserve"> TRPG </w:t>
      </w:r>
      <w:r>
        <w:rPr>
          <w:lang w:eastAsia="zh-CN"/>
        </w:rPr>
        <w:t>运行环境。玩家通过自然语言与世界互动；</w:t>
      </w:r>
      <w:r>
        <w:rPr>
          <w:lang w:eastAsia="zh-CN"/>
        </w:rPr>
        <w:t xml:space="preserve">AI </w:t>
      </w:r>
      <w:r>
        <w:rPr>
          <w:lang w:eastAsia="zh-CN"/>
        </w:rPr>
        <w:t>负责理解、主持和叙事；程序负责规则、状态、因果关系和可恢复历史。</w:t>
      </w:r>
    </w:p>
    <w:p w14:paraId="48045B2B" w14:textId="77777777" w:rsidR="000E79AC" w:rsidRDefault="00000000">
      <w:pPr>
        <w:pStyle w:val="21"/>
      </w:pPr>
      <w:r>
        <w:t xml:space="preserve">1.2 </w:t>
      </w:r>
      <w:r>
        <w:t>目标用户</w:t>
      </w:r>
    </w:p>
    <w:p w14:paraId="6A2A5FA1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缺少固定主持人或队友的单人玩家。</w:t>
      </w:r>
    </w:p>
    <w:p w14:paraId="76A3899D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希望随时开始或继续战役的桌游爱好者。</w:t>
      </w:r>
    </w:p>
    <w:p w14:paraId="7AE33BFA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希望自行选择本地或云端模型的用户。</w:t>
      </w:r>
    </w:p>
    <w:p w14:paraId="7A80CE0B" w14:textId="77777777" w:rsidR="000E79AC" w:rsidRDefault="00000000">
      <w:pPr>
        <w:pStyle w:val="21"/>
      </w:pPr>
      <w:r>
        <w:lastRenderedPageBreak/>
        <w:t xml:space="preserve">1.3 </w:t>
      </w:r>
      <w:r>
        <w:t>非目标</w:t>
      </w:r>
    </w:p>
    <w:p w14:paraId="3A6D6F50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当前版本不实现多人实时联机。</w:t>
      </w:r>
    </w:p>
    <w:p w14:paraId="13541885" w14:textId="77777777" w:rsidR="000E79AC" w:rsidRDefault="00000000">
      <w:pPr>
        <w:pStyle w:val="a0"/>
        <w:rPr>
          <w:rFonts w:hint="eastAsia"/>
        </w:rPr>
      </w:pPr>
      <w:r>
        <w:t>当前版本不提供真人</w:t>
      </w:r>
      <w:r>
        <w:t xml:space="preserve"> GM </w:t>
      </w:r>
      <w:r>
        <w:t>工作台。</w:t>
      </w:r>
    </w:p>
    <w:p w14:paraId="1C3D7299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叙事文本不作为权威世界状态。</w:t>
      </w:r>
    </w:p>
    <w:p w14:paraId="7C62079C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不以大规模自主</w:t>
      </w:r>
      <w:r>
        <w:rPr>
          <w:lang w:eastAsia="zh-CN"/>
        </w:rPr>
        <w:t xml:space="preserve"> NPC </w:t>
      </w:r>
      <w:r>
        <w:rPr>
          <w:lang w:eastAsia="zh-CN"/>
        </w:rPr>
        <w:t>社会模拟为核心目标。</w:t>
      </w:r>
    </w:p>
    <w:p w14:paraId="57CAD612" w14:textId="77777777" w:rsidR="000E79AC" w:rsidRDefault="00000000">
      <w:pPr>
        <w:pStyle w:val="1"/>
      </w:pPr>
      <w:r>
        <w:t xml:space="preserve">2. </w:t>
      </w:r>
      <w:r>
        <w:t>功能规格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3160"/>
      </w:tblGrid>
      <w:tr w:rsidR="000E79AC" w14:paraId="55113032" w14:textId="77777777">
        <w:trPr>
          <w:tblHeader/>
          <w:jc w:val="center"/>
        </w:trPr>
        <w:tc>
          <w:tcPr>
            <w:tcW w:w="1900" w:type="dxa"/>
            <w:shd w:val="clear" w:color="auto" w:fill="E8EEF5"/>
            <w:vAlign w:val="center"/>
          </w:tcPr>
          <w:p w14:paraId="1B8347AF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编号</w:t>
            </w:r>
            <w:r>
              <w:rPr>
                <w:b/>
                <w:color w:val="17324D"/>
              </w:rPr>
              <w:t>/</w:t>
            </w:r>
            <w:r>
              <w:rPr>
                <w:b/>
                <w:color w:val="17324D"/>
              </w:rPr>
              <w:t>模块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1661C192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规格描述</w:t>
            </w:r>
          </w:p>
        </w:tc>
        <w:tc>
          <w:tcPr>
            <w:tcW w:w="3160" w:type="dxa"/>
            <w:shd w:val="clear" w:color="auto" w:fill="E8EEF5"/>
            <w:vAlign w:val="center"/>
          </w:tcPr>
          <w:p w14:paraId="3F4BABF8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验收标准</w:t>
            </w:r>
          </w:p>
        </w:tc>
      </w:tr>
      <w:tr w:rsidR="000E79AC" w14:paraId="4AF4E521" w14:textId="77777777">
        <w:trPr>
          <w:jc w:val="center"/>
        </w:trPr>
        <w:tc>
          <w:tcPr>
            <w:tcW w:w="1900" w:type="dxa"/>
            <w:vAlign w:val="center"/>
          </w:tcPr>
          <w:p w14:paraId="0F72C59C" w14:textId="77777777" w:rsidR="000E79AC" w:rsidRDefault="00000000">
            <w:pPr>
              <w:rPr>
                <w:rFonts w:hint="eastAsia"/>
              </w:rPr>
            </w:pPr>
            <w:r>
              <w:t xml:space="preserve">F-01 </w:t>
            </w:r>
            <w:r>
              <w:t>战役管理</w:t>
            </w:r>
          </w:p>
        </w:tc>
        <w:tc>
          <w:tcPr>
            <w:tcW w:w="4300" w:type="dxa"/>
            <w:vAlign w:val="center"/>
          </w:tcPr>
          <w:p w14:paraId="4113A42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创建、列出、打开、关闭、移入回收站和恢复战役；显示健康状态、分支和状态版本。</w:t>
            </w:r>
          </w:p>
        </w:tc>
        <w:tc>
          <w:tcPr>
            <w:tcW w:w="3160" w:type="dxa"/>
            <w:vAlign w:val="center"/>
          </w:tcPr>
          <w:p w14:paraId="298E1629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战役能够创建并重新打开，删除采用可恢复方式。</w:t>
            </w:r>
          </w:p>
        </w:tc>
      </w:tr>
      <w:tr w:rsidR="000E79AC" w14:paraId="519D46F3" w14:textId="77777777">
        <w:trPr>
          <w:jc w:val="center"/>
        </w:trPr>
        <w:tc>
          <w:tcPr>
            <w:tcW w:w="1900" w:type="dxa"/>
            <w:vAlign w:val="center"/>
          </w:tcPr>
          <w:p w14:paraId="300712B5" w14:textId="77777777" w:rsidR="000E79AC" w:rsidRDefault="00000000">
            <w:pPr>
              <w:rPr>
                <w:rFonts w:hint="eastAsia"/>
              </w:rPr>
            </w:pPr>
            <w:r>
              <w:t xml:space="preserve">F-02 </w:t>
            </w:r>
            <w:r>
              <w:t>调查员创建</w:t>
            </w:r>
          </w:p>
        </w:tc>
        <w:tc>
          <w:tcPr>
            <w:tcW w:w="4300" w:type="dxa"/>
            <w:vAlign w:val="center"/>
          </w:tcPr>
          <w:p w14:paraId="1A657CED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分配人物属性、确认人物卡，并在检查点后重新创建调查员。</w:t>
            </w:r>
          </w:p>
        </w:tc>
        <w:tc>
          <w:tcPr>
            <w:tcW w:w="3160" w:type="dxa"/>
            <w:vAlign w:val="center"/>
          </w:tcPr>
          <w:p w14:paraId="42765B67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确认后生成稳定实体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、状态版本和检查点。</w:t>
            </w:r>
          </w:p>
        </w:tc>
      </w:tr>
      <w:tr w:rsidR="000E79AC" w14:paraId="6E699457" w14:textId="77777777">
        <w:trPr>
          <w:jc w:val="center"/>
        </w:trPr>
        <w:tc>
          <w:tcPr>
            <w:tcW w:w="1900" w:type="dxa"/>
            <w:vAlign w:val="center"/>
          </w:tcPr>
          <w:p w14:paraId="19B7AB86" w14:textId="77777777" w:rsidR="000E79AC" w:rsidRDefault="00000000">
            <w:pPr>
              <w:rPr>
                <w:rFonts w:hint="eastAsia"/>
              </w:rPr>
            </w:pPr>
            <w:r>
              <w:t xml:space="preserve">F-03 </w:t>
            </w:r>
            <w:r>
              <w:t>行动提交</w:t>
            </w:r>
          </w:p>
        </w:tc>
        <w:tc>
          <w:tcPr>
            <w:tcW w:w="4300" w:type="dxa"/>
            <w:vAlign w:val="center"/>
          </w:tcPr>
          <w:p w14:paraId="363C05F4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玩家以自然语言提交行动，系统携带战役、分支、角色和期望状态版本。</w:t>
            </w:r>
          </w:p>
        </w:tc>
        <w:tc>
          <w:tcPr>
            <w:tcW w:w="3160" w:type="dxa"/>
            <w:vAlign w:val="center"/>
          </w:tcPr>
          <w:p w14:paraId="37BD260D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重复命令可识别；版本冲突不得覆盖新状态。</w:t>
            </w:r>
          </w:p>
        </w:tc>
      </w:tr>
      <w:tr w:rsidR="000E79AC" w14:paraId="23DC0487" w14:textId="77777777">
        <w:trPr>
          <w:jc w:val="center"/>
        </w:trPr>
        <w:tc>
          <w:tcPr>
            <w:tcW w:w="1900" w:type="dxa"/>
            <w:vAlign w:val="center"/>
          </w:tcPr>
          <w:p w14:paraId="636CC2B7" w14:textId="77777777" w:rsidR="000E79AC" w:rsidRDefault="00000000">
            <w:pPr>
              <w:rPr>
                <w:rFonts w:hint="eastAsia"/>
              </w:rPr>
            </w:pPr>
            <w:r>
              <w:t xml:space="preserve">F-04 </w:t>
            </w:r>
            <w:r>
              <w:t>回合裁定</w:t>
            </w:r>
          </w:p>
        </w:tc>
        <w:tc>
          <w:tcPr>
            <w:tcW w:w="4300" w:type="dxa"/>
            <w:vAlign w:val="center"/>
          </w:tcPr>
          <w:p w14:paraId="5E76E316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路由器区分询问、澄清和正式行动；规则引擎执行检定并生成事件。</w:t>
            </w:r>
          </w:p>
        </w:tc>
        <w:tc>
          <w:tcPr>
            <w:tcW w:w="3160" w:type="dxa"/>
            <w:vAlign w:val="center"/>
          </w:tcPr>
          <w:p w14:paraId="11F29F75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正式行动必须先裁定和提交，再生成正式叙事。</w:t>
            </w:r>
          </w:p>
        </w:tc>
      </w:tr>
      <w:tr w:rsidR="000E79AC" w14:paraId="39E4B812" w14:textId="77777777">
        <w:trPr>
          <w:jc w:val="center"/>
        </w:trPr>
        <w:tc>
          <w:tcPr>
            <w:tcW w:w="1900" w:type="dxa"/>
            <w:vAlign w:val="center"/>
          </w:tcPr>
          <w:p w14:paraId="4AA66B49" w14:textId="77777777" w:rsidR="000E79AC" w:rsidRDefault="00000000">
            <w:pPr>
              <w:rPr>
                <w:rFonts w:hint="eastAsia"/>
              </w:rPr>
            </w:pPr>
            <w:r>
              <w:t xml:space="preserve">F-05 AI </w:t>
            </w:r>
            <w:r>
              <w:t>叙事</w:t>
            </w:r>
          </w:p>
        </w:tc>
        <w:tc>
          <w:tcPr>
            <w:tcW w:w="4300" w:type="dxa"/>
            <w:vAlign w:val="center"/>
          </w:tcPr>
          <w:p w14:paraId="6D6EAADB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根据已提交的公开结果生成主持人叙事，可使用模板或模型。</w:t>
            </w:r>
          </w:p>
        </w:tc>
        <w:tc>
          <w:tcPr>
            <w:tcW w:w="3160" w:type="dxa"/>
            <w:vAlign w:val="center"/>
          </w:tcPr>
          <w:p w14:paraId="499D7D8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叙事失败可重试，但不得重复掷骰或提交事件。</w:t>
            </w:r>
          </w:p>
        </w:tc>
      </w:tr>
      <w:tr w:rsidR="000E79AC" w14:paraId="3CE9040F" w14:textId="77777777">
        <w:trPr>
          <w:jc w:val="center"/>
        </w:trPr>
        <w:tc>
          <w:tcPr>
            <w:tcW w:w="1900" w:type="dxa"/>
            <w:vAlign w:val="center"/>
          </w:tcPr>
          <w:p w14:paraId="16766E32" w14:textId="77777777" w:rsidR="000E79AC" w:rsidRDefault="00000000">
            <w:pPr>
              <w:rPr>
                <w:rFonts w:hint="eastAsia"/>
              </w:rPr>
            </w:pPr>
            <w:r>
              <w:t xml:space="preserve">F-06 </w:t>
            </w:r>
            <w:r>
              <w:t>时间线</w:t>
            </w:r>
          </w:p>
        </w:tc>
        <w:tc>
          <w:tcPr>
            <w:tcW w:w="4300" w:type="dxa"/>
            <w:vAlign w:val="center"/>
          </w:tcPr>
          <w:p w14:paraId="586E3DF8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按游标分页读取战役历史，展示回合摘要与发生时间。</w:t>
            </w:r>
          </w:p>
        </w:tc>
        <w:tc>
          <w:tcPr>
            <w:tcW w:w="3160" w:type="dxa"/>
            <w:vAlign w:val="center"/>
          </w:tcPr>
          <w:p w14:paraId="184C29B7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历史顺序稳定，能够继续分页。</w:t>
            </w:r>
          </w:p>
        </w:tc>
      </w:tr>
      <w:tr w:rsidR="000E79AC" w14:paraId="5D25D54A" w14:textId="77777777">
        <w:trPr>
          <w:jc w:val="center"/>
        </w:trPr>
        <w:tc>
          <w:tcPr>
            <w:tcW w:w="1900" w:type="dxa"/>
            <w:vAlign w:val="center"/>
          </w:tcPr>
          <w:p w14:paraId="524D7E3A" w14:textId="77777777" w:rsidR="000E79AC" w:rsidRDefault="00000000">
            <w:pPr>
              <w:rPr>
                <w:rFonts w:hint="eastAsia"/>
              </w:rPr>
            </w:pPr>
            <w:r>
              <w:t xml:space="preserve">F-07 </w:t>
            </w:r>
            <w:r>
              <w:t>检查点与恢复</w:t>
            </w:r>
          </w:p>
        </w:tc>
        <w:tc>
          <w:tcPr>
            <w:tcW w:w="4300" w:type="dxa"/>
            <w:vAlign w:val="center"/>
          </w:tcPr>
          <w:p w14:paraId="01F05B8E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列出、创建检查点，并基于检查点创建恢复分支副本。</w:t>
            </w:r>
          </w:p>
        </w:tc>
        <w:tc>
          <w:tcPr>
            <w:tcW w:w="3160" w:type="dxa"/>
            <w:vAlign w:val="center"/>
          </w:tcPr>
          <w:p w14:paraId="7CF4F9F3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恢复不得破坏原分支历史。</w:t>
            </w:r>
          </w:p>
        </w:tc>
      </w:tr>
      <w:tr w:rsidR="000E79AC" w14:paraId="0D1C0330" w14:textId="77777777">
        <w:trPr>
          <w:jc w:val="center"/>
        </w:trPr>
        <w:tc>
          <w:tcPr>
            <w:tcW w:w="1900" w:type="dxa"/>
            <w:vAlign w:val="center"/>
          </w:tcPr>
          <w:p w14:paraId="0F746BF3" w14:textId="77777777" w:rsidR="000E79AC" w:rsidRDefault="00000000">
            <w:pPr>
              <w:rPr>
                <w:rFonts w:hint="eastAsia"/>
              </w:rPr>
            </w:pPr>
            <w:r>
              <w:t xml:space="preserve">F-08 </w:t>
            </w:r>
            <w:r>
              <w:t>模型设置</w:t>
            </w:r>
          </w:p>
        </w:tc>
        <w:tc>
          <w:tcPr>
            <w:tcW w:w="4300" w:type="dxa"/>
            <w:vAlign w:val="center"/>
          </w:tcPr>
          <w:p w14:paraId="005E0A9E" w14:textId="77777777" w:rsidR="000E79AC" w:rsidRDefault="00000000">
            <w:pPr>
              <w:rPr>
                <w:rFonts w:hint="eastAsia"/>
              </w:rPr>
            </w:pPr>
            <w:r>
              <w:t>管理</w:t>
            </w:r>
            <w:r>
              <w:t xml:space="preserve"> Provider</w:t>
            </w:r>
            <w:r>
              <w:t>、模型</w:t>
            </w:r>
            <w:r>
              <w:t xml:space="preserve"> Profile</w:t>
            </w:r>
            <w:r>
              <w:t>、任务路由和备用模型，并测试提供商。</w:t>
            </w:r>
          </w:p>
        </w:tc>
        <w:tc>
          <w:tcPr>
            <w:tcW w:w="3160" w:type="dxa"/>
            <w:vAlign w:val="center"/>
          </w:tcPr>
          <w:p w14:paraId="32CA11D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密钥不通过读取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返回明文。</w:t>
            </w:r>
          </w:p>
        </w:tc>
      </w:tr>
      <w:tr w:rsidR="000E79AC" w14:paraId="19DD8A9A" w14:textId="77777777">
        <w:trPr>
          <w:jc w:val="center"/>
        </w:trPr>
        <w:tc>
          <w:tcPr>
            <w:tcW w:w="1900" w:type="dxa"/>
            <w:vAlign w:val="center"/>
          </w:tcPr>
          <w:p w14:paraId="06B2F746" w14:textId="77777777" w:rsidR="000E79AC" w:rsidRDefault="00000000">
            <w:pPr>
              <w:rPr>
                <w:rFonts w:hint="eastAsia"/>
              </w:rPr>
            </w:pPr>
            <w:r>
              <w:t xml:space="preserve">F-09 </w:t>
            </w:r>
            <w:r>
              <w:t>备份</w:t>
            </w:r>
          </w:p>
        </w:tc>
        <w:tc>
          <w:tcPr>
            <w:tcW w:w="4300" w:type="dxa"/>
            <w:vAlign w:val="center"/>
          </w:tcPr>
          <w:p w14:paraId="1AC4D9B3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导出或导入带校验和、迁移信息和表数据的战役备份。</w:t>
            </w:r>
          </w:p>
        </w:tc>
        <w:tc>
          <w:tcPr>
            <w:tcW w:w="3160" w:type="dxa"/>
            <w:vAlign w:val="center"/>
          </w:tcPr>
          <w:p w14:paraId="0CE0746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导入前校验格式版本与校验和。</w:t>
            </w:r>
          </w:p>
        </w:tc>
      </w:tr>
    </w:tbl>
    <w:p w14:paraId="631AF5DB" w14:textId="77777777" w:rsidR="000E79AC" w:rsidRDefault="000E79AC">
      <w:pPr>
        <w:rPr>
          <w:rFonts w:hint="eastAsia"/>
          <w:lang w:eastAsia="zh-CN"/>
        </w:rPr>
      </w:pPr>
    </w:p>
    <w:p w14:paraId="1C56D071" w14:textId="77777777" w:rsidR="000E79AC" w:rsidRDefault="00000000">
      <w:pPr>
        <w:pStyle w:val="1"/>
      </w:pPr>
      <w:r>
        <w:lastRenderedPageBreak/>
        <w:t xml:space="preserve">3. </w:t>
      </w:r>
      <w:r>
        <w:t>架构设计</w:t>
      </w:r>
    </w:p>
    <w:p w14:paraId="49873885" w14:textId="77777777" w:rsidR="000E79AC" w:rsidRDefault="00000000">
      <w:pPr>
        <w:pStyle w:val="21"/>
      </w:pPr>
      <w:r>
        <w:t xml:space="preserve">3.1 </w:t>
      </w:r>
      <w:r>
        <w:t>架构原则</w:t>
      </w:r>
    </w:p>
    <w:p w14:paraId="63902C5E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本地已提交状态和不可变事件是唯一权威事实源。</w:t>
      </w:r>
    </w:p>
    <w:p w14:paraId="2D02FB20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只能读取授权视图并输出结构化候选，不能直接写入权威数据库。</w:t>
      </w:r>
    </w:p>
    <w:p w14:paraId="6668C075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规则裁定、随机结果、权限检查和状态提交由确定性程序负责。</w:t>
      </w:r>
    </w:p>
    <w:p w14:paraId="5BAC2D6E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渲染进程不直接连接</w:t>
      </w:r>
      <w:r>
        <w:rPr>
          <w:lang w:eastAsia="zh-CN"/>
        </w:rPr>
        <w:t xml:space="preserve"> SQLite</w:t>
      </w:r>
      <w:r>
        <w:rPr>
          <w:lang w:eastAsia="zh-CN"/>
        </w:rPr>
        <w:t>，所有能力通过受控</w:t>
      </w:r>
      <w:r>
        <w:rPr>
          <w:lang w:eastAsia="zh-CN"/>
        </w:rPr>
        <w:t xml:space="preserve"> IPC </w:t>
      </w:r>
      <w:r>
        <w:rPr>
          <w:lang w:eastAsia="zh-CN"/>
        </w:rPr>
        <w:t>暴露。</w:t>
      </w:r>
    </w:p>
    <w:p w14:paraId="7757C87F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模型接入与业务逻辑解耦，同一任务可配置主模型和备用模型。</w:t>
      </w:r>
    </w:p>
    <w:p w14:paraId="7DB3B3C8" w14:textId="77777777" w:rsidR="000E79AC" w:rsidRDefault="00000000">
      <w:pPr>
        <w:pStyle w:val="21"/>
      </w:pPr>
      <w:r>
        <w:t xml:space="preserve">3.2 </w:t>
      </w:r>
      <w:r>
        <w:t>物理架构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0E79AC" w14:paraId="0CD693AB" w14:textId="77777777"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72050567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组件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5AD2319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代码位置</w:t>
            </w:r>
          </w:p>
        </w:tc>
        <w:tc>
          <w:tcPr>
            <w:tcW w:w="4560" w:type="dxa"/>
            <w:shd w:val="clear" w:color="auto" w:fill="E8EEF5"/>
            <w:vAlign w:val="center"/>
          </w:tcPr>
          <w:p w14:paraId="1E285877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职责</w:t>
            </w:r>
          </w:p>
        </w:tc>
      </w:tr>
      <w:tr w:rsidR="000E79AC" w14:paraId="5F510DD2" w14:textId="77777777">
        <w:trPr>
          <w:jc w:val="center"/>
        </w:trPr>
        <w:tc>
          <w:tcPr>
            <w:tcW w:w="1800" w:type="dxa"/>
            <w:vAlign w:val="center"/>
          </w:tcPr>
          <w:p w14:paraId="1EEBB0B5" w14:textId="77777777" w:rsidR="000E79AC" w:rsidRDefault="00000000">
            <w:pPr>
              <w:rPr>
                <w:rFonts w:hint="eastAsia"/>
              </w:rPr>
            </w:pPr>
            <w:r>
              <w:t>Renderer</w:t>
            </w:r>
          </w:p>
        </w:tc>
        <w:tc>
          <w:tcPr>
            <w:tcW w:w="3000" w:type="dxa"/>
            <w:vAlign w:val="center"/>
          </w:tcPr>
          <w:p w14:paraId="52E6E253" w14:textId="77777777" w:rsidR="000E79AC" w:rsidRDefault="00000000">
            <w:pPr>
              <w:rPr>
                <w:rFonts w:hint="eastAsia"/>
              </w:rPr>
            </w:pPr>
            <w:r>
              <w:t>electron/src/renderer</w:t>
            </w:r>
          </w:p>
        </w:tc>
        <w:tc>
          <w:tcPr>
            <w:tcW w:w="4560" w:type="dxa"/>
            <w:vAlign w:val="center"/>
          </w:tcPr>
          <w:p w14:paraId="7E856A6F" w14:textId="77777777" w:rsidR="000E79AC" w:rsidRDefault="00000000">
            <w:pPr>
              <w:rPr>
                <w:rFonts w:hint="eastAsia"/>
              </w:rPr>
            </w:pPr>
            <w:r>
              <w:t xml:space="preserve">React </w:t>
            </w:r>
            <w:r>
              <w:t>界面、交互状态和展示</w:t>
            </w:r>
          </w:p>
        </w:tc>
      </w:tr>
      <w:tr w:rsidR="000E79AC" w14:paraId="3B46892F" w14:textId="77777777">
        <w:trPr>
          <w:jc w:val="center"/>
        </w:trPr>
        <w:tc>
          <w:tcPr>
            <w:tcW w:w="1800" w:type="dxa"/>
            <w:vAlign w:val="center"/>
          </w:tcPr>
          <w:p w14:paraId="438C27E7" w14:textId="77777777" w:rsidR="000E79AC" w:rsidRDefault="00000000">
            <w:pPr>
              <w:rPr>
                <w:rFonts w:hint="eastAsia"/>
              </w:rPr>
            </w:pPr>
            <w:r>
              <w:t>Preload</w:t>
            </w:r>
          </w:p>
        </w:tc>
        <w:tc>
          <w:tcPr>
            <w:tcW w:w="3000" w:type="dxa"/>
            <w:vAlign w:val="center"/>
          </w:tcPr>
          <w:p w14:paraId="72E390FF" w14:textId="77777777" w:rsidR="000E79AC" w:rsidRDefault="00000000">
            <w:pPr>
              <w:rPr>
                <w:rFonts w:hint="eastAsia"/>
              </w:rPr>
            </w:pPr>
            <w:r>
              <w:t>electron/src/preload</w:t>
            </w:r>
          </w:p>
        </w:tc>
        <w:tc>
          <w:tcPr>
            <w:tcW w:w="4560" w:type="dxa"/>
            <w:vAlign w:val="center"/>
          </w:tcPr>
          <w:p w14:paraId="1F3E7CCD" w14:textId="77777777" w:rsidR="000E79AC" w:rsidRDefault="00000000">
            <w:pPr>
              <w:rPr>
                <w:rFonts w:hint="eastAsia"/>
              </w:rPr>
            </w:pPr>
            <w:r>
              <w:t>向</w:t>
            </w:r>
            <w:r>
              <w:t xml:space="preserve"> Renderer </w:t>
            </w:r>
            <w:r>
              <w:t>暴露类型化桌面</w:t>
            </w:r>
            <w:r>
              <w:t xml:space="preserve"> API</w:t>
            </w:r>
          </w:p>
        </w:tc>
      </w:tr>
      <w:tr w:rsidR="000E79AC" w14:paraId="13807FF5" w14:textId="77777777">
        <w:trPr>
          <w:jc w:val="center"/>
        </w:trPr>
        <w:tc>
          <w:tcPr>
            <w:tcW w:w="1800" w:type="dxa"/>
            <w:vAlign w:val="center"/>
          </w:tcPr>
          <w:p w14:paraId="1C099935" w14:textId="77777777" w:rsidR="000E79AC" w:rsidRDefault="00000000">
            <w:pPr>
              <w:rPr>
                <w:rFonts w:hint="eastAsia"/>
              </w:rPr>
            </w:pPr>
            <w:r>
              <w:t>Main</w:t>
            </w:r>
          </w:p>
        </w:tc>
        <w:tc>
          <w:tcPr>
            <w:tcW w:w="3000" w:type="dxa"/>
            <w:vAlign w:val="center"/>
          </w:tcPr>
          <w:p w14:paraId="37474485" w14:textId="77777777" w:rsidR="000E79AC" w:rsidRDefault="00000000">
            <w:pPr>
              <w:rPr>
                <w:rFonts w:hint="eastAsia"/>
              </w:rPr>
            </w:pPr>
            <w:r>
              <w:t>electron/src/main</w:t>
            </w:r>
          </w:p>
        </w:tc>
        <w:tc>
          <w:tcPr>
            <w:tcW w:w="4560" w:type="dxa"/>
            <w:vAlign w:val="center"/>
          </w:tcPr>
          <w:p w14:paraId="441C79F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应用生命周期、</w:t>
            </w:r>
            <w:r>
              <w:rPr>
                <w:lang w:eastAsia="zh-CN"/>
              </w:rPr>
              <w:t xml:space="preserve">IPC </w:t>
            </w:r>
            <w:r>
              <w:rPr>
                <w:lang w:eastAsia="zh-CN"/>
              </w:rPr>
              <w:t>注册、凭据与数据库组合</w:t>
            </w:r>
          </w:p>
        </w:tc>
      </w:tr>
      <w:tr w:rsidR="000E79AC" w14:paraId="2E82B1C0" w14:textId="77777777">
        <w:trPr>
          <w:jc w:val="center"/>
        </w:trPr>
        <w:tc>
          <w:tcPr>
            <w:tcW w:w="1800" w:type="dxa"/>
            <w:vAlign w:val="center"/>
          </w:tcPr>
          <w:p w14:paraId="43B99173" w14:textId="77777777" w:rsidR="000E79AC" w:rsidRDefault="00000000">
            <w:pPr>
              <w:rPr>
                <w:rFonts w:hint="eastAsia"/>
              </w:rPr>
            </w:pPr>
            <w:r>
              <w:t>Core Engine</w:t>
            </w:r>
          </w:p>
        </w:tc>
        <w:tc>
          <w:tcPr>
            <w:tcW w:w="3000" w:type="dxa"/>
            <w:vAlign w:val="center"/>
          </w:tcPr>
          <w:p w14:paraId="410DD280" w14:textId="77777777" w:rsidR="000E79AC" w:rsidRDefault="00000000">
            <w:pPr>
              <w:rPr>
                <w:rFonts w:hint="eastAsia"/>
              </w:rPr>
            </w:pPr>
            <w:r>
              <w:t>electron/src/core/engine</w:t>
            </w:r>
          </w:p>
        </w:tc>
        <w:tc>
          <w:tcPr>
            <w:tcW w:w="4560" w:type="dxa"/>
            <w:vAlign w:val="center"/>
          </w:tcPr>
          <w:p w14:paraId="4A515DA7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路由、规则、检定、事件和回合运行</w:t>
            </w:r>
          </w:p>
        </w:tc>
      </w:tr>
      <w:tr w:rsidR="000E79AC" w14:paraId="25908A6C" w14:textId="77777777">
        <w:trPr>
          <w:jc w:val="center"/>
        </w:trPr>
        <w:tc>
          <w:tcPr>
            <w:tcW w:w="1800" w:type="dxa"/>
            <w:vAlign w:val="center"/>
          </w:tcPr>
          <w:p w14:paraId="66E9E3AC" w14:textId="77777777" w:rsidR="000E79AC" w:rsidRDefault="00000000">
            <w:pPr>
              <w:rPr>
                <w:rFonts w:hint="eastAsia"/>
              </w:rPr>
            </w:pPr>
            <w:r>
              <w:t>Keeper</w:t>
            </w:r>
          </w:p>
        </w:tc>
        <w:tc>
          <w:tcPr>
            <w:tcW w:w="3000" w:type="dxa"/>
            <w:vAlign w:val="center"/>
          </w:tcPr>
          <w:p w14:paraId="35D01DEB" w14:textId="77777777" w:rsidR="000E79AC" w:rsidRDefault="00000000">
            <w:pPr>
              <w:rPr>
                <w:rFonts w:hint="eastAsia"/>
              </w:rPr>
            </w:pPr>
            <w:r>
              <w:t>electron/src/core/keeper</w:t>
            </w:r>
          </w:p>
        </w:tc>
        <w:tc>
          <w:tcPr>
            <w:tcW w:w="4560" w:type="dxa"/>
            <w:vAlign w:val="center"/>
          </w:tcPr>
          <w:p w14:paraId="0C18917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主持、上下文、流式输出和保护机制</w:t>
            </w:r>
          </w:p>
        </w:tc>
      </w:tr>
      <w:tr w:rsidR="000E79AC" w14:paraId="1159CD19" w14:textId="77777777">
        <w:trPr>
          <w:jc w:val="center"/>
        </w:trPr>
        <w:tc>
          <w:tcPr>
            <w:tcW w:w="1800" w:type="dxa"/>
            <w:vAlign w:val="center"/>
          </w:tcPr>
          <w:p w14:paraId="351B1A11" w14:textId="77777777" w:rsidR="000E79AC" w:rsidRDefault="00000000">
            <w:pPr>
              <w:rPr>
                <w:rFonts w:hint="eastAsia"/>
              </w:rPr>
            </w:pPr>
            <w:r>
              <w:t>Persistence</w:t>
            </w:r>
          </w:p>
        </w:tc>
        <w:tc>
          <w:tcPr>
            <w:tcW w:w="3000" w:type="dxa"/>
            <w:vAlign w:val="center"/>
          </w:tcPr>
          <w:p w14:paraId="6BC3C6EE" w14:textId="77777777" w:rsidR="000E79AC" w:rsidRDefault="00000000">
            <w:pPr>
              <w:rPr>
                <w:rFonts w:hint="eastAsia"/>
              </w:rPr>
            </w:pPr>
            <w:r>
              <w:t>electron/sql + store</w:t>
            </w:r>
          </w:p>
        </w:tc>
        <w:tc>
          <w:tcPr>
            <w:tcW w:w="4560" w:type="dxa"/>
            <w:vAlign w:val="center"/>
          </w:tcPr>
          <w:p w14:paraId="50B3809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SQLite </w:t>
            </w:r>
            <w:r>
              <w:rPr>
                <w:lang w:eastAsia="zh-CN"/>
              </w:rPr>
              <w:t>建表、迁移、状态与事件持久化</w:t>
            </w:r>
          </w:p>
        </w:tc>
      </w:tr>
      <w:tr w:rsidR="000E79AC" w14:paraId="2A50EC29" w14:textId="77777777">
        <w:trPr>
          <w:jc w:val="center"/>
        </w:trPr>
        <w:tc>
          <w:tcPr>
            <w:tcW w:w="1800" w:type="dxa"/>
            <w:vAlign w:val="center"/>
          </w:tcPr>
          <w:p w14:paraId="3D1DE530" w14:textId="77777777" w:rsidR="000E79AC" w:rsidRDefault="00000000">
            <w:pPr>
              <w:rPr>
                <w:rFonts w:hint="eastAsia"/>
              </w:rPr>
            </w:pPr>
            <w:r>
              <w:t>Content Packs</w:t>
            </w:r>
          </w:p>
        </w:tc>
        <w:tc>
          <w:tcPr>
            <w:tcW w:w="3000" w:type="dxa"/>
            <w:vAlign w:val="center"/>
          </w:tcPr>
          <w:p w14:paraId="3EEE499D" w14:textId="77777777" w:rsidR="000E79AC" w:rsidRDefault="00000000">
            <w:pPr>
              <w:rPr>
                <w:rFonts w:hint="eastAsia"/>
              </w:rPr>
            </w:pPr>
            <w:r>
              <w:t>electron/content/packs</w:t>
            </w:r>
          </w:p>
        </w:tc>
        <w:tc>
          <w:tcPr>
            <w:tcW w:w="4560" w:type="dxa"/>
            <w:vAlign w:val="center"/>
          </w:tcPr>
          <w:p w14:paraId="568AEA7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剧本、地点、</w:t>
            </w:r>
            <w:r>
              <w:rPr>
                <w:lang w:eastAsia="zh-CN"/>
              </w:rPr>
              <w:t>NPC</w:t>
            </w:r>
            <w:r>
              <w:rPr>
                <w:lang w:eastAsia="zh-CN"/>
              </w:rPr>
              <w:t>、道具、事实和条件</w:t>
            </w:r>
          </w:p>
        </w:tc>
      </w:tr>
    </w:tbl>
    <w:p w14:paraId="7D80A513" w14:textId="77777777" w:rsidR="000E79AC" w:rsidRDefault="000E79AC">
      <w:pPr>
        <w:rPr>
          <w:rFonts w:hint="eastAsia"/>
          <w:lang w:eastAsia="zh-CN"/>
        </w:rPr>
      </w:pPr>
    </w:p>
    <w:p w14:paraId="6A8A6C27" w14:textId="32BB2BD3" w:rsidR="000E79AC" w:rsidRDefault="002F3768">
      <w:pPr>
        <w:pStyle w:val="21"/>
      </w:pPr>
      <w:r>
        <w:rPr>
          <w:noProof/>
        </w:rPr>
        <w:lastRenderedPageBreak/>
        <w:drawing>
          <wp:inline distT="0" distB="0" distL="0" distR="0" wp14:anchorId="518D0D3A" wp14:editId="59859382">
            <wp:extent cx="6126480" cy="33070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3.3 </w:t>
      </w:r>
      <w:r w:rsidR="00000000">
        <w:t>核心回合数据流</w:t>
      </w:r>
    </w:p>
    <w:p w14:paraId="5B64168B" w14:textId="77777777" w:rsidR="000E79AC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玩家提交包含期望状态版本的自然语言行动。</w:t>
      </w:r>
    </w:p>
    <w:p w14:paraId="29C1AE6F" w14:textId="77777777" w:rsidR="000E79AC" w:rsidRDefault="00000000">
      <w:pPr>
        <w:pStyle w:val="a"/>
        <w:rPr>
          <w:rFonts w:hint="eastAsia"/>
        </w:rPr>
      </w:pPr>
      <w:r>
        <w:t xml:space="preserve">Turn Router </w:t>
      </w:r>
      <w:r>
        <w:t>判断询问、澄清、自由行动或机械行动路径。</w:t>
      </w:r>
    </w:p>
    <w:p w14:paraId="064DAD4C" w14:textId="77777777" w:rsidR="000E79AC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运行时读取当前状态，执行规则、随机数和剧本条件。</w:t>
      </w:r>
    </w:p>
    <w:p w14:paraId="6CFDEF55" w14:textId="77777777" w:rsidR="000E79AC" w:rsidRDefault="00000000">
      <w:pPr>
        <w:pStyle w:val="a"/>
        <w:rPr>
          <w:rFonts w:hint="eastAsia"/>
        </w:rPr>
      </w:pPr>
      <w:r>
        <w:t xml:space="preserve">Validator </w:t>
      </w:r>
      <w:r>
        <w:t>校验前后值、版本、权限和事件完整性。</w:t>
      </w:r>
    </w:p>
    <w:p w14:paraId="64D38EF5" w14:textId="77777777" w:rsidR="000E79AC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数据库原子提交状态与不可变事件。</w:t>
      </w:r>
    </w:p>
    <w:p w14:paraId="2320293E" w14:textId="77777777" w:rsidR="000E79AC" w:rsidRDefault="00000000">
      <w:pPr>
        <w:pStyle w:val="a"/>
        <w:rPr>
          <w:rFonts w:hint="eastAsia"/>
        </w:rPr>
      </w:pPr>
      <w:r>
        <w:t xml:space="preserve">Keeper </w:t>
      </w:r>
      <w:r>
        <w:t>根据已提交公开结果生成叙事并推送界面。</w:t>
      </w:r>
    </w:p>
    <w:p w14:paraId="23DAFA01" w14:textId="77777777" w:rsidR="000E79AC" w:rsidRDefault="00000000">
      <w:pPr>
        <w:pStyle w:val="1"/>
      </w:pPr>
      <w:r>
        <w:t xml:space="preserve">4. </w:t>
      </w:r>
      <w:r>
        <w:t>数据库设计</w:t>
      </w:r>
    </w:p>
    <w:p w14:paraId="22B5C0F9" w14:textId="77777777" w:rsidR="000E79AC" w:rsidRDefault="00000000">
      <w:pPr>
        <w:pStyle w:val="21"/>
      </w:pPr>
      <w:r>
        <w:t xml:space="preserve">4.1 </w:t>
      </w:r>
      <w:r>
        <w:t>设计目标</w:t>
      </w:r>
    </w:p>
    <w:p w14:paraId="31B8C44F" w14:textId="77777777" w:rsidR="000E79AC" w:rsidRDefault="00000000">
      <w:pPr>
        <w:rPr>
          <w:rFonts w:hint="eastAsia"/>
          <w:lang w:eastAsia="zh-CN"/>
        </w:rPr>
      </w:pPr>
      <w:r>
        <w:rPr>
          <w:lang w:eastAsia="zh-CN"/>
        </w:rPr>
        <w:t>数据库同时保存可快速读取的当前状态和可追溯的不可变事件。删除、死亡、离场等生命周期变化通过状态或事件表达，不以物理删除历史记录代替。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0E79AC" w14:paraId="0D85A2AB" w14:textId="77777777"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184FD8DA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数据域</w:t>
            </w:r>
          </w:p>
        </w:tc>
        <w:tc>
          <w:tcPr>
            <w:tcW w:w="3400" w:type="dxa"/>
            <w:shd w:val="clear" w:color="auto" w:fill="E8EEF5"/>
            <w:vAlign w:val="center"/>
          </w:tcPr>
          <w:p w14:paraId="4A3EE7FB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代表数据</w:t>
            </w:r>
          </w:p>
        </w:tc>
        <w:tc>
          <w:tcPr>
            <w:tcW w:w="4160" w:type="dxa"/>
            <w:shd w:val="clear" w:color="auto" w:fill="E8EEF5"/>
            <w:vAlign w:val="center"/>
          </w:tcPr>
          <w:p w14:paraId="6A565848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约束</w:t>
            </w:r>
          </w:p>
        </w:tc>
      </w:tr>
      <w:tr w:rsidR="000E79AC" w14:paraId="217722B9" w14:textId="77777777">
        <w:trPr>
          <w:jc w:val="center"/>
        </w:trPr>
        <w:tc>
          <w:tcPr>
            <w:tcW w:w="1800" w:type="dxa"/>
            <w:vAlign w:val="center"/>
          </w:tcPr>
          <w:p w14:paraId="5ABE2BCC" w14:textId="77777777" w:rsidR="000E79AC" w:rsidRDefault="00000000">
            <w:pPr>
              <w:rPr>
                <w:rFonts w:hint="eastAsia"/>
              </w:rPr>
            </w:pPr>
            <w:r>
              <w:t>战役与分支</w:t>
            </w:r>
          </w:p>
        </w:tc>
        <w:tc>
          <w:tcPr>
            <w:tcW w:w="3400" w:type="dxa"/>
            <w:vAlign w:val="center"/>
          </w:tcPr>
          <w:p w14:paraId="4CA31B5B" w14:textId="77777777" w:rsidR="000E79AC" w:rsidRDefault="00000000">
            <w:pPr>
              <w:rPr>
                <w:rFonts w:hint="eastAsia"/>
              </w:rPr>
            </w:pPr>
            <w:r>
              <w:t>campaign</w:t>
            </w:r>
            <w:r>
              <w:t>、</w:t>
            </w:r>
            <w:r>
              <w:t>branch</w:t>
            </w:r>
            <w:r>
              <w:t>、</w:t>
            </w:r>
            <w:r>
              <w:t>schema/version</w:t>
            </w:r>
          </w:p>
        </w:tc>
        <w:tc>
          <w:tcPr>
            <w:tcW w:w="4160" w:type="dxa"/>
            <w:vAlign w:val="center"/>
          </w:tcPr>
          <w:p w14:paraId="285D61A1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每个分支维护独立状态版本</w:t>
            </w:r>
          </w:p>
        </w:tc>
      </w:tr>
      <w:tr w:rsidR="000E79AC" w14:paraId="3FA9AB8B" w14:textId="77777777">
        <w:trPr>
          <w:jc w:val="center"/>
        </w:trPr>
        <w:tc>
          <w:tcPr>
            <w:tcW w:w="1800" w:type="dxa"/>
            <w:vAlign w:val="center"/>
          </w:tcPr>
          <w:p w14:paraId="727BE6C0" w14:textId="77777777" w:rsidR="000E79AC" w:rsidRDefault="00000000">
            <w:pPr>
              <w:rPr>
                <w:rFonts w:hint="eastAsia"/>
              </w:rPr>
            </w:pPr>
            <w:r>
              <w:t>实体与状态</w:t>
            </w:r>
          </w:p>
        </w:tc>
        <w:tc>
          <w:tcPr>
            <w:tcW w:w="3400" w:type="dxa"/>
            <w:vAlign w:val="center"/>
          </w:tcPr>
          <w:p w14:paraId="165041E6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调查员、</w:t>
            </w:r>
            <w:r>
              <w:rPr>
                <w:lang w:eastAsia="zh-CN"/>
              </w:rPr>
              <w:t>NPC</w:t>
            </w:r>
            <w:r>
              <w:rPr>
                <w:lang w:eastAsia="zh-CN"/>
              </w:rPr>
              <w:t>、场景、道具、事实、条件</w:t>
            </w:r>
          </w:p>
        </w:tc>
        <w:tc>
          <w:tcPr>
            <w:tcW w:w="4160" w:type="dxa"/>
            <w:vAlign w:val="center"/>
          </w:tcPr>
          <w:p w14:paraId="1FFCC8A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稳定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；引用目标必须存在且类型匹配</w:t>
            </w:r>
          </w:p>
        </w:tc>
      </w:tr>
      <w:tr w:rsidR="000E79AC" w14:paraId="5DE91BA9" w14:textId="77777777">
        <w:trPr>
          <w:jc w:val="center"/>
        </w:trPr>
        <w:tc>
          <w:tcPr>
            <w:tcW w:w="1800" w:type="dxa"/>
            <w:vAlign w:val="center"/>
          </w:tcPr>
          <w:p w14:paraId="6B26D247" w14:textId="77777777" w:rsidR="000E79AC" w:rsidRDefault="00000000">
            <w:pPr>
              <w:rPr>
                <w:rFonts w:hint="eastAsia"/>
              </w:rPr>
            </w:pPr>
            <w:r>
              <w:lastRenderedPageBreak/>
              <w:t>事件日志</w:t>
            </w:r>
          </w:p>
        </w:tc>
        <w:tc>
          <w:tcPr>
            <w:tcW w:w="3400" w:type="dxa"/>
            <w:vAlign w:val="center"/>
          </w:tcPr>
          <w:p w14:paraId="4B5DE561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回合事件、来源、序列、前后值</w:t>
            </w:r>
          </w:p>
        </w:tc>
        <w:tc>
          <w:tcPr>
            <w:tcW w:w="4160" w:type="dxa"/>
            <w:vAlign w:val="center"/>
          </w:tcPr>
          <w:p w14:paraId="6C35902E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追加写入；提交后不可静默修改</w:t>
            </w:r>
          </w:p>
        </w:tc>
      </w:tr>
      <w:tr w:rsidR="000E79AC" w14:paraId="6F1FC4CA" w14:textId="77777777">
        <w:trPr>
          <w:jc w:val="center"/>
        </w:trPr>
        <w:tc>
          <w:tcPr>
            <w:tcW w:w="1800" w:type="dxa"/>
            <w:vAlign w:val="center"/>
          </w:tcPr>
          <w:p w14:paraId="52D71269" w14:textId="77777777" w:rsidR="000E79AC" w:rsidRDefault="00000000">
            <w:pPr>
              <w:rPr>
                <w:rFonts w:hint="eastAsia"/>
              </w:rPr>
            </w:pPr>
            <w:r>
              <w:t>检定记录</w:t>
            </w:r>
          </w:p>
        </w:tc>
        <w:tc>
          <w:tcPr>
            <w:tcW w:w="3400" w:type="dxa"/>
            <w:vAlign w:val="center"/>
          </w:tcPr>
          <w:p w14:paraId="1FEA3531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技能、难度、骰值、结果</w:t>
            </w:r>
          </w:p>
        </w:tc>
        <w:tc>
          <w:tcPr>
            <w:tcW w:w="4160" w:type="dxa"/>
            <w:vAlign w:val="center"/>
          </w:tcPr>
          <w:p w14:paraId="7707539E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随机种子与结果可追溯</w:t>
            </w:r>
          </w:p>
        </w:tc>
      </w:tr>
      <w:tr w:rsidR="000E79AC" w14:paraId="6FCFBD74" w14:textId="77777777">
        <w:trPr>
          <w:jc w:val="center"/>
        </w:trPr>
        <w:tc>
          <w:tcPr>
            <w:tcW w:w="1800" w:type="dxa"/>
            <w:vAlign w:val="center"/>
          </w:tcPr>
          <w:p w14:paraId="30CD64E8" w14:textId="77777777" w:rsidR="000E79AC" w:rsidRDefault="00000000">
            <w:pPr>
              <w:rPr>
                <w:rFonts w:hint="eastAsia"/>
              </w:rPr>
            </w:pPr>
            <w:r>
              <w:t>剧情进度</w:t>
            </w:r>
          </w:p>
        </w:tc>
        <w:tc>
          <w:tcPr>
            <w:tcW w:w="3400" w:type="dxa"/>
            <w:vAlign w:val="center"/>
          </w:tcPr>
          <w:p w14:paraId="52A4E4EF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节点、线索、调查和完成条件</w:t>
            </w:r>
          </w:p>
        </w:tc>
        <w:tc>
          <w:tcPr>
            <w:tcW w:w="4160" w:type="dxa"/>
            <w:vAlign w:val="center"/>
          </w:tcPr>
          <w:p w14:paraId="1AEF77B3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只有确定性运行时能够推进正式状态</w:t>
            </w:r>
          </w:p>
        </w:tc>
      </w:tr>
      <w:tr w:rsidR="000E79AC" w14:paraId="227EC217" w14:textId="77777777">
        <w:trPr>
          <w:jc w:val="center"/>
        </w:trPr>
        <w:tc>
          <w:tcPr>
            <w:tcW w:w="1800" w:type="dxa"/>
            <w:vAlign w:val="center"/>
          </w:tcPr>
          <w:p w14:paraId="0FA40A86" w14:textId="77777777" w:rsidR="000E79AC" w:rsidRDefault="00000000">
            <w:pPr>
              <w:rPr>
                <w:rFonts w:hint="eastAsia"/>
              </w:rPr>
            </w:pPr>
            <w:r>
              <w:t>检查点</w:t>
            </w:r>
          </w:p>
        </w:tc>
        <w:tc>
          <w:tcPr>
            <w:tcW w:w="3400" w:type="dxa"/>
            <w:vAlign w:val="center"/>
          </w:tcPr>
          <w:p w14:paraId="23346211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分支、状态版本、事件序列、哈希、复盘</w:t>
            </w:r>
          </w:p>
        </w:tc>
        <w:tc>
          <w:tcPr>
            <w:tcW w:w="4160" w:type="dxa"/>
            <w:vAlign w:val="center"/>
          </w:tcPr>
          <w:p w14:paraId="2BA2E02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恢复时创建副本，不覆盖原历史</w:t>
            </w:r>
          </w:p>
        </w:tc>
      </w:tr>
      <w:tr w:rsidR="000E79AC" w14:paraId="4C3BB557" w14:textId="77777777">
        <w:trPr>
          <w:jc w:val="center"/>
        </w:trPr>
        <w:tc>
          <w:tcPr>
            <w:tcW w:w="1800" w:type="dxa"/>
            <w:vAlign w:val="center"/>
          </w:tcPr>
          <w:p w14:paraId="73E8B87B" w14:textId="77777777" w:rsidR="000E79AC" w:rsidRDefault="00000000">
            <w:pPr>
              <w:rPr>
                <w:rFonts w:hint="eastAsia"/>
              </w:rPr>
            </w:pPr>
            <w:r>
              <w:t>设置与模型</w:t>
            </w:r>
          </w:p>
        </w:tc>
        <w:tc>
          <w:tcPr>
            <w:tcW w:w="3400" w:type="dxa"/>
            <w:vAlign w:val="center"/>
          </w:tcPr>
          <w:p w14:paraId="41FA3581" w14:textId="77777777" w:rsidR="000E79AC" w:rsidRDefault="00000000">
            <w:pPr>
              <w:rPr>
                <w:rFonts w:hint="eastAsia"/>
              </w:rPr>
            </w:pPr>
            <w:r>
              <w:t>Provider</w:t>
            </w:r>
            <w:r>
              <w:t>、</w:t>
            </w:r>
            <w:r>
              <w:t>Profile</w:t>
            </w:r>
            <w:r>
              <w:t>、任务路由</w:t>
            </w:r>
          </w:p>
        </w:tc>
        <w:tc>
          <w:tcPr>
            <w:tcW w:w="4160" w:type="dxa"/>
            <w:vAlign w:val="center"/>
          </w:tcPr>
          <w:p w14:paraId="36E36237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凭据只保存引用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，不存明文</w:t>
            </w:r>
          </w:p>
        </w:tc>
      </w:tr>
    </w:tbl>
    <w:p w14:paraId="29A8B0E2" w14:textId="77777777" w:rsidR="000E79AC" w:rsidRDefault="000E79AC">
      <w:pPr>
        <w:rPr>
          <w:rFonts w:hint="eastAsia"/>
          <w:lang w:eastAsia="zh-CN"/>
        </w:rPr>
      </w:pPr>
    </w:p>
    <w:p w14:paraId="4796A59E" w14:textId="77777777" w:rsidR="000E79AC" w:rsidRDefault="00000000">
      <w:pPr>
        <w:pStyle w:val="21"/>
      </w:pPr>
      <w:r>
        <w:t xml:space="preserve">4.2 </w:t>
      </w:r>
      <w:r>
        <w:t>关键一致性规则</w:t>
      </w:r>
    </w:p>
    <w:p w14:paraId="795C7E3B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实体</w:t>
      </w:r>
      <w:r>
        <w:rPr>
          <w:lang w:eastAsia="zh-CN"/>
        </w:rPr>
        <w:t xml:space="preserve"> ID </w:t>
      </w:r>
      <w:r>
        <w:rPr>
          <w:lang w:eastAsia="zh-CN"/>
        </w:rPr>
        <w:t>在战役内唯一且不复用。</w:t>
      </w:r>
    </w:p>
    <w:p w14:paraId="6C63837C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状态变更必须引用原因事件和前值版本。</w:t>
      </w:r>
    </w:p>
    <w:p w14:paraId="40B8152C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事件与状态在同一事务内原子提交。</w:t>
      </w:r>
    </w:p>
    <w:p w14:paraId="71110CD4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摘要、索引和活动上下文均可重建，不得成为新的事实源。</w:t>
      </w:r>
    </w:p>
    <w:p w14:paraId="362604AC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叙事重试不得再次进行规则裁定或随机掷骰。</w:t>
      </w:r>
    </w:p>
    <w:p w14:paraId="424D213E" w14:textId="2006C171" w:rsidR="000E79AC" w:rsidRDefault="00EC66FC">
      <w:pPr>
        <w:pStyle w:val="1"/>
      </w:pPr>
      <w:r>
        <w:rPr>
          <w:noProof/>
        </w:rPr>
        <w:lastRenderedPageBreak/>
        <w:drawing>
          <wp:inline distT="0" distB="0" distL="0" distR="0" wp14:anchorId="3E37D5DB" wp14:editId="647A62C7">
            <wp:extent cx="6126480" cy="341757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5. API </w:t>
      </w:r>
      <w:r w:rsidR="00000000">
        <w:t>接口设计</w:t>
      </w:r>
    </w:p>
    <w:p w14:paraId="24011860" w14:textId="77777777" w:rsidR="000E79AC" w:rsidRDefault="00000000">
      <w:pPr>
        <w:rPr>
          <w:rFonts w:hint="eastAsia"/>
        </w:rPr>
      </w:pPr>
      <w:r>
        <w:t>桌面接口通过</w:t>
      </w:r>
      <w:r>
        <w:t xml:space="preserve"> Preload </w:t>
      </w:r>
      <w:r>
        <w:t>暴露类型化</w:t>
      </w:r>
      <w:r>
        <w:t xml:space="preserve"> API</w:t>
      </w:r>
      <w:r>
        <w:t>，</w:t>
      </w:r>
      <w:r>
        <w:t xml:space="preserve">Renderer </w:t>
      </w:r>
      <w:r>
        <w:t>不直接调用</w:t>
      </w:r>
      <w:r>
        <w:t xml:space="preserve"> Node.js</w:t>
      </w:r>
      <w:r>
        <w:t>、文件系统或</w:t>
      </w:r>
      <w:r>
        <w:t xml:space="preserve"> SQLite</w:t>
      </w:r>
      <w:r>
        <w:t>。</w:t>
      </w:r>
      <w:r>
        <w:t xml:space="preserve">API </w:t>
      </w:r>
      <w:r>
        <w:t>当前主版本为</w:t>
      </w:r>
      <w:r>
        <w:t xml:space="preserve"> 1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2200"/>
        <w:gridCol w:w="1960"/>
      </w:tblGrid>
      <w:tr w:rsidR="000E79AC" w14:paraId="612EC754" w14:textId="77777777">
        <w:trPr>
          <w:tblHeader/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5910CDFA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接口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74BAC503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关键输入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3C24F216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输出</w:t>
            </w:r>
          </w:p>
        </w:tc>
        <w:tc>
          <w:tcPr>
            <w:tcW w:w="1960" w:type="dxa"/>
            <w:shd w:val="clear" w:color="auto" w:fill="E8EEF5"/>
            <w:vAlign w:val="center"/>
          </w:tcPr>
          <w:p w14:paraId="70680257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用途</w:t>
            </w:r>
          </w:p>
        </w:tc>
      </w:tr>
      <w:tr w:rsidR="000E79AC" w14:paraId="2B2D36FC" w14:textId="77777777">
        <w:trPr>
          <w:jc w:val="center"/>
        </w:trPr>
        <w:tc>
          <w:tcPr>
            <w:tcW w:w="2200" w:type="dxa"/>
            <w:vAlign w:val="center"/>
          </w:tcPr>
          <w:p w14:paraId="5AA1C7F1" w14:textId="77777777" w:rsidR="000E79AC" w:rsidRDefault="00000000">
            <w:pPr>
              <w:rPr>
                <w:rFonts w:hint="eastAsia"/>
              </w:rPr>
            </w:pPr>
            <w:r>
              <w:t>app:getVersion / getState</w:t>
            </w:r>
          </w:p>
        </w:tc>
        <w:tc>
          <w:tcPr>
            <w:tcW w:w="3000" w:type="dxa"/>
            <w:vAlign w:val="center"/>
          </w:tcPr>
          <w:p w14:paraId="0B804E02" w14:textId="77777777" w:rsidR="000E79AC" w:rsidRDefault="00000000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00" w:type="dxa"/>
            <w:vAlign w:val="center"/>
          </w:tcPr>
          <w:p w14:paraId="543D53F4" w14:textId="77777777" w:rsidR="000E79AC" w:rsidRDefault="00000000">
            <w:pPr>
              <w:rPr>
                <w:rFonts w:hint="eastAsia"/>
              </w:rPr>
            </w:pPr>
            <w:r>
              <w:t>版本或生命周期状态</w:t>
            </w:r>
          </w:p>
        </w:tc>
        <w:tc>
          <w:tcPr>
            <w:tcW w:w="1960" w:type="dxa"/>
            <w:vAlign w:val="center"/>
          </w:tcPr>
          <w:p w14:paraId="4FCA9E71" w14:textId="77777777" w:rsidR="000E79AC" w:rsidRDefault="00000000">
            <w:pPr>
              <w:rPr>
                <w:rFonts w:hint="eastAsia"/>
              </w:rPr>
            </w:pPr>
            <w:r>
              <w:t>应用初始化与诊断</w:t>
            </w:r>
          </w:p>
        </w:tc>
      </w:tr>
      <w:tr w:rsidR="000E79AC" w14:paraId="54754420" w14:textId="77777777">
        <w:trPr>
          <w:jc w:val="center"/>
        </w:trPr>
        <w:tc>
          <w:tcPr>
            <w:tcW w:w="2200" w:type="dxa"/>
            <w:vAlign w:val="center"/>
          </w:tcPr>
          <w:p w14:paraId="00A32489" w14:textId="77777777" w:rsidR="000E79AC" w:rsidRDefault="00000000">
            <w:pPr>
              <w:rPr>
                <w:rFonts w:hint="eastAsia"/>
              </w:rPr>
            </w:pPr>
            <w:r>
              <w:t>campaign:create / list / open</w:t>
            </w:r>
          </w:p>
        </w:tc>
        <w:tc>
          <w:tcPr>
            <w:tcW w:w="3000" w:type="dxa"/>
            <w:vAlign w:val="center"/>
          </w:tcPr>
          <w:p w14:paraId="0DBD5E16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名称、分页或战役</w:t>
            </w:r>
            <w:r>
              <w:rPr>
                <w:lang w:eastAsia="zh-CN"/>
              </w:rPr>
              <w:t xml:space="preserve"> ID</w:t>
            </w:r>
          </w:p>
        </w:tc>
        <w:tc>
          <w:tcPr>
            <w:tcW w:w="2200" w:type="dxa"/>
            <w:vAlign w:val="center"/>
          </w:tcPr>
          <w:p w14:paraId="34CF1BF4" w14:textId="77777777" w:rsidR="000E79AC" w:rsidRDefault="00000000">
            <w:pPr>
              <w:rPr>
                <w:rFonts w:hint="eastAsia"/>
              </w:rPr>
            </w:pPr>
            <w:r>
              <w:t>CampaignSummary / View</w:t>
            </w:r>
          </w:p>
        </w:tc>
        <w:tc>
          <w:tcPr>
            <w:tcW w:w="1960" w:type="dxa"/>
            <w:vAlign w:val="center"/>
          </w:tcPr>
          <w:p w14:paraId="08703A32" w14:textId="77777777" w:rsidR="000E79AC" w:rsidRDefault="00000000">
            <w:pPr>
              <w:rPr>
                <w:rFonts w:hint="eastAsia"/>
              </w:rPr>
            </w:pPr>
            <w:r>
              <w:t>战役创建与访问</w:t>
            </w:r>
          </w:p>
        </w:tc>
      </w:tr>
      <w:tr w:rsidR="000E79AC" w14:paraId="614EDED3" w14:textId="77777777">
        <w:trPr>
          <w:jc w:val="center"/>
        </w:trPr>
        <w:tc>
          <w:tcPr>
            <w:tcW w:w="2200" w:type="dxa"/>
            <w:vAlign w:val="center"/>
          </w:tcPr>
          <w:p w14:paraId="31C36B69" w14:textId="77777777" w:rsidR="000E79AC" w:rsidRDefault="00000000">
            <w:pPr>
              <w:rPr>
                <w:rFonts w:hint="eastAsia"/>
              </w:rPr>
            </w:pPr>
            <w:r>
              <w:t>campaign:confirmInvestigator</w:t>
            </w:r>
          </w:p>
        </w:tc>
        <w:tc>
          <w:tcPr>
            <w:tcW w:w="3000" w:type="dxa"/>
            <w:vAlign w:val="center"/>
          </w:tcPr>
          <w:p w14:paraId="30FC6CF8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战役、分支、属性分配</w:t>
            </w:r>
          </w:p>
        </w:tc>
        <w:tc>
          <w:tcPr>
            <w:tcW w:w="2200" w:type="dxa"/>
            <w:vAlign w:val="center"/>
          </w:tcPr>
          <w:p w14:paraId="5EED270E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人物卡、版本、检查点</w:t>
            </w:r>
          </w:p>
        </w:tc>
        <w:tc>
          <w:tcPr>
            <w:tcW w:w="1960" w:type="dxa"/>
            <w:vAlign w:val="center"/>
          </w:tcPr>
          <w:p w14:paraId="4B00306F" w14:textId="77777777" w:rsidR="000E79AC" w:rsidRDefault="00000000">
            <w:pPr>
              <w:rPr>
                <w:rFonts w:hint="eastAsia"/>
              </w:rPr>
            </w:pPr>
            <w:r>
              <w:t>确认调查员</w:t>
            </w:r>
          </w:p>
        </w:tc>
      </w:tr>
      <w:tr w:rsidR="000E79AC" w14:paraId="404CEA8B" w14:textId="77777777">
        <w:trPr>
          <w:jc w:val="center"/>
        </w:trPr>
        <w:tc>
          <w:tcPr>
            <w:tcW w:w="2200" w:type="dxa"/>
            <w:vAlign w:val="center"/>
          </w:tcPr>
          <w:p w14:paraId="29C72FF4" w14:textId="77777777" w:rsidR="000E79AC" w:rsidRDefault="00000000">
            <w:pPr>
              <w:rPr>
                <w:rFonts w:hint="eastAsia"/>
              </w:rPr>
            </w:pPr>
            <w:r>
              <w:t>turn:submitAction</w:t>
            </w:r>
          </w:p>
        </w:tc>
        <w:tc>
          <w:tcPr>
            <w:tcW w:w="3000" w:type="dxa"/>
            <w:vAlign w:val="center"/>
          </w:tcPr>
          <w:p w14:paraId="59875B50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战役、分支、角色、版本、命令、文本</w:t>
            </w:r>
          </w:p>
        </w:tc>
        <w:tc>
          <w:tcPr>
            <w:tcW w:w="2200" w:type="dxa"/>
            <w:vAlign w:val="center"/>
          </w:tcPr>
          <w:p w14:paraId="38C6E454" w14:textId="77777777" w:rsidR="000E79AC" w:rsidRDefault="00000000">
            <w:pPr>
              <w:rPr>
                <w:rFonts w:hint="eastAsia"/>
              </w:rPr>
            </w:pPr>
            <w:r>
              <w:t>operationId / turnId</w:t>
            </w:r>
          </w:p>
        </w:tc>
        <w:tc>
          <w:tcPr>
            <w:tcW w:w="1960" w:type="dxa"/>
            <w:vAlign w:val="center"/>
          </w:tcPr>
          <w:p w14:paraId="4132434E" w14:textId="77777777" w:rsidR="000E79AC" w:rsidRDefault="00000000">
            <w:pPr>
              <w:rPr>
                <w:rFonts w:hint="eastAsia"/>
              </w:rPr>
            </w:pPr>
            <w:r>
              <w:t>异步提交玩家行动</w:t>
            </w:r>
          </w:p>
        </w:tc>
      </w:tr>
      <w:tr w:rsidR="000E79AC" w14:paraId="2D6A22F9" w14:textId="77777777">
        <w:trPr>
          <w:jc w:val="center"/>
        </w:trPr>
        <w:tc>
          <w:tcPr>
            <w:tcW w:w="2200" w:type="dxa"/>
            <w:vAlign w:val="center"/>
          </w:tcPr>
          <w:p w14:paraId="61CE9CDA" w14:textId="77777777" w:rsidR="000E79AC" w:rsidRDefault="00000000">
            <w:pPr>
              <w:rPr>
                <w:rFonts w:hint="eastAsia"/>
              </w:rPr>
            </w:pPr>
            <w:r>
              <w:t>operation:get / subscribe</w:t>
            </w:r>
          </w:p>
        </w:tc>
        <w:tc>
          <w:tcPr>
            <w:tcW w:w="3000" w:type="dxa"/>
            <w:vAlign w:val="center"/>
          </w:tcPr>
          <w:p w14:paraId="4E64468A" w14:textId="77777777" w:rsidR="000E79AC" w:rsidRDefault="00000000">
            <w:pPr>
              <w:rPr>
                <w:rFonts w:hint="eastAsia"/>
              </w:rPr>
            </w:pPr>
            <w:r>
              <w:t>operationId</w:t>
            </w:r>
            <w:r>
              <w:t>、</w:t>
            </w:r>
            <w:r>
              <w:t>campaignId</w:t>
            </w:r>
          </w:p>
        </w:tc>
        <w:tc>
          <w:tcPr>
            <w:tcW w:w="2200" w:type="dxa"/>
            <w:vAlign w:val="center"/>
          </w:tcPr>
          <w:p w14:paraId="77F2F2D2" w14:textId="77777777" w:rsidR="000E79AC" w:rsidRDefault="00000000">
            <w:pPr>
              <w:rPr>
                <w:rFonts w:hint="eastAsia"/>
              </w:rPr>
            </w:pPr>
            <w:r>
              <w:t xml:space="preserve">TurnView / </w:t>
            </w:r>
            <w:r>
              <w:t>订阅</w:t>
            </w:r>
            <w:r>
              <w:t xml:space="preserve"> ID</w:t>
            </w:r>
          </w:p>
        </w:tc>
        <w:tc>
          <w:tcPr>
            <w:tcW w:w="1960" w:type="dxa"/>
            <w:vAlign w:val="center"/>
          </w:tcPr>
          <w:p w14:paraId="3E5A6890" w14:textId="77777777" w:rsidR="000E79AC" w:rsidRDefault="00000000">
            <w:pPr>
              <w:rPr>
                <w:rFonts w:hint="eastAsia"/>
              </w:rPr>
            </w:pPr>
            <w:r>
              <w:t>查询并接收回合进度</w:t>
            </w:r>
          </w:p>
        </w:tc>
      </w:tr>
      <w:tr w:rsidR="000E79AC" w14:paraId="37B3D310" w14:textId="77777777">
        <w:trPr>
          <w:jc w:val="center"/>
        </w:trPr>
        <w:tc>
          <w:tcPr>
            <w:tcW w:w="2200" w:type="dxa"/>
            <w:vAlign w:val="center"/>
          </w:tcPr>
          <w:p w14:paraId="5BCC68F2" w14:textId="77777777" w:rsidR="000E79AC" w:rsidRDefault="00000000">
            <w:pPr>
              <w:rPr>
                <w:rFonts w:hint="eastAsia"/>
              </w:rPr>
            </w:pPr>
            <w:r>
              <w:t>timeline:page</w:t>
            </w:r>
          </w:p>
        </w:tc>
        <w:tc>
          <w:tcPr>
            <w:tcW w:w="3000" w:type="dxa"/>
            <w:vAlign w:val="center"/>
          </w:tcPr>
          <w:p w14:paraId="4BE2F87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战役、分支、游标、数量</w:t>
            </w:r>
          </w:p>
        </w:tc>
        <w:tc>
          <w:tcPr>
            <w:tcW w:w="2200" w:type="dxa"/>
            <w:vAlign w:val="center"/>
          </w:tcPr>
          <w:p w14:paraId="5D638E74" w14:textId="77777777" w:rsidR="000E79AC" w:rsidRDefault="00000000">
            <w:pPr>
              <w:rPr>
                <w:rFonts w:hint="eastAsia"/>
              </w:rPr>
            </w:pPr>
            <w:r>
              <w:t>分页时间线</w:t>
            </w:r>
          </w:p>
        </w:tc>
        <w:tc>
          <w:tcPr>
            <w:tcW w:w="1960" w:type="dxa"/>
            <w:vAlign w:val="center"/>
          </w:tcPr>
          <w:p w14:paraId="4F5CD713" w14:textId="77777777" w:rsidR="000E79AC" w:rsidRDefault="00000000">
            <w:pPr>
              <w:rPr>
                <w:rFonts w:hint="eastAsia"/>
              </w:rPr>
            </w:pPr>
            <w:r>
              <w:t>读取历史记录</w:t>
            </w:r>
          </w:p>
        </w:tc>
      </w:tr>
      <w:tr w:rsidR="000E79AC" w14:paraId="23698443" w14:textId="77777777">
        <w:trPr>
          <w:jc w:val="center"/>
        </w:trPr>
        <w:tc>
          <w:tcPr>
            <w:tcW w:w="2200" w:type="dxa"/>
            <w:vAlign w:val="center"/>
          </w:tcPr>
          <w:p w14:paraId="08B4DA84" w14:textId="77777777" w:rsidR="000E79AC" w:rsidRDefault="00000000">
            <w:pPr>
              <w:rPr>
                <w:rFonts w:hint="eastAsia"/>
              </w:rPr>
            </w:pPr>
            <w:r>
              <w:t xml:space="preserve">checkpoint:list / </w:t>
            </w:r>
            <w:r>
              <w:lastRenderedPageBreak/>
              <w:t>create</w:t>
            </w:r>
          </w:p>
        </w:tc>
        <w:tc>
          <w:tcPr>
            <w:tcW w:w="3000" w:type="dxa"/>
            <w:vAlign w:val="center"/>
          </w:tcPr>
          <w:p w14:paraId="1D2FBB4B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战役、分支、标签和测试信息</w:t>
            </w:r>
          </w:p>
        </w:tc>
        <w:tc>
          <w:tcPr>
            <w:tcW w:w="2200" w:type="dxa"/>
            <w:vAlign w:val="center"/>
          </w:tcPr>
          <w:p w14:paraId="4B30EEB5" w14:textId="77777777" w:rsidR="000E79AC" w:rsidRDefault="00000000">
            <w:pPr>
              <w:rPr>
                <w:rFonts w:hint="eastAsia"/>
              </w:rPr>
            </w:pPr>
            <w:r>
              <w:t>检查点或列表</w:t>
            </w:r>
          </w:p>
        </w:tc>
        <w:tc>
          <w:tcPr>
            <w:tcW w:w="1960" w:type="dxa"/>
            <w:vAlign w:val="center"/>
          </w:tcPr>
          <w:p w14:paraId="2F427404" w14:textId="77777777" w:rsidR="000E79AC" w:rsidRDefault="00000000">
            <w:pPr>
              <w:rPr>
                <w:rFonts w:hint="eastAsia"/>
              </w:rPr>
            </w:pPr>
            <w:r>
              <w:t>保存恢复点</w:t>
            </w:r>
          </w:p>
        </w:tc>
      </w:tr>
      <w:tr w:rsidR="000E79AC" w14:paraId="3BBBB747" w14:textId="77777777">
        <w:trPr>
          <w:jc w:val="center"/>
        </w:trPr>
        <w:tc>
          <w:tcPr>
            <w:tcW w:w="2200" w:type="dxa"/>
            <w:vAlign w:val="center"/>
          </w:tcPr>
          <w:p w14:paraId="2203CAC5" w14:textId="77777777" w:rsidR="000E79AC" w:rsidRDefault="00000000">
            <w:pPr>
              <w:rPr>
                <w:rFonts w:hint="eastAsia"/>
              </w:rPr>
            </w:pPr>
            <w:r>
              <w:t>checkpoint:restoreCopy</w:t>
            </w:r>
          </w:p>
        </w:tc>
        <w:tc>
          <w:tcPr>
            <w:tcW w:w="3000" w:type="dxa"/>
            <w:vAlign w:val="center"/>
          </w:tcPr>
          <w:p w14:paraId="0686A589" w14:textId="77777777" w:rsidR="000E79AC" w:rsidRDefault="00000000">
            <w:pPr>
              <w:rPr>
                <w:rFonts w:hint="eastAsia"/>
              </w:rPr>
            </w:pPr>
            <w:r>
              <w:t>战役、检查点、标签</w:t>
            </w:r>
          </w:p>
        </w:tc>
        <w:tc>
          <w:tcPr>
            <w:tcW w:w="2200" w:type="dxa"/>
            <w:vAlign w:val="center"/>
          </w:tcPr>
          <w:p w14:paraId="7689348F" w14:textId="77777777" w:rsidR="000E79AC" w:rsidRDefault="00000000">
            <w:pPr>
              <w:rPr>
                <w:rFonts w:hint="eastAsia"/>
              </w:rPr>
            </w:pPr>
            <w:r>
              <w:t>新分支与版本</w:t>
            </w:r>
          </w:p>
        </w:tc>
        <w:tc>
          <w:tcPr>
            <w:tcW w:w="1960" w:type="dxa"/>
            <w:vAlign w:val="center"/>
          </w:tcPr>
          <w:p w14:paraId="08B25035" w14:textId="77777777" w:rsidR="000E79AC" w:rsidRDefault="00000000">
            <w:pPr>
              <w:rPr>
                <w:rFonts w:hint="eastAsia"/>
              </w:rPr>
            </w:pPr>
            <w:r>
              <w:t>从检查点恢复副本</w:t>
            </w:r>
          </w:p>
        </w:tc>
      </w:tr>
      <w:tr w:rsidR="000E79AC" w14:paraId="72903CAF" w14:textId="77777777">
        <w:trPr>
          <w:jc w:val="center"/>
        </w:trPr>
        <w:tc>
          <w:tcPr>
            <w:tcW w:w="2200" w:type="dxa"/>
            <w:vAlign w:val="center"/>
          </w:tcPr>
          <w:p w14:paraId="2B72F736" w14:textId="77777777" w:rsidR="000E79AC" w:rsidRDefault="00000000">
            <w:pPr>
              <w:rPr>
                <w:rFonts w:hint="eastAsia"/>
              </w:rPr>
            </w:pPr>
            <w:r>
              <w:t>settings:listProviders / upsertProvider</w:t>
            </w:r>
          </w:p>
        </w:tc>
        <w:tc>
          <w:tcPr>
            <w:tcW w:w="3000" w:type="dxa"/>
            <w:vAlign w:val="center"/>
          </w:tcPr>
          <w:p w14:paraId="748292FA" w14:textId="77777777" w:rsidR="000E79AC" w:rsidRDefault="00000000">
            <w:pPr>
              <w:rPr>
                <w:rFonts w:hint="eastAsia"/>
              </w:rPr>
            </w:pPr>
            <w:r>
              <w:t xml:space="preserve">Provider </w:t>
            </w:r>
            <w:r>
              <w:t>配置</w:t>
            </w:r>
          </w:p>
        </w:tc>
        <w:tc>
          <w:tcPr>
            <w:tcW w:w="2200" w:type="dxa"/>
            <w:vAlign w:val="center"/>
          </w:tcPr>
          <w:p w14:paraId="504D8225" w14:textId="77777777" w:rsidR="000E79AC" w:rsidRDefault="00000000">
            <w:pPr>
              <w:rPr>
                <w:rFonts w:hint="eastAsia"/>
              </w:rPr>
            </w:pPr>
            <w:r>
              <w:t xml:space="preserve">Provider </w:t>
            </w:r>
            <w:r>
              <w:t>视图</w:t>
            </w:r>
          </w:p>
        </w:tc>
        <w:tc>
          <w:tcPr>
            <w:tcW w:w="1960" w:type="dxa"/>
            <w:vAlign w:val="center"/>
          </w:tcPr>
          <w:p w14:paraId="4886B310" w14:textId="77777777" w:rsidR="000E79AC" w:rsidRDefault="00000000">
            <w:pPr>
              <w:rPr>
                <w:rFonts w:hint="eastAsia"/>
              </w:rPr>
            </w:pPr>
            <w:r>
              <w:t>管理模型提供商</w:t>
            </w:r>
          </w:p>
        </w:tc>
      </w:tr>
      <w:tr w:rsidR="000E79AC" w14:paraId="337D8F42" w14:textId="77777777">
        <w:trPr>
          <w:jc w:val="center"/>
        </w:trPr>
        <w:tc>
          <w:tcPr>
            <w:tcW w:w="2200" w:type="dxa"/>
            <w:vAlign w:val="center"/>
          </w:tcPr>
          <w:p w14:paraId="2274F78B" w14:textId="77777777" w:rsidR="000E79AC" w:rsidRDefault="00000000">
            <w:pPr>
              <w:rPr>
                <w:rFonts w:hint="eastAsia"/>
              </w:rPr>
            </w:pPr>
            <w:r>
              <w:t>settings:setSecret / hasSecret / deleteSecret</w:t>
            </w:r>
          </w:p>
        </w:tc>
        <w:tc>
          <w:tcPr>
            <w:tcW w:w="3000" w:type="dxa"/>
            <w:vAlign w:val="center"/>
          </w:tcPr>
          <w:p w14:paraId="7C494D9C" w14:textId="77777777" w:rsidR="000E79AC" w:rsidRDefault="00000000">
            <w:pPr>
              <w:rPr>
                <w:rFonts w:hint="eastAsia"/>
              </w:rPr>
            </w:pPr>
            <w:r>
              <w:t>凭据</w:t>
            </w:r>
            <w:r>
              <w:t xml:space="preserve"> ID </w:t>
            </w:r>
            <w:r>
              <w:t>与密钥</w:t>
            </w:r>
          </w:p>
        </w:tc>
        <w:tc>
          <w:tcPr>
            <w:tcW w:w="2200" w:type="dxa"/>
            <w:vAlign w:val="center"/>
          </w:tcPr>
          <w:p w14:paraId="233349C4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仅返回存在状态或</w:t>
            </w:r>
            <w:r>
              <w:rPr>
                <w:lang w:eastAsia="zh-CN"/>
              </w:rPr>
              <w:t xml:space="preserve"> ID</w:t>
            </w:r>
          </w:p>
        </w:tc>
        <w:tc>
          <w:tcPr>
            <w:tcW w:w="1960" w:type="dxa"/>
            <w:vAlign w:val="center"/>
          </w:tcPr>
          <w:p w14:paraId="01A1B3DB" w14:textId="77777777" w:rsidR="000E79AC" w:rsidRDefault="00000000">
            <w:pPr>
              <w:rPr>
                <w:rFonts w:hint="eastAsia"/>
              </w:rPr>
            </w:pPr>
            <w:r>
              <w:t>安全管理密钥</w:t>
            </w:r>
          </w:p>
        </w:tc>
      </w:tr>
      <w:tr w:rsidR="000E79AC" w14:paraId="4D1DBE62" w14:textId="77777777">
        <w:trPr>
          <w:jc w:val="center"/>
        </w:trPr>
        <w:tc>
          <w:tcPr>
            <w:tcW w:w="2200" w:type="dxa"/>
            <w:vAlign w:val="center"/>
          </w:tcPr>
          <w:p w14:paraId="72EDA161" w14:textId="77777777" w:rsidR="000E79AC" w:rsidRDefault="00000000">
            <w:pPr>
              <w:rPr>
                <w:rFonts w:hint="eastAsia"/>
              </w:rPr>
            </w:pPr>
            <w:r>
              <w:t>backup:export / import</w:t>
            </w:r>
          </w:p>
        </w:tc>
        <w:tc>
          <w:tcPr>
            <w:tcW w:w="3000" w:type="dxa"/>
            <w:vAlign w:val="center"/>
          </w:tcPr>
          <w:p w14:paraId="2154F9BE" w14:textId="77777777" w:rsidR="000E79AC" w:rsidRDefault="00000000">
            <w:pPr>
              <w:rPr>
                <w:rFonts w:hint="eastAsia"/>
              </w:rPr>
            </w:pPr>
            <w:r>
              <w:t>战役</w:t>
            </w:r>
            <w:r>
              <w:t xml:space="preserve"> ID </w:t>
            </w:r>
            <w:r>
              <w:t>或备份体</w:t>
            </w:r>
          </w:p>
        </w:tc>
        <w:tc>
          <w:tcPr>
            <w:tcW w:w="2200" w:type="dxa"/>
            <w:vAlign w:val="center"/>
          </w:tcPr>
          <w:p w14:paraId="53FDB4AE" w14:textId="77777777" w:rsidR="000E79AC" w:rsidRDefault="00000000">
            <w:pPr>
              <w:rPr>
                <w:rFonts w:hint="eastAsia"/>
              </w:rPr>
            </w:pPr>
            <w:r>
              <w:t>备份或战役摘要</w:t>
            </w:r>
          </w:p>
        </w:tc>
        <w:tc>
          <w:tcPr>
            <w:tcW w:w="1960" w:type="dxa"/>
            <w:vAlign w:val="center"/>
          </w:tcPr>
          <w:p w14:paraId="47095C10" w14:textId="77777777" w:rsidR="000E79AC" w:rsidRDefault="00000000">
            <w:pPr>
              <w:rPr>
                <w:rFonts w:hint="eastAsia"/>
              </w:rPr>
            </w:pPr>
            <w:r>
              <w:t>战役迁移与恢复</w:t>
            </w:r>
          </w:p>
        </w:tc>
      </w:tr>
    </w:tbl>
    <w:p w14:paraId="091D9703" w14:textId="77777777" w:rsidR="000E79AC" w:rsidRDefault="000E79AC">
      <w:pPr>
        <w:rPr>
          <w:rFonts w:hint="eastAsia"/>
        </w:rPr>
      </w:pPr>
    </w:p>
    <w:p w14:paraId="4F3706A9" w14:textId="77777777" w:rsidR="000E79AC" w:rsidRDefault="00000000">
      <w:pPr>
        <w:pStyle w:val="21"/>
      </w:pPr>
      <w:r>
        <w:t xml:space="preserve">5.1 </w:t>
      </w:r>
      <w:r>
        <w:t>统一返回与错误处理</w:t>
      </w:r>
    </w:p>
    <w:p w14:paraId="0D07608F" w14:textId="77777777" w:rsidR="000E79AC" w:rsidRDefault="00000000">
      <w:pPr>
        <w:pStyle w:val="a0"/>
        <w:rPr>
          <w:rFonts w:hint="eastAsia"/>
        </w:rPr>
      </w:pPr>
      <w:r>
        <w:t>所有异步接口返回统一</w:t>
      </w:r>
      <w:r>
        <w:t xml:space="preserve"> Result </w:t>
      </w:r>
      <w:r>
        <w:t>结构。</w:t>
      </w:r>
    </w:p>
    <w:p w14:paraId="6F0FF549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输入在</w:t>
      </w:r>
      <w:r>
        <w:rPr>
          <w:lang w:eastAsia="zh-CN"/>
        </w:rPr>
        <w:t xml:space="preserve"> IPC </w:t>
      </w:r>
      <w:r>
        <w:rPr>
          <w:lang w:eastAsia="zh-CN"/>
        </w:rPr>
        <w:t>边界进行校验，非法输入不进入核心内核。</w:t>
      </w:r>
    </w:p>
    <w:p w14:paraId="5241D938" w14:textId="77777777" w:rsidR="000E79AC" w:rsidRDefault="00000000">
      <w:pPr>
        <w:pStyle w:val="a0"/>
        <w:rPr>
          <w:rFonts w:hint="eastAsia"/>
        </w:rPr>
      </w:pPr>
      <w:r>
        <w:t>长回合先返回</w:t>
      </w:r>
      <w:r>
        <w:t xml:space="preserve"> operationId</w:t>
      </w:r>
      <w:r>
        <w:t>，再通过查询或事件订阅获取结果。</w:t>
      </w:r>
    </w:p>
    <w:p w14:paraId="4337222B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状态版本不一致时拒绝提交，避免旧页面覆盖新数据。</w:t>
      </w:r>
    </w:p>
    <w:p w14:paraId="3526A9E2" w14:textId="77777777" w:rsidR="000E79A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模型失败与事实提交失败分开处理；已提交事实不因叙事失败回滚。</w:t>
      </w:r>
    </w:p>
    <w:p w14:paraId="275009E9" w14:textId="77777777" w:rsidR="000E79AC" w:rsidRDefault="00000000">
      <w:pPr>
        <w:pStyle w:val="1"/>
      </w:pPr>
      <w:r>
        <w:t xml:space="preserve">6. </w:t>
      </w:r>
      <w:r>
        <w:t>安全与可靠性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0E79AC" w14:paraId="124580CF" w14:textId="77777777">
        <w:trPr>
          <w:tblHeader/>
          <w:jc w:val="center"/>
        </w:trPr>
        <w:tc>
          <w:tcPr>
            <w:tcW w:w="2500" w:type="dxa"/>
            <w:shd w:val="clear" w:color="auto" w:fill="E8EEF5"/>
            <w:vAlign w:val="center"/>
          </w:tcPr>
          <w:p w14:paraId="4498FC12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风险</w:t>
            </w:r>
          </w:p>
        </w:tc>
        <w:tc>
          <w:tcPr>
            <w:tcW w:w="6860" w:type="dxa"/>
            <w:shd w:val="clear" w:color="auto" w:fill="E8EEF5"/>
            <w:vAlign w:val="center"/>
          </w:tcPr>
          <w:p w14:paraId="3C0B22DE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控制措施</w:t>
            </w:r>
          </w:p>
        </w:tc>
      </w:tr>
      <w:tr w:rsidR="000E79AC" w14:paraId="10C8048D" w14:textId="77777777">
        <w:trPr>
          <w:jc w:val="center"/>
        </w:trPr>
        <w:tc>
          <w:tcPr>
            <w:tcW w:w="2500" w:type="dxa"/>
            <w:vAlign w:val="center"/>
          </w:tcPr>
          <w:p w14:paraId="0F6B36BB" w14:textId="77777777" w:rsidR="000E79AC" w:rsidRDefault="00000000">
            <w:pPr>
              <w:rPr>
                <w:rFonts w:hint="eastAsia"/>
              </w:rPr>
            </w:pPr>
            <w:r>
              <w:t>渲染进程越权</w:t>
            </w:r>
          </w:p>
        </w:tc>
        <w:tc>
          <w:tcPr>
            <w:tcW w:w="6860" w:type="dxa"/>
            <w:vAlign w:val="center"/>
          </w:tcPr>
          <w:p w14:paraId="1F1F59E2" w14:textId="77777777" w:rsidR="000E79AC" w:rsidRDefault="00000000">
            <w:pPr>
              <w:rPr>
                <w:rFonts w:hint="eastAsia"/>
              </w:rPr>
            </w:pPr>
            <w:r>
              <w:t>仅通过</w:t>
            </w:r>
            <w:r>
              <w:t xml:space="preserve"> Preload </w:t>
            </w:r>
            <w:r>
              <w:t>白名单</w:t>
            </w:r>
            <w:r>
              <w:t xml:space="preserve"> API </w:t>
            </w:r>
            <w:r>
              <w:t>与类型化</w:t>
            </w:r>
            <w:r>
              <w:t xml:space="preserve"> IPC </w:t>
            </w:r>
            <w:r>
              <w:t>通道访问能力</w:t>
            </w:r>
          </w:p>
        </w:tc>
      </w:tr>
      <w:tr w:rsidR="000E79AC" w14:paraId="7971AD98" w14:textId="77777777">
        <w:trPr>
          <w:jc w:val="center"/>
        </w:trPr>
        <w:tc>
          <w:tcPr>
            <w:tcW w:w="2500" w:type="dxa"/>
            <w:vAlign w:val="center"/>
          </w:tcPr>
          <w:p w14:paraId="646359B5" w14:textId="77777777" w:rsidR="000E79AC" w:rsidRDefault="00000000">
            <w:pPr>
              <w:rPr>
                <w:rFonts w:hint="eastAsia"/>
              </w:rPr>
            </w:pPr>
            <w:r>
              <w:t>密钥泄露</w:t>
            </w:r>
          </w:p>
        </w:tc>
        <w:tc>
          <w:tcPr>
            <w:tcW w:w="6860" w:type="dxa"/>
            <w:vAlign w:val="center"/>
          </w:tcPr>
          <w:p w14:paraId="52754F57" w14:textId="77777777" w:rsidR="000E79AC" w:rsidRDefault="00000000">
            <w:pPr>
              <w:rPr>
                <w:rFonts w:hint="eastAsia"/>
              </w:rPr>
            </w:pPr>
            <w:r>
              <w:t>使用</w:t>
            </w:r>
            <w:r>
              <w:t xml:space="preserve"> Electron safeStorage </w:t>
            </w:r>
            <w:r>
              <w:t>加密保存；</w:t>
            </w:r>
            <w:r>
              <w:t xml:space="preserve">Renderer </w:t>
            </w:r>
            <w:r>
              <w:t>无</w:t>
            </w:r>
            <w:r>
              <w:t xml:space="preserve"> getSecret </w:t>
            </w:r>
            <w:r>
              <w:t>接口</w:t>
            </w:r>
          </w:p>
        </w:tc>
      </w:tr>
      <w:tr w:rsidR="000E79AC" w14:paraId="4603EA5A" w14:textId="77777777">
        <w:trPr>
          <w:jc w:val="center"/>
        </w:trPr>
        <w:tc>
          <w:tcPr>
            <w:tcW w:w="2500" w:type="dxa"/>
            <w:vAlign w:val="center"/>
          </w:tcPr>
          <w:p w14:paraId="191D9D20" w14:textId="77777777" w:rsidR="000E79AC" w:rsidRDefault="00000000">
            <w:pPr>
              <w:rPr>
                <w:rFonts w:hint="eastAsia"/>
              </w:rPr>
            </w:pPr>
            <w:r>
              <w:t xml:space="preserve">AI </w:t>
            </w:r>
            <w:r>
              <w:t>篡改事实</w:t>
            </w:r>
          </w:p>
        </w:tc>
        <w:tc>
          <w:tcPr>
            <w:tcW w:w="6860" w:type="dxa"/>
            <w:vAlign w:val="center"/>
          </w:tcPr>
          <w:p w14:paraId="2021A6AC" w14:textId="77777777" w:rsidR="000E79AC" w:rsidRDefault="00000000">
            <w:pPr>
              <w:rPr>
                <w:rFonts w:hint="eastAsia"/>
              </w:rPr>
            </w:pPr>
            <w:r>
              <w:t xml:space="preserve">AI </w:t>
            </w:r>
            <w:r>
              <w:t>仅生成候选或叙事；</w:t>
            </w:r>
            <w:r>
              <w:t xml:space="preserve">Core Engine </w:t>
            </w:r>
            <w:r>
              <w:t>负责校验与提交</w:t>
            </w:r>
          </w:p>
        </w:tc>
      </w:tr>
      <w:tr w:rsidR="000E79AC" w14:paraId="6A0E2079" w14:textId="77777777">
        <w:trPr>
          <w:jc w:val="center"/>
        </w:trPr>
        <w:tc>
          <w:tcPr>
            <w:tcW w:w="2500" w:type="dxa"/>
            <w:vAlign w:val="center"/>
          </w:tcPr>
          <w:p w14:paraId="1F425EAE" w14:textId="77777777" w:rsidR="000E79AC" w:rsidRDefault="00000000">
            <w:pPr>
              <w:rPr>
                <w:rFonts w:hint="eastAsia"/>
              </w:rPr>
            </w:pPr>
            <w:r>
              <w:t>重复操作</w:t>
            </w:r>
          </w:p>
        </w:tc>
        <w:tc>
          <w:tcPr>
            <w:tcW w:w="6860" w:type="dxa"/>
            <w:vAlign w:val="center"/>
          </w:tcPr>
          <w:p w14:paraId="503706D6" w14:textId="77777777" w:rsidR="000E79AC" w:rsidRDefault="00000000">
            <w:pPr>
              <w:rPr>
                <w:rFonts w:hint="eastAsia"/>
              </w:rPr>
            </w:pPr>
            <w:r>
              <w:t>commandId</w:t>
            </w:r>
            <w:r>
              <w:t>、</w:t>
            </w:r>
            <w:r>
              <w:t xml:space="preserve">operationId </w:t>
            </w:r>
            <w:r>
              <w:t>和回合</w:t>
            </w:r>
            <w:r>
              <w:t xml:space="preserve"> ID </w:t>
            </w:r>
            <w:r>
              <w:t>用于识别与追踪</w:t>
            </w:r>
          </w:p>
        </w:tc>
      </w:tr>
      <w:tr w:rsidR="000E79AC" w14:paraId="2DABF62B" w14:textId="77777777">
        <w:trPr>
          <w:jc w:val="center"/>
        </w:trPr>
        <w:tc>
          <w:tcPr>
            <w:tcW w:w="2500" w:type="dxa"/>
            <w:vAlign w:val="center"/>
          </w:tcPr>
          <w:p w14:paraId="3B00AEE7" w14:textId="77777777" w:rsidR="000E79AC" w:rsidRDefault="00000000">
            <w:pPr>
              <w:rPr>
                <w:rFonts w:hint="eastAsia"/>
              </w:rPr>
            </w:pPr>
            <w:r>
              <w:t>并发覆盖</w:t>
            </w:r>
          </w:p>
        </w:tc>
        <w:tc>
          <w:tcPr>
            <w:tcW w:w="6860" w:type="dxa"/>
            <w:vAlign w:val="center"/>
          </w:tcPr>
          <w:p w14:paraId="2442B1CE" w14:textId="77777777" w:rsidR="000E79AC" w:rsidRDefault="00000000">
            <w:pPr>
              <w:rPr>
                <w:rFonts w:hint="eastAsia"/>
              </w:rPr>
            </w:pPr>
            <w:r>
              <w:t>提交时检查</w:t>
            </w:r>
            <w:r>
              <w:t xml:space="preserve"> expectedStateVersion</w:t>
            </w:r>
          </w:p>
        </w:tc>
      </w:tr>
      <w:tr w:rsidR="000E79AC" w14:paraId="3DDAA602" w14:textId="77777777">
        <w:trPr>
          <w:jc w:val="center"/>
        </w:trPr>
        <w:tc>
          <w:tcPr>
            <w:tcW w:w="2500" w:type="dxa"/>
            <w:vAlign w:val="center"/>
          </w:tcPr>
          <w:p w14:paraId="390F8A4A" w14:textId="77777777" w:rsidR="000E79AC" w:rsidRDefault="00000000">
            <w:pPr>
              <w:rPr>
                <w:rFonts w:hint="eastAsia"/>
              </w:rPr>
            </w:pPr>
            <w:r>
              <w:t>叙事失败</w:t>
            </w:r>
          </w:p>
        </w:tc>
        <w:tc>
          <w:tcPr>
            <w:tcW w:w="6860" w:type="dxa"/>
            <w:vAlign w:val="center"/>
          </w:tcPr>
          <w:p w14:paraId="24391B57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可依据同一提交结果重试，不重复裁定和掷骰</w:t>
            </w:r>
          </w:p>
        </w:tc>
      </w:tr>
      <w:tr w:rsidR="000E79AC" w14:paraId="2F55C62B" w14:textId="77777777">
        <w:trPr>
          <w:jc w:val="center"/>
        </w:trPr>
        <w:tc>
          <w:tcPr>
            <w:tcW w:w="2500" w:type="dxa"/>
            <w:vAlign w:val="center"/>
          </w:tcPr>
          <w:p w14:paraId="081F668F" w14:textId="77777777" w:rsidR="000E79AC" w:rsidRDefault="00000000">
            <w:pPr>
              <w:rPr>
                <w:rFonts w:hint="eastAsia"/>
              </w:rPr>
            </w:pPr>
            <w:r>
              <w:lastRenderedPageBreak/>
              <w:t>存档损坏</w:t>
            </w:r>
          </w:p>
        </w:tc>
        <w:tc>
          <w:tcPr>
            <w:tcW w:w="6860" w:type="dxa"/>
            <w:vAlign w:val="center"/>
          </w:tcPr>
          <w:p w14:paraId="37AE2888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检查点、状态哈希、备份校验和与恢复分支</w:t>
            </w:r>
          </w:p>
        </w:tc>
      </w:tr>
    </w:tbl>
    <w:p w14:paraId="08A03485" w14:textId="77777777" w:rsidR="000E79AC" w:rsidRDefault="000E79AC">
      <w:pPr>
        <w:rPr>
          <w:rFonts w:hint="eastAsia"/>
          <w:lang w:eastAsia="zh-CN"/>
        </w:rPr>
      </w:pPr>
    </w:p>
    <w:p w14:paraId="050B7E14" w14:textId="77777777" w:rsidR="000E79AC" w:rsidRDefault="00000000">
      <w:pPr>
        <w:pStyle w:val="1"/>
      </w:pPr>
      <w:r>
        <w:t xml:space="preserve">7. </w:t>
      </w:r>
      <w:r>
        <w:t>测试与验收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3160"/>
      </w:tblGrid>
      <w:tr w:rsidR="000E79AC" w14:paraId="5DBA8F6C" w14:textId="77777777">
        <w:trPr>
          <w:tblHeader/>
          <w:jc w:val="center"/>
        </w:trPr>
        <w:tc>
          <w:tcPr>
            <w:tcW w:w="1900" w:type="dxa"/>
            <w:shd w:val="clear" w:color="auto" w:fill="E8EEF5"/>
            <w:vAlign w:val="center"/>
          </w:tcPr>
          <w:p w14:paraId="24F07BBE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测试层级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38C7DD86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验证内容</w:t>
            </w:r>
          </w:p>
        </w:tc>
        <w:tc>
          <w:tcPr>
            <w:tcW w:w="3160" w:type="dxa"/>
            <w:shd w:val="clear" w:color="auto" w:fill="E8EEF5"/>
            <w:vAlign w:val="center"/>
          </w:tcPr>
          <w:p w14:paraId="668A2BAE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建议命令</w:t>
            </w:r>
            <w:r>
              <w:rPr>
                <w:b/>
                <w:color w:val="17324D"/>
              </w:rPr>
              <w:t>/</w:t>
            </w:r>
            <w:r>
              <w:rPr>
                <w:b/>
                <w:color w:val="17324D"/>
              </w:rPr>
              <w:t>证据</w:t>
            </w:r>
          </w:p>
        </w:tc>
      </w:tr>
      <w:tr w:rsidR="000E79AC" w14:paraId="1E5FBBEB" w14:textId="77777777">
        <w:trPr>
          <w:jc w:val="center"/>
        </w:trPr>
        <w:tc>
          <w:tcPr>
            <w:tcW w:w="1900" w:type="dxa"/>
            <w:vAlign w:val="center"/>
          </w:tcPr>
          <w:p w14:paraId="591CFA93" w14:textId="77777777" w:rsidR="000E79AC" w:rsidRDefault="00000000">
            <w:pPr>
              <w:rPr>
                <w:rFonts w:hint="eastAsia"/>
              </w:rPr>
            </w:pPr>
            <w:r>
              <w:t>静态检查</w:t>
            </w:r>
          </w:p>
        </w:tc>
        <w:tc>
          <w:tcPr>
            <w:tcW w:w="4300" w:type="dxa"/>
            <w:vAlign w:val="center"/>
          </w:tcPr>
          <w:p w14:paraId="47C5B929" w14:textId="77777777" w:rsidR="000E79AC" w:rsidRDefault="00000000">
            <w:pPr>
              <w:rPr>
                <w:rFonts w:hint="eastAsia"/>
              </w:rPr>
            </w:pPr>
            <w:r>
              <w:t>生产源码类型正确</w:t>
            </w:r>
          </w:p>
        </w:tc>
        <w:tc>
          <w:tcPr>
            <w:tcW w:w="3160" w:type="dxa"/>
            <w:vAlign w:val="center"/>
          </w:tcPr>
          <w:p w14:paraId="075D38FB" w14:textId="77777777" w:rsidR="000E79AC" w:rsidRDefault="00000000">
            <w:pPr>
              <w:rPr>
                <w:rFonts w:hint="eastAsia"/>
              </w:rPr>
            </w:pPr>
            <w:r>
              <w:t>bun run typecheck</w:t>
            </w:r>
          </w:p>
        </w:tc>
      </w:tr>
      <w:tr w:rsidR="000E79AC" w14:paraId="52613580" w14:textId="77777777">
        <w:trPr>
          <w:jc w:val="center"/>
        </w:trPr>
        <w:tc>
          <w:tcPr>
            <w:tcW w:w="1900" w:type="dxa"/>
            <w:vAlign w:val="center"/>
          </w:tcPr>
          <w:p w14:paraId="59B8EBD4" w14:textId="77777777" w:rsidR="000E79AC" w:rsidRDefault="00000000">
            <w:pPr>
              <w:rPr>
                <w:rFonts w:hint="eastAsia"/>
              </w:rPr>
            </w:pPr>
            <w:r>
              <w:t>单元测试</w:t>
            </w:r>
          </w:p>
        </w:tc>
        <w:tc>
          <w:tcPr>
            <w:tcW w:w="4300" w:type="dxa"/>
            <w:vAlign w:val="center"/>
          </w:tcPr>
          <w:p w14:paraId="263C0C78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输入校验、规则、检定、</w:t>
            </w:r>
            <w:r>
              <w:rPr>
                <w:lang w:eastAsia="zh-CN"/>
              </w:rPr>
              <w:t>Keeper</w:t>
            </w:r>
            <w:r>
              <w:rPr>
                <w:lang w:eastAsia="zh-CN"/>
              </w:rPr>
              <w:t>、存储</w:t>
            </w:r>
          </w:p>
        </w:tc>
        <w:tc>
          <w:tcPr>
            <w:tcW w:w="3160" w:type="dxa"/>
            <w:vAlign w:val="center"/>
          </w:tcPr>
          <w:p w14:paraId="68B71302" w14:textId="77777777" w:rsidR="000E79AC" w:rsidRDefault="00000000">
            <w:pPr>
              <w:rPr>
                <w:rFonts w:hint="eastAsia"/>
              </w:rPr>
            </w:pPr>
            <w:r>
              <w:t>bun run test</w:t>
            </w:r>
          </w:p>
        </w:tc>
      </w:tr>
      <w:tr w:rsidR="000E79AC" w14:paraId="4D8BE07E" w14:textId="77777777">
        <w:trPr>
          <w:jc w:val="center"/>
        </w:trPr>
        <w:tc>
          <w:tcPr>
            <w:tcW w:w="1900" w:type="dxa"/>
            <w:vAlign w:val="center"/>
          </w:tcPr>
          <w:p w14:paraId="764E606A" w14:textId="77777777" w:rsidR="000E79AC" w:rsidRDefault="00000000">
            <w:pPr>
              <w:rPr>
                <w:rFonts w:hint="eastAsia"/>
              </w:rPr>
            </w:pPr>
            <w:r>
              <w:t>持久化检查</w:t>
            </w:r>
          </w:p>
        </w:tc>
        <w:tc>
          <w:tcPr>
            <w:tcW w:w="4300" w:type="dxa"/>
            <w:vAlign w:val="center"/>
          </w:tcPr>
          <w:p w14:paraId="37D5B87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DDL</w:t>
            </w:r>
            <w:r>
              <w:rPr>
                <w:lang w:eastAsia="zh-CN"/>
              </w:rPr>
              <w:t>、迁移、事件不可变性、凭据</w:t>
            </w:r>
          </w:p>
        </w:tc>
        <w:tc>
          <w:tcPr>
            <w:tcW w:w="3160" w:type="dxa"/>
            <w:vAlign w:val="center"/>
          </w:tcPr>
          <w:p w14:paraId="1D11C3A9" w14:textId="77777777" w:rsidR="000E79AC" w:rsidRDefault="00000000">
            <w:pPr>
              <w:rPr>
                <w:rFonts w:hint="eastAsia"/>
              </w:rPr>
            </w:pPr>
            <w:r>
              <w:t>bun run persist:check</w:t>
            </w:r>
          </w:p>
        </w:tc>
      </w:tr>
      <w:tr w:rsidR="000E79AC" w14:paraId="31269CBF" w14:textId="77777777">
        <w:trPr>
          <w:jc w:val="center"/>
        </w:trPr>
        <w:tc>
          <w:tcPr>
            <w:tcW w:w="1900" w:type="dxa"/>
            <w:vAlign w:val="center"/>
          </w:tcPr>
          <w:p w14:paraId="0A302129" w14:textId="77777777" w:rsidR="000E79AC" w:rsidRDefault="00000000">
            <w:pPr>
              <w:rPr>
                <w:rFonts w:hint="eastAsia"/>
              </w:rPr>
            </w:pPr>
            <w:r>
              <w:t>架构检查</w:t>
            </w:r>
          </w:p>
        </w:tc>
        <w:tc>
          <w:tcPr>
            <w:tcW w:w="4300" w:type="dxa"/>
            <w:vAlign w:val="center"/>
          </w:tcPr>
          <w:p w14:paraId="7374DE2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模块依赖与边界符合约束</w:t>
            </w:r>
          </w:p>
        </w:tc>
        <w:tc>
          <w:tcPr>
            <w:tcW w:w="3160" w:type="dxa"/>
            <w:vAlign w:val="center"/>
          </w:tcPr>
          <w:p w14:paraId="657AC00D" w14:textId="77777777" w:rsidR="000E79AC" w:rsidRDefault="00000000">
            <w:pPr>
              <w:rPr>
                <w:rFonts w:hint="eastAsia"/>
              </w:rPr>
            </w:pPr>
            <w:r>
              <w:t>bun run architecture:check</w:t>
            </w:r>
          </w:p>
        </w:tc>
      </w:tr>
      <w:tr w:rsidR="000E79AC" w14:paraId="3510B7F7" w14:textId="77777777">
        <w:trPr>
          <w:jc w:val="center"/>
        </w:trPr>
        <w:tc>
          <w:tcPr>
            <w:tcW w:w="1900" w:type="dxa"/>
            <w:vAlign w:val="center"/>
          </w:tcPr>
          <w:p w14:paraId="3158260D" w14:textId="77777777" w:rsidR="000E79AC" w:rsidRDefault="00000000">
            <w:pPr>
              <w:rPr>
                <w:rFonts w:hint="eastAsia"/>
              </w:rPr>
            </w:pPr>
            <w:r>
              <w:t>核心流程</w:t>
            </w:r>
          </w:p>
        </w:tc>
        <w:tc>
          <w:tcPr>
            <w:tcW w:w="4300" w:type="dxa"/>
            <w:vAlign w:val="center"/>
          </w:tcPr>
          <w:p w14:paraId="1DB89252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人物创建、行动、检定、叙事和时间线</w:t>
            </w:r>
          </w:p>
        </w:tc>
        <w:tc>
          <w:tcPr>
            <w:tcW w:w="3160" w:type="dxa"/>
            <w:vAlign w:val="center"/>
          </w:tcPr>
          <w:p w14:paraId="4CD22636" w14:textId="77777777" w:rsidR="000E79AC" w:rsidRDefault="00000000">
            <w:pPr>
              <w:rPr>
                <w:rFonts w:hint="eastAsia"/>
              </w:rPr>
            </w:pPr>
            <w:r>
              <w:t xml:space="preserve">bun run demo:e2e / </w:t>
            </w:r>
            <w:r>
              <w:t>现场黄金路径</w:t>
            </w:r>
          </w:p>
        </w:tc>
      </w:tr>
      <w:tr w:rsidR="000E79AC" w14:paraId="3A548F52" w14:textId="77777777">
        <w:trPr>
          <w:jc w:val="center"/>
        </w:trPr>
        <w:tc>
          <w:tcPr>
            <w:tcW w:w="1900" w:type="dxa"/>
            <w:vAlign w:val="center"/>
          </w:tcPr>
          <w:p w14:paraId="5D6E4A1B" w14:textId="77777777" w:rsidR="000E79AC" w:rsidRDefault="00000000">
            <w:pPr>
              <w:rPr>
                <w:rFonts w:hint="eastAsia"/>
              </w:rPr>
            </w:pPr>
            <w:r>
              <w:t>构建验收</w:t>
            </w:r>
          </w:p>
        </w:tc>
        <w:tc>
          <w:tcPr>
            <w:tcW w:w="4300" w:type="dxa"/>
            <w:vAlign w:val="center"/>
          </w:tcPr>
          <w:p w14:paraId="6B1DE3AB" w14:textId="77777777" w:rsidR="000E79AC" w:rsidRDefault="00000000">
            <w:pPr>
              <w:rPr>
                <w:rFonts w:hint="eastAsia"/>
              </w:rPr>
            </w:pPr>
            <w:r>
              <w:t xml:space="preserve">Renderer </w:t>
            </w:r>
            <w:r>
              <w:t>与</w:t>
            </w:r>
            <w:r>
              <w:t xml:space="preserve"> Main </w:t>
            </w:r>
            <w:r>
              <w:t>可构建</w:t>
            </w:r>
          </w:p>
        </w:tc>
        <w:tc>
          <w:tcPr>
            <w:tcW w:w="3160" w:type="dxa"/>
            <w:vAlign w:val="center"/>
          </w:tcPr>
          <w:p w14:paraId="74B40C9B" w14:textId="77777777" w:rsidR="000E79AC" w:rsidRDefault="00000000">
            <w:pPr>
              <w:rPr>
                <w:rFonts w:hint="eastAsia"/>
              </w:rPr>
            </w:pPr>
            <w:r>
              <w:t>bun run build</w:t>
            </w:r>
          </w:p>
        </w:tc>
      </w:tr>
      <w:tr w:rsidR="000E79AC" w14:paraId="28CD716E" w14:textId="77777777">
        <w:trPr>
          <w:jc w:val="center"/>
        </w:trPr>
        <w:tc>
          <w:tcPr>
            <w:tcW w:w="1900" w:type="dxa"/>
            <w:vAlign w:val="center"/>
          </w:tcPr>
          <w:p w14:paraId="590AFDC0" w14:textId="77777777" w:rsidR="000E79AC" w:rsidRDefault="00000000">
            <w:pPr>
              <w:rPr>
                <w:rFonts w:hint="eastAsia"/>
              </w:rPr>
            </w:pPr>
            <w:r>
              <w:t xml:space="preserve">Windows </w:t>
            </w:r>
            <w:r>
              <w:t>交付</w:t>
            </w:r>
          </w:p>
        </w:tc>
        <w:tc>
          <w:tcPr>
            <w:tcW w:w="4300" w:type="dxa"/>
            <w:vAlign w:val="center"/>
          </w:tcPr>
          <w:p w14:paraId="15B59B19" w14:textId="77777777" w:rsidR="000E79AC" w:rsidRDefault="00000000">
            <w:pPr>
              <w:rPr>
                <w:rFonts w:hint="eastAsia"/>
              </w:rPr>
            </w:pPr>
            <w:r>
              <w:t xml:space="preserve">win-unpacked </w:t>
            </w:r>
            <w:r>
              <w:t>可启动</w:t>
            </w:r>
          </w:p>
        </w:tc>
        <w:tc>
          <w:tcPr>
            <w:tcW w:w="3160" w:type="dxa"/>
            <w:vAlign w:val="center"/>
          </w:tcPr>
          <w:p w14:paraId="730BDA95" w14:textId="77777777" w:rsidR="000E79AC" w:rsidRDefault="00000000">
            <w:pPr>
              <w:rPr>
                <w:rFonts w:hint="eastAsia"/>
              </w:rPr>
            </w:pPr>
            <w:r>
              <w:t>bun run package:win</w:t>
            </w:r>
          </w:p>
        </w:tc>
      </w:tr>
    </w:tbl>
    <w:p w14:paraId="6C8540A1" w14:textId="77777777" w:rsidR="000E79AC" w:rsidRDefault="000E79AC">
      <w:pPr>
        <w:rPr>
          <w:rFonts w:hint="eastAsia"/>
        </w:rPr>
      </w:pPr>
    </w:p>
    <w:p w14:paraId="4F0D5F1E" w14:textId="77777777" w:rsidR="000E79AC" w:rsidRDefault="00000000">
      <w:pPr>
        <w:pStyle w:val="1"/>
      </w:pPr>
      <w:r>
        <w:t xml:space="preserve">8. </w:t>
      </w:r>
      <w:r>
        <w:t>审查报告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500"/>
        <w:gridCol w:w="1300"/>
        <w:gridCol w:w="2860"/>
      </w:tblGrid>
      <w:tr w:rsidR="000E79AC" w14:paraId="25ECA693" w14:textId="77777777">
        <w:trPr>
          <w:tblHeader/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4F06DAD6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审查项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550634E2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审查证据</w:t>
            </w:r>
          </w:p>
        </w:tc>
        <w:tc>
          <w:tcPr>
            <w:tcW w:w="1300" w:type="dxa"/>
            <w:shd w:val="clear" w:color="auto" w:fill="E8EEF5"/>
            <w:vAlign w:val="center"/>
          </w:tcPr>
          <w:p w14:paraId="6A27A694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结论</w:t>
            </w:r>
          </w:p>
        </w:tc>
        <w:tc>
          <w:tcPr>
            <w:tcW w:w="2860" w:type="dxa"/>
            <w:shd w:val="clear" w:color="auto" w:fill="E8EEF5"/>
            <w:vAlign w:val="center"/>
          </w:tcPr>
          <w:p w14:paraId="0E2E6BDD" w14:textId="77777777" w:rsidR="000E79AC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遗留事项</w:t>
            </w:r>
          </w:p>
        </w:tc>
      </w:tr>
      <w:tr w:rsidR="000E79AC" w14:paraId="7FF69A6C" w14:textId="77777777">
        <w:trPr>
          <w:jc w:val="center"/>
        </w:trPr>
        <w:tc>
          <w:tcPr>
            <w:tcW w:w="1700" w:type="dxa"/>
            <w:vAlign w:val="center"/>
          </w:tcPr>
          <w:p w14:paraId="02BF0C1B" w14:textId="77777777" w:rsidR="000E79AC" w:rsidRDefault="00000000">
            <w:pPr>
              <w:rPr>
                <w:rFonts w:hint="eastAsia"/>
              </w:rPr>
            </w:pPr>
            <w:r>
              <w:t>功能覆盖</w:t>
            </w:r>
          </w:p>
        </w:tc>
        <w:tc>
          <w:tcPr>
            <w:tcW w:w="3500" w:type="dxa"/>
            <w:vAlign w:val="center"/>
          </w:tcPr>
          <w:p w14:paraId="76400BD9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主要界面、回合、时间线、检查点和设置已有实现与测试</w:t>
            </w:r>
          </w:p>
        </w:tc>
        <w:tc>
          <w:tcPr>
            <w:tcW w:w="1300" w:type="dxa"/>
            <w:vAlign w:val="center"/>
          </w:tcPr>
          <w:p w14:paraId="12136BD7" w14:textId="77777777" w:rsidR="000E79AC" w:rsidRDefault="00000000">
            <w:pPr>
              <w:rPr>
                <w:rFonts w:hint="eastAsia"/>
              </w:rPr>
            </w:pPr>
            <w:r>
              <w:t>基本通过</w:t>
            </w:r>
          </w:p>
        </w:tc>
        <w:tc>
          <w:tcPr>
            <w:tcW w:w="2860" w:type="dxa"/>
            <w:vAlign w:val="center"/>
          </w:tcPr>
          <w:p w14:paraId="0E1CBFCB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内容创作与多人功能不在当前范围</w:t>
            </w:r>
          </w:p>
        </w:tc>
      </w:tr>
      <w:tr w:rsidR="000E79AC" w14:paraId="34451AC2" w14:textId="77777777">
        <w:trPr>
          <w:jc w:val="center"/>
        </w:trPr>
        <w:tc>
          <w:tcPr>
            <w:tcW w:w="1700" w:type="dxa"/>
            <w:vAlign w:val="center"/>
          </w:tcPr>
          <w:p w14:paraId="328F0C9C" w14:textId="77777777" w:rsidR="000E79AC" w:rsidRDefault="00000000">
            <w:pPr>
              <w:rPr>
                <w:rFonts w:hint="eastAsia"/>
              </w:rPr>
            </w:pPr>
            <w:r>
              <w:t>架构一致性</w:t>
            </w:r>
          </w:p>
        </w:tc>
        <w:tc>
          <w:tcPr>
            <w:tcW w:w="3500" w:type="dxa"/>
            <w:vAlign w:val="center"/>
          </w:tcPr>
          <w:p w14:paraId="34E37B63" w14:textId="77777777" w:rsidR="000E79AC" w:rsidRDefault="00000000">
            <w:pPr>
              <w:rPr>
                <w:rFonts w:hint="eastAsia"/>
              </w:rPr>
            </w:pPr>
            <w:r>
              <w:t xml:space="preserve">Renderer </w:t>
            </w:r>
            <w:r>
              <w:t>不直连</w:t>
            </w:r>
            <w:r>
              <w:t xml:space="preserve"> SQLite</w:t>
            </w:r>
            <w:r>
              <w:t>；</w:t>
            </w:r>
            <w:r>
              <w:t xml:space="preserve">Core </w:t>
            </w:r>
            <w:r>
              <w:t>负责权威提交</w:t>
            </w:r>
          </w:p>
        </w:tc>
        <w:tc>
          <w:tcPr>
            <w:tcW w:w="1300" w:type="dxa"/>
            <w:vAlign w:val="center"/>
          </w:tcPr>
          <w:p w14:paraId="16016015" w14:textId="77777777" w:rsidR="000E79AC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60" w:type="dxa"/>
            <w:vAlign w:val="center"/>
          </w:tcPr>
          <w:p w14:paraId="4DCFB44F" w14:textId="77777777" w:rsidR="000E79AC" w:rsidRDefault="00000000">
            <w:pPr>
              <w:rPr>
                <w:rFonts w:hint="eastAsia"/>
              </w:rPr>
            </w:pPr>
            <w:r>
              <w:t>继续保持依赖边界</w:t>
            </w:r>
          </w:p>
        </w:tc>
      </w:tr>
      <w:tr w:rsidR="000E79AC" w14:paraId="755901FE" w14:textId="77777777">
        <w:trPr>
          <w:jc w:val="center"/>
        </w:trPr>
        <w:tc>
          <w:tcPr>
            <w:tcW w:w="1700" w:type="dxa"/>
            <w:vAlign w:val="center"/>
          </w:tcPr>
          <w:p w14:paraId="5A205912" w14:textId="77777777" w:rsidR="000E79AC" w:rsidRDefault="00000000">
            <w:pPr>
              <w:rPr>
                <w:rFonts w:hint="eastAsia"/>
              </w:rPr>
            </w:pPr>
            <w:r>
              <w:t>数据库设计</w:t>
            </w:r>
          </w:p>
        </w:tc>
        <w:tc>
          <w:tcPr>
            <w:tcW w:w="3500" w:type="dxa"/>
            <w:vAlign w:val="center"/>
          </w:tcPr>
          <w:p w14:paraId="2605E427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状态、事件、检查点和迁移脚本并存</w:t>
            </w:r>
          </w:p>
        </w:tc>
        <w:tc>
          <w:tcPr>
            <w:tcW w:w="1300" w:type="dxa"/>
            <w:vAlign w:val="center"/>
          </w:tcPr>
          <w:p w14:paraId="4B0E7320" w14:textId="77777777" w:rsidR="000E79AC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60" w:type="dxa"/>
            <w:vAlign w:val="center"/>
          </w:tcPr>
          <w:p w14:paraId="04636CFE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正式提交前补充最终</w:t>
            </w:r>
            <w:r>
              <w:rPr>
                <w:lang w:eastAsia="zh-CN"/>
              </w:rPr>
              <w:t xml:space="preserve"> ER </w:t>
            </w:r>
            <w:r>
              <w:rPr>
                <w:lang w:eastAsia="zh-CN"/>
              </w:rPr>
              <w:t>图</w:t>
            </w:r>
          </w:p>
        </w:tc>
      </w:tr>
      <w:tr w:rsidR="000E79AC" w14:paraId="5B53FAD6" w14:textId="77777777">
        <w:trPr>
          <w:jc w:val="center"/>
        </w:trPr>
        <w:tc>
          <w:tcPr>
            <w:tcW w:w="1700" w:type="dxa"/>
            <w:vAlign w:val="center"/>
          </w:tcPr>
          <w:p w14:paraId="72AE768A" w14:textId="77777777" w:rsidR="000E79AC" w:rsidRDefault="00000000">
            <w:pPr>
              <w:rPr>
                <w:rFonts w:hint="eastAsia"/>
              </w:rPr>
            </w:pPr>
            <w:r>
              <w:t xml:space="preserve">API </w:t>
            </w:r>
            <w:r>
              <w:t>设计</w:t>
            </w:r>
          </w:p>
        </w:tc>
        <w:tc>
          <w:tcPr>
            <w:tcW w:w="3500" w:type="dxa"/>
            <w:vAlign w:val="center"/>
          </w:tcPr>
          <w:p w14:paraId="2A068358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共享</w:t>
            </w:r>
            <w:r>
              <w:rPr>
                <w:lang w:eastAsia="zh-CN"/>
              </w:rPr>
              <w:t xml:space="preserve"> api.ts </w:t>
            </w:r>
            <w:r>
              <w:rPr>
                <w:lang w:eastAsia="zh-CN"/>
              </w:rPr>
              <w:t>定义白名单通道与输入输出类型</w:t>
            </w:r>
          </w:p>
        </w:tc>
        <w:tc>
          <w:tcPr>
            <w:tcW w:w="1300" w:type="dxa"/>
            <w:vAlign w:val="center"/>
          </w:tcPr>
          <w:p w14:paraId="56E9A082" w14:textId="77777777" w:rsidR="000E79AC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60" w:type="dxa"/>
            <w:vAlign w:val="center"/>
          </w:tcPr>
          <w:p w14:paraId="5BBF7763" w14:textId="77777777" w:rsidR="000E79AC" w:rsidRDefault="00000000">
            <w:pPr>
              <w:rPr>
                <w:rFonts w:hint="eastAsia"/>
              </w:rPr>
            </w:pPr>
            <w:r>
              <w:t>预留</w:t>
            </w:r>
            <w:r>
              <w:t xml:space="preserve"> content/model </w:t>
            </w:r>
            <w:r>
              <w:t>列表接口仍待完整实现</w:t>
            </w:r>
          </w:p>
        </w:tc>
      </w:tr>
      <w:tr w:rsidR="000E79AC" w14:paraId="75FB8BB1" w14:textId="77777777">
        <w:trPr>
          <w:jc w:val="center"/>
        </w:trPr>
        <w:tc>
          <w:tcPr>
            <w:tcW w:w="1700" w:type="dxa"/>
            <w:vAlign w:val="center"/>
          </w:tcPr>
          <w:p w14:paraId="3FCAD6D5" w14:textId="77777777" w:rsidR="000E79AC" w:rsidRDefault="00000000">
            <w:pPr>
              <w:rPr>
                <w:rFonts w:hint="eastAsia"/>
              </w:rPr>
            </w:pPr>
            <w:r>
              <w:t>安全性</w:t>
            </w:r>
          </w:p>
        </w:tc>
        <w:tc>
          <w:tcPr>
            <w:tcW w:w="3500" w:type="dxa"/>
            <w:vAlign w:val="center"/>
          </w:tcPr>
          <w:p w14:paraId="63A08337" w14:textId="77777777" w:rsidR="000E79AC" w:rsidRDefault="00000000">
            <w:pPr>
              <w:rPr>
                <w:rFonts w:hint="eastAsia"/>
              </w:rPr>
            </w:pPr>
            <w:r>
              <w:t>凭据走</w:t>
            </w:r>
            <w:r>
              <w:t xml:space="preserve"> safeStorage</w:t>
            </w:r>
            <w:r>
              <w:t>，</w:t>
            </w:r>
            <w:r>
              <w:t xml:space="preserve">Renderer </w:t>
            </w:r>
            <w:r>
              <w:t>无</w:t>
            </w:r>
            <w:r>
              <w:lastRenderedPageBreak/>
              <w:t>明文读取能力</w:t>
            </w:r>
          </w:p>
        </w:tc>
        <w:tc>
          <w:tcPr>
            <w:tcW w:w="1300" w:type="dxa"/>
            <w:vAlign w:val="center"/>
          </w:tcPr>
          <w:p w14:paraId="1FD6CD05" w14:textId="77777777" w:rsidR="000E79AC" w:rsidRDefault="00000000">
            <w:pPr>
              <w:rPr>
                <w:rFonts w:hint="eastAsia"/>
              </w:rPr>
            </w:pPr>
            <w:r>
              <w:lastRenderedPageBreak/>
              <w:t>通过</w:t>
            </w:r>
          </w:p>
        </w:tc>
        <w:tc>
          <w:tcPr>
            <w:tcW w:w="2860" w:type="dxa"/>
            <w:vAlign w:val="center"/>
          </w:tcPr>
          <w:p w14:paraId="0E83EBD9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需在目标答辩机器验证安全</w:t>
            </w:r>
            <w:r>
              <w:rPr>
                <w:lang w:eastAsia="zh-CN"/>
              </w:rPr>
              <w:lastRenderedPageBreak/>
              <w:t>存储可用</w:t>
            </w:r>
          </w:p>
        </w:tc>
      </w:tr>
      <w:tr w:rsidR="000E79AC" w14:paraId="6E78DAD8" w14:textId="77777777">
        <w:trPr>
          <w:jc w:val="center"/>
        </w:trPr>
        <w:tc>
          <w:tcPr>
            <w:tcW w:w="1700" w:type="dxa"/>
            <w:vAlign w:val="center"/>
          </w:tcPr>
          <w:p w14:paraId="4E2AF76B" w14:textId="77777777" w:rsidR="000E79AC" w:rsidRDefault="00000000">
            <w:pPr>
              <w:rPr>
                <w:rFonts w:hint="eastAsia"/>
              </w:rPr>
            </w:pPr>
            <w:r>
              <w:lastRenderedPageBreak/>
              <w:t>可靠性</w:t>
            </w:r>
          </w:p>
        </w:tc>
        <w:tc>
          <w:tcPr>
            <w:tcW w:w="3500" w:type="dxa"/>
            <w:vAlign w:val="center"/>
          </w:tcPr>
          <w:p w14:paraId="61628FEC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版本校验、原子提交、检查点、备份与测试脚本</w:t>
            </w:r>
          </w:p>
        </w:tc>
        <w:tc>
          <w:tcPr>
            <w:tcW w:w="1300" w:type="dxa"/>
            <w:vAlign w:val="center"/>
          </w:tcPr>
          <w:p w14:paraId="1D383896" w14:textId="77777777" w:rsidR="000E79AC" w:rsidRDefault="00000000">
            <w:pPr>
              <w:rPr>
                <w:rFonts w:hint="eastAsia"/>
              </w:rPr>
            </w:pPr>
            <w:r>
              <w:t>基本通过</w:t>
            </w:r>
          </w:p>
        </w:tc>
        <w:tc>
          <w:tcPr>
            <w:tcW w:w="2860" w:type="dxa"/>
            <w:vAlign w:val="center"/>
          </w:tcPr>
          <w:p w14:paraId="10DFA2E5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现场模型响应仍受本地环境影响</w:t>
            </w:r>
          </w:p>
        </w:tc>
      </w:tr>
      <w:tr w:rsidR="000E79AC" w14:paraId="40EEA94A" w14:textId="77777777">
        <w:trPr>
          <w:jc w:val="center"/>
        </w:trPr>
        <w:tc>
          <w:tcPr>
            <w:tcW w:w="1700" w:type="dxa"/>
            <w:vAlign w:val="center"/>
          </w:tcPr>
          <w:p w14:paraId="2D707E64" w14:textId="77777777" w:rsidR="000E79AC" w:rsidRDefault="00000000">
            <w:pPr>
              <w:rPr>
                <w:rFonts w:hint="eastAsia"/>
              </w:rPr>
            </w:pPr>
            <w:r>
              <w:t>演示准备</w:t>
            </w:r>
          </w:p>
        </w:tc>
        <w:tc>
          <w:tcPr>
            <w:tcW w:w="3500" w:type="dxa"/>
            <w:vAlign w:val="center"/>
          </w:tcPr>
          <w:p w14:paraId="4FAD87C9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可使用固定试玩案例完成黄金路径</w:t>
            </w:r>
          </w:p>
        </w:tc>
        <w:tc>
          <w:tcPr>
            <w:tcW w:w="1300" w:type="dxa"/>
            <w:vAlign w:val="center"/>
          </w:tcPr>
          <w:p w14:paraId="4F3F1278" w14:textId="77777777" w:rsidR="000E79AC" w:rsidRDefault="00000000">
            <w:pPr>
              <w:rPr>
                <w:rFonts w:hint="eastAsia"/>
              </w:rPr>
            </w:pPr>
            <w:r>
              <w:t>有条件通过</w:t>
            </w:r>
          </w:p>
        </w:tc>
        <w:tc>
          <w:tcPr>
            <w:tcW w:w="2860" w:type="dxa"/>
            <w:vAlign w:val="center"/>
          </w:tcPr>
          <w:p w14:paraId="41B46760" w14:textId="77777777" w:rsidR="000E79A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需准备预加载存档和备用录屏</w:t>
            </w:r>
          </w:p>
        </w:tc>
      </w:tr>
    </w:tbl>
    <w:p w14:paraId="1EE14670" w14:textId="77777777" w:rsidR="000E79AC" w:rsidRDefault="000E79AC">
      <w:pPr>
        <w:rPr>
          <w:rFonts w:hint="eastAsia"/>
          <w:lang w:eastAsia="zh-CN"/>
        </w:rPr>
      </w:pPr>
    </w:p>
    <w:p w14:paraId="43580643" w14:textId="77777777" w:rsidR="000E79A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审查结论</w:t>
      </w:r>
    </w:p>
    <w:p w14:paraId="22F50E6F" w14:textId="77777777" w:rsidR="000E79A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TRPG Engine </w:t>
      </w:r>
      <w:r>
        <w:rPr>
          <w:lang w:eastAsia="zh-CN"/>
        </w:rPr>
        <w:t>已具备答辩演示所需的产品闭环和技术证据。架构、数据库与</w:t>
      </w:r>
      <w:r>
        <w:rPr>
          <w:lang w:eastAsia="zh-CN"/>
        </w:rPr>
        <w:t xml:space="preserve"> API </w:t>
      </w:r>
      <w:r>
        <w:rPr>
          <w:lang w:eastAsia="zh-CN"/>
        </w:rPr>
        <w:t>的关键边界清晰，能够说明项目不是单纯的</w:t>
      </w:r>
      <w:r>
        <w:rPr>
          <w:lang w:eastAsia="zh-CN"/>
        </w:rPr>
        <w:t xml:space="preserve"> AI </w:t>
      </w:r>
      <w:r>
        <w:rPr>
          <w:lang w:eastAsia="zh-CN"/>
        </w:rPr>
        <w:t>聊天界面，而是具备确定性规则、权威状态和可恢复历史的桌面运行环境。建议提交前完成占位信息替换、</w:t>
      </w:r>
      <w:r>
        <w:rPr>
          <w:lang w:eastAsia="zh-CN"/>
        </w:rPr>
        <w:t xml:space="preserve">ER </w:t>
      </w:r>
      <w:r>
        <w:rPr>
          <w:lang w:eastAsia="zh-CN"/>
        </w:rPr>
        <w:t>图补充、目标机器演示验证和备用录屏。</w:t>
      </w:r>
    </w:p>
    <w:p w14:paraId="446286E3" w14:textId="42749243" w:rsidR="000E79AC" w:rsidRDefault="000E79AC">
      <w:pPr>
        <w:pStyle w:val="a0"/>
        <w:rPr>
          <w:rFonts w:hint="eastAsia"/>
          <w:lang w:eastAsia="zh-CN"/>
        </w:rPr>
      </w:pPr>
    </w:p>
    <w:sectPr w:rsidR="000E79AC" w:rsidSect="00034616">
      <w:headerReference w:type="default" r:id="rId10"/>
      <w:footerReference w:type="default" r:id="rId11"/>
      <w:pgSz w:w="12240" w:h="15840"/>
      <w:pgMar w:top="1224" w:right="1296" w:bottom="1152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A6438" w14:textId="77777777" w:rsidR="00BE5C82" w:rsidRDefault="00BE5C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CF3458" w14:textId="77777777" w:rsidR="00BE5C82" w:rsidRDefault="00BE5C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87C24" w14:textId="77777777" w:rsidR="000E79AC" w:rsidRDefault="00000000">
    <w:pPr>
      <w:pStyle w:val="a7"/>
      <w:jc w:val="center"/>
      <w:rPr>
        <w:rFonts w:hint="eastAsia"/>
      </w:rPr>
    </w:pPr>
    <w:r>
      <w:rPr>
        <w:color w:val="6E7882"/>
        <w:sz w:val="17"/>
      </w:rPr>
      <w:t>答辩材料</w:t>
    </w:r>
    <w:r>
      <w:rPr>
        <w:color w:val="6E7882"/>
        <w:sz w:val="17"/>
      </w:rPr>
      <w:t xml:space="preserve">  ·  2026</w:t>
    </w:r>
    <w:r>
      <w:rPr>
        <w:color w:val="6E7882"/>
        <w:sz w:val="17"/>
      </w:rPr>
      <w:t>年</w:t>
    </w:r>
    <w:r>
      <w:rPr>
        <w:color w:val="6E7882"/>
        <w:sz w:val="17"/>
      </w:rPr>
      <w:t>8</w:t>
    </w:r>
    <w:r>
      <w:rPr>
        <w:color w:val="6E7882"/>
        <w:sz w:val="17"/>
      </w:rPr>
      <w:t>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5817D" w14:textId="77777777" w:rsidR="00BE5C82" w:rsidRDefault="00BE5C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07749B" w14:textId="77777777" w:rsidR="00BE5C82" w:rsidRDefault="00BE5C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2BE80" w14:textId="77777777" w:rsidR="000E79AC" w:rsidRDefault="00000000">
    <w:pPr>
      <w:pStyle w:val="a5"/>
      <w:jc w:val="right"/>
      <w:rPr>
        <w:rFonts w:hint="eastAsia"/>
      </w:rPr>
    </w:pPr>
    <w:r>
      <w:rPr>
        <w:color w:val="6E7882"/>
        <w:sz w:val="17"/>
      </w:rPr>
      <w:t xml:space="preserve">AI TRPG Engine  |  </w:t>
    </w:r>
    <w:r>
      <w:rPr>
        <w:color w:val="6E7882"/>
        <w:sz w:val="17"/>
      </w:rPr>
      <w:t>功能规格说明书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090888">
    <w:abstractNumId w:val="8"/>
  </w:num>
  <w:num w:numId="2" w16cid:durableId="1404720947">
    <w:abstractNumId w:val="6"/>
  </w:num>
  <w:num w:numId="3" w16cid:durableId="731078583">
    <w:abstractNumId w:val="5"/>
  </w:num>
  <w:num w:numId="4" w16cid:durableId="657156484">
    <w:abstractNumId w:val="4"/>
  </w:num>
  <w:num w:numId="5" w16cid:durableId="518006672">
    <w:abstractNumId w:val="7"/>
  </w:num>
  <w:num w:numId="6" w16cid:durableId="786894525">
    <w:abstractNumId w:val="3"/>
  </w:num>
  <w:num w:numId="7" w16cid:durableId="2082167536">
    <w:abstractNumId w:val="2"/>
  </w:num>
  <w:num w:numId="8" w16cid:durableId="864951909">
    <w:abstractNumId w:val="1"/>
  </w:num>
  <w:num w:numId="9" w16cid:durableId="73049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AC"/>
    <w:rsid w:val="0015074B"/>
    <w:rsid w:val="0029639D"/>
    <w:rsid w:val="002F3768"/>
    <w:rsid w:val="00326F90"/>
    <w:rsid w:val="003918BE"/>
    <w:rsid w:val="00795405"/>
    <w:rsid w:val="007F6E6E"/>
    <w:rsid w:val="008043AD"/>
    <w:rsid w:val="00A66CF2"/>
    <w:rsid w:val="00AA1D8D"/>
    <w:rsid w:val="00B47730"/>
    <w:rsid w:val="00BE5C82"/>
    <w:rsid w:val="00CB0664"/>
    <w:rsid w:val="00CE51AB"/>
    <w:rsid w:val="00E60DA6"/>
    <w:rsid w:val="00EC66FC"/>
    <w:rsid w:val="00EE6464"/>
    <w:rsid w:val="00EF7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C2B7C"/>
  <w14:defaultImageDpi w14:val="300"/>
  <w15:docId w15:val="{26A91A63-1C1C-4E4A-A960-D1590175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力硕 潘</cp:lastModifiedBy>
  <cp:revision>18</cp:revision>
  <dcterms:created xsi:type="dcterms:W3CDTF">2013-12-23T23:15:00Z</dcterms:created>
  <dcterms:modified xsi:type="dcterms:W3CDTF">2026-08-26T06:26:00Z</dcterms:modified>
  <cp:category/>
</cp:coreProperties>
</file>