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7F6207E" w14:textId="77777777"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 w14:paraId="58494AAD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0EC2C4F0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6109E8DA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436DFD7" w14:textId="77777777"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 w14:paraId="5836237B" w14:textId="77777777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2FFC007F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1ABE7AB" w14:textId="77777777"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AE37BA9" w14:textId="77777777"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340BFC01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4ACF84B6" w14:textId="77777777"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1623057F" w14:textId="2FDBC5CE"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1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.03.0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2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 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«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Пр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икладная математика и информатика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 w14:paraId="5896A8A2" w14:textId="77777777"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</w:t>
      </w:r>
      <w:r>
        <w:rPr>
          <w:spacing w:val="-4"/>
          <w:sz w:val="20"/>
          <w:szCs w:val="28"/>
        </w:rPr>
        <w:t xml:space="preserve">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 w14:paraId="26D04457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DA904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1DCCE80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4EEAE9E1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251B2D5D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1EA80D59" w14:textId="77777777"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 w14:paraId="3014CA87" w14:textId="77777777"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 w14:paraId="28AA638D" w14:textId="77777777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BB9EF24" w14:textId="7ABDB59C"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Информатика и основы информационных технологий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7180688" w14:textId="77777777"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BF49B4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87B3E01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068E5E" w14:textId="77777777"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5909C77" w14:textId="111FB40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    411</w:t>
      </w:r>
      <w:r>
        <w:rPr>
          <w:sz w:val="28"/>
          <w:szCs w:val="28"/>
          <w:u w:val="single"/>
        </w:rPr>
        <w:t xml:space="preserve">8 </w:t>
      </w:r>
      <w:r>
        <w:rPr>
          <w:sz w:val="28"/>
          <w:szCs w:val="28"/>
          <w:u w:val="single"/>
        </w:rPr>
        <w:t xml:space="preserve">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  <w:lang w:val="en-US"/>
        </w:rPr>
        <w:t xml:space="preserve">15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  <w:lang w:val="en-US"/>
        </w:rPr>
        <w:t xml:space="preserve">12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202</w:t>
      </w:r>
      <w:r>
        <w:rPr>
          <w:sz w:val="28"/>
          <w:szCs w:val="28"/>
          <w:u w:val="single"/>
        </w:rPr>
        <w:t xml:space="preserve">5</w:t>
      </w:r>
      <w:r>
        <w:rPr>
          <w:sz w:val="28"/>
          <w:szCs w:val="28"/>
        </w:rPr>
        <w:t xml:space="preserve">_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  <w:u w:val="single"/>
        </w:rPr>
        <w:t xml:space="preserve">Миргалие</w:t>
      </w:r>
      <w:r>
        <w:rPr>
          <w:sz w:val="28"/>
          <w:szCs w:val="28"/>
          <w:u w:val="single"/>
        </w:rPr>
        <w:t xml:space="preserve">в Р</w:t>
      </w:r>
      <w:r>
        <w:rPr>
          <w:sz w:val="28"/>
          <w:szCs w:val="28"/>
          <w:u w:val="single"/>
        </w:rPr>
        <w:t xml:space="preserve">.Р.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7CF65DC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</w:t>
      </w:r>
      <w:r>
        <w:rPr>
          <w:sz w:val="20"/>
          <w:szCs w:val="28"/>
        </w:rPr>
        <w:t xml:space="preserve">группы)   </w:t>
      </w:r>
      <w:r>
        <w:rPr>
          <w:sz w:val="20"/>
          <w:szCs w:val="28"/>
        </w:rPr>
        <w:t xml:space="preserve">        </w:t>
      </w:r>
      <w:r>
        <w:rPr>
          <w:sz w:val="20"/>
          <w:szCs w:val="28"/>
        </w:rPr>
        <w:t xml:space="preserve">   (</w:t>
      </w:r>
      <w:r>
        <w:rPr>
          <w:sz w:val="20"/>
          <w:szCs w:val="28"/>
        </w:rPr>
        <w:t xml:space="preserve">подпись, </w:t>
      </w:r>
      <w:r>
        <w:rPr>
          <w:sz w:val="20"/>
          <w:szCs w:val="28"/>
        </w:rPr>
        <w:t xml:space="preserve">дата)   </w:t>
      </w:r>
      <w:r>
        <w:rPr>
          <w:sz w:val="20"/>
          <w:szCs w:val="28"/>
        </w:rPr>
        <w:t xml:space="preserve">    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8380A9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21EBC823" w14:textId="4C3D671A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</w:rPr>
        <w:t xml:space="preserve">Преподаватель каф. ПМИ</w:t>
      </w:r>
      <w:r>
        <w:rPr>
          <w:sz w:val="28"/>
          <w:szCs w:val="28"/>
        </w:rPr>
        <w:t xml:space="preserve">__</w:t>
      </w:r>
      <w:r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         </w:t>
      </w:r>
      <w:r>
        <w:rPr>
          <w:sz w:val="28"/>
          <w:szCs w:val="28"/>
          <w:u w:val="single"/>
        </w:rPr>
        <w:t xml:space="preserve">Губайдуллин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Ш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И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699A30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</w:t>
      </w:r>
      <w:r>
        <w:rPr>
          <w:sz w:val="20"/>
          <w:szCs w:val="28"/>
        </w:rPr>
        <w:t xml:space="preserve">должность)   </w:t>
      </w:r>
      <w:r>
        <w:rPr>
          <w:sz w:val="20"/>
          <w:szCs w:val="28"/>
        </w:rPr>
        <w:t xml:space="preserve">                                                   </w:t>
      </w:r>
      <w:r>
        <w:rPr>
          <w:sz w:val="20"/>
          <w:szCs w:val="28"/>
        </w:rPr>
        <w:t xml:space="preserve">                   </w:t>
      </w:r>
      <w:r>
        <w:rPr>
          <w:sz w:val="20"/>
          <w:szCs w:val="28"/>
        </w:rPr>
        <w:t xml:space="preserve">   </w:t>
      </w:r>
      <w:r>
        <w:rPr>
          <w:sz w:val="20"/>
          <w:szCs w:val="28"/>
        </w:rPr>
        <w:t xml:space="preserve">(</w:t>
      </w:r>
      <w:r>
        <w:rPr>
          <w:sz w:val="20"/>
          <w:szCs w:val="28"/>
        </w:rPr>
        <w:t xml:space="preserve">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074D1B7A" w14:textId="77777777"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3423CA7F" w14:textId="77777777"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 w14:paraId="5C1C464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3C1BB7C" w14:textId="77777777"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 w14:paraId="7A4250C5" w14:textId="77777777"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 w14:paraId="5D2195C4" w14:textId="77777777"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C7B7850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7C3756B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07C7A7E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4273E779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7383F388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822A743" w14:textId="77777777"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4777CBF" w14:textId="337C5D59"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</w:rPr>
        <w:t xml:space="preserve">5</w:t>
      </w:r>
      <w:r>
        <w:rPr>
          <w:sz w:val="28"/>
        </w:rPr>
      </w:r>
      <w:r>
        <w:rPr>
          <w:sz w:val="28"/>
        </w:rPr>
      </w:r>
    </w:p>
    <w:p w14:paraId="4BEE7C8A">
      <w:pPr>
        <w:pStyle w:val="1008"/>
        <w:numPr>
          <w:ilvl w:val="0"/>
          <w:numId w:val="0"/>
        </w:numPr>
        <w:suppressLineNumbers w:val="false"/>
        <w:pBdr/>
        <w:spacing w:line="360" w:lineRule="auto"/>
        <w:ind w:right="0" w:firstLine="709" w:left="0"/>
        <w:jc w:val="center"/>
        <w:rPr>
          <w:color w:val="000000" w:themeColor="text1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bookmarkEnd w:id="0"/>
      <w:r>
        <w:rPr>
          <w:color w:val="000000" w:themeColor="text1"/>
          <w:shd w:val="clear" w:color="auto" w:fill="ffffff"/>
          <w:lang w:val="en-US"/>
        </w:rPr>
        <w:t xml:space="preserve">3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45D3499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Постановка задачи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1F36C317">
      <w:pPr>
        <w:pBdr/>
        <w:spacing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найти решение, построить блок-схему по программе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EC944E7">
      <w:pPr>
        <w:pBdr/>
        <w:spacing w:line="360" w:lineRule="auto"/>
        <w:ind w:right="0" w:firstLine="709" w:lef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Имеются входные параметры (a, b, c) - вводятся с клавиатуры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lang w:val="en-US"/>
        </w:rPr>
      </w:r>
    </w:p>
    <w:p w14:paraId="3B503ECC">
      <w:pPr>
        <w:pBdr/>
        <w:spacing w:line="360" w:lineRule="auto"/>
        <w:ind w:right="0" w:firstLine="709" w:left="0"/>
        <w:rPr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highlight w:val="none"/>
          <w:lang w:val="en-US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a−x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x+b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32"/>
          <w:szCs w:val="32"/>
        </w:rPr>
      </w:r>
      <w:r>
        <w:rPr>
          <w:sz w:val="32"/>
          <w:szCs w:val="32"/>
        </w:rPr>
      </w:r>
    </w:p>
    <w:p w14:paraId="04A53A7D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Метод решения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212874F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a−x-(</m:t>
              </m:r>
              <m:r>
                <w:rPr>
                  <w:sz w:val="28"/>
                  <w:szCs w:val="28"/>
                </w:rPr>
                <m:rPr/>
                <m:t>x+b</m:t>
              </m:r>
              <m:r>
                <w:rPr>
                  <w:sz w:val="28"/>
                  <w:szCs w:val="28"/>
                </w:rPr>
                <m:rPr/>
                <m:t>)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DEB7FF3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1−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x+c</m:t>
              </m:r>
            </m:num>
            <m:den>
              <m:r>
                <w:rPr>
                  <w:sz w:val="28"/>
                  <w:szCs w:val="28"/>
                </w:rPr>
                <m:rPr/>
                <m:t>x+</m:t>
              </m:r>
              <m:sSup>
                <m:sSupPr>
                  <m:ctrlPr>
                    <w:rPr>
                      <w:rFonts w:ascii="Cambria Math" w:hAnsi="Cambria Math" w:eastAsia="Cambria Math" w:cs="Cambria Math"/>
                      <w:i/>
                      <w:sz w:val="28"/>
                    </w:rPr>
                  </m:ctrlPr>
                </m:sSupPr>
                <m:e>
                  <m:r>
                    <w:rPr>
                      <w:sz w:val="28"/>
                      <w:szCs w:val="28"/>
                    </w:rPr>
                    <m:rPr/>
                    <m:t>x</m:t>
                  </m:r>
                </m:e>
                <m:sup>
                  <m:r>
                    <w:rPr>
                      <w:rFonts w:hint="default" w:ascii="Cambria Math" w:hAnsi="Cambria Math" w:eastAsia="Cambria Math" w:cs="Cambria Math"/>
                      <w:sz w:val="28"/>
                      <w:szCs w:val="28"/>
                    </w:rPr>
                    <m:rPr>
                      <m:sty m:val="i"/>
                    </m:rPr>
                    <m:t>2</m:t>
                  </m:r>
                </m:sup>
              </m:sSup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0EDE742">
      <w:pPr>
        <w:suppressLineNumbers w:val="false"/>
        <w:pBdr/>
        <w:spacing w:line="480" w:lineRule="auto"/>
        <w:ind w:right="0" w:firstLine="709" w:left="0"/>
        <w:rPr>
          <w:sz w:val="28"/>
          <w:szCs w:val="28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(1-x)</m:t>
              </m:r>
              <m:r>
                <w:rPr>
                  <w:sz w:val="28"/>
                  <w:szCs w:val="28"/>
                </w:rPr>
                <m:rPr/>
                <m:t>(1+x)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+</m:t>
              </m:r>
              <m:r>
                <w:rPr>
                  <w:sz w:val="28"/>
                  <w:szCs w:val="28"/>
                </w:rPr>
                <m:rPr/>
                <m:t>c</m:t>
              </m:r>
            </m:num>
            <m:den>
              <m:r>
                <w:rPr>
                  <w:sz w:val="28"/>
                  <w:szCs w:val="28"/>
                </w:rPr>
                <m:rPr/>
                <m:t>x(1+x)</m:t>
              </m:r>
            </m:den>
          </m:f>
        </m:oMath>
      </m:oMathPara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3659D912">
      <w:pPr>
        <w:suppressLineNumbers w:val="false"/>
        <w:pBdr/>
        <w:spacing w:line="480" w:lineRule="auto"/>
        <w:ind w:right="0" w:firstLine="709" w:left="0"/>
        <w:rPr/>
      </w:pPr>
      <w:r>
        <w:rPr>
          <w:highlight w:val="none"/>
        </w:rPr>
        <w:t xml:space="preserve">Область допустимых значений</w:t>
      </w:r>
      <w:r>
        <w:rPr>
          <w:highlight w:val="none"/>
        </w:rPr>
      </w:r>
      <w:r/>
    </w:p>
    <w:p w14:paraId="1D74953F">
      <w:pPr>
        <w:pStyle w:val="1034"/>
        <w:numPr>
          <w:ilvl w:val="0"/>
          <w:numId w:val="40"/>
        </w:numPr>
        <w:suppressLineNumbers w:val="false"/>
        <w:pBdr/>
        <w:spacing w:line="480" w:lineRule="auto"/>
        <w:ind w:righ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m:oMath>
        <m:r>
          <w:rPr>
            <w:sz w:val="28"/>
            <w:szCs w:val="28"/>
            <w:highlight w:val="none"/>
          </w:rPr>
          <m:rPr/>
          <m:t>1-</m:t>
        </m:r>
        <m:sSup>
          <m:sSupPr>
            <m:ctrlPr>
              <w:rPr>
                <w:rFonts w:ascii="Cambria Math" w:hAnsi="Cambria Math" w:eastAsia="Cambria Math" w:cs="Cambria Math"/>
                <w:i/>
                <w:sz w:val="28"/>
                <w:highlight w:val="none"/>
              </w:rPr>
            </m:ctrlPr>
          </m:sSupPr>
          <m:e>
            <m:r>
              <w:rPr>
                <w:sz w:val="28"/>
                <w:szCs w:val="28"/>
                <w:highlight w:val="none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  <w:highlight w:val="none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0</m:t>
        </m:r>
        <m:r>
          <w:rPr>
            <w:sz w:val="28"/>
            <w:szCs w:val="28"/>
            <w:highlight w:val="none"/>
          </w:rPr>
          <m:rPr/>
          <m:t>⇒</m:t>
        </m:r>
        <m:r>
          <w:rPr>
            <w:sz w:val="28"/>
            <w:szCs w:val="28"/>
            <w:highlight w:val="none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±</m:t>
        </m:r>
        <m:r>
          <w:rPr>
            <w:sz w:val="28"/>
            <w:szCs w:val="28"/>
            <w:highlight w:val="none"/>
          </w:rPr>
          <m:rPr/>
          <m:t>1</m:t>
        </m:r>
      </m:oMath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2AD9D77C">
      <w:pPr>
        <w:pStyle w:val="1034"/>
        <w:numPr>
          <w:ilvl w:val="0"/>
          <w:numId w:val="44"/>
        </w:numPr>
        <w:suppressLineNumbers w:val="false"/>
        <w:pBdr/>
        <w:spacing w:line="480" w:lineRule="auto"/>
        <w:ind w:right="0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m:oMath>
        <m:r>
          <w:rPr>
            <w:rFonts w:ascii="Cambria Math" w:hAnsi="Cambria Math" w:eastAsia="Cambria Math" w:cs="Cambria Math"/>
            <w:sz w:val="28"/>
            <w:szCs w:val="28"/>
          </w:rPr>
          <m:rPr/>
          <m:t>x+</m:t>
        </m:r>
        <m:sSup>
          <m:sSupPr>
            <m:ctrlPr>
              <w:rPr>
                <w:rFonts w:ascii="Cambria Math" w:hAnsi="Cambria Math" w:eastAsia="Cambria Math" w:cs="Cambria Math"/>
                <w:i/>
                <w:sz w:val="28"/>
              </w:rPr>
            </m:ctrlPr>
          </m:sSupPr>
          <m:e>
            <m:r>
              <w:rPr>
                <w:rFonts w:ascii="Cambria Math" w:hAnsi="Cambria Math" w:eastAsia="Cambria Math" w:cs="Cambria Math"/>
                <w:sz w:val="28"/>
                <w:szCs w:val="28"/>
              </w:rPr>
              <m:rPr/>
              <m:t>x</m:t>
            </m:r>
          </m:e>
          <m:sup>
            <m:r>
              <w:rPr>
                <w:rFonts w:hint="default" w:ascii="Cambria Math" w:hAnsi="Cambria Math" w:eastAsia="Cambria Math" w:cs="Cambria Math"/>
                <w:sz w:val="28"/>
                <w:szCs w:val="28"/>
              </w:rPr>
              <m:rPr>
                <m:sty m:val="i"/>
              </m:rPr>
              <m:t>2</m:t>
            </m:r>
          </m:sup>
        </m:sSup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0⇒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sz w:val="28"/>
              </w:rPr>
            </m:ctrlPr>
          </m:dPr>
          <m:e>
            <m:r>
              <w:rPr>
                <w:rFonts w:ascii="Cambria Math" w:hAnsi="Cambria Math" w:eastAsia="Cambria Math" w:cs="Cambria Math"/>
              </w:rPr>
              <m:rPr/>
              <m:t>1+x</m:t>
            </m:r>
          </m:e>
        </m:d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⇒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≠0, </m:t>
        </m:r>
        <m:r>
          <w:rPr>
            <w:rFonts w:ascii="Cambria Math" w:hAnsi="Cambria Math" w:eastAsia="Cambria Math" w:cs="Cambria Math"/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rFonts w:ascii="Cambria Math" w:hAnsi="Cambria Math" w:eastAsia="Cambria Math" w:cs="Cambria Math"/>
            <w:sz w:val="28"/>
            <w:szCs w:val="28"/>
            <w:highlight w:val="none"/>
          </w:rPr>
          <m:rPr/>
          <m:t>-</m:t>
        </m:r>
        <m:r>
          <w:rPr>
            <w:sz w:val="28"/>
            <w:szCs w:val="28"/>
            <w:highlight w:val="none"/>
          </w:rPr>
          <m:rPr/>
          <m:t>1</m:t>
        </m:r>
      </m:oMath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5A0EA6E1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highlight w:val="none"/>
        </w:rPr>
        <w:t xml:space="preserve">Итог: </w:t>
      </w:r>
      <m:oMath>
        <m:r>
          <w:rPr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-1, 0, 1</m:t>
        </m:r>
      </m:oMath>
      <w:r>
        <w:rPr>
          <w:highlight w:val="none"/>
        </w:rPr>
      </w:r>
      <w:r>
        <w:rPr>
          <w:highlight w:val="none"/>
        </w:rPr>
      </w:r>
    </w:p>
    <w:p w14:paraId="1A9BAC14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При </w:t>
      </w:r>
      <m:oMath>
        <m:r>
          <w:rPr>
            <w:sz w:val="28"/>
            <w:szCs w:val="28"/>
          </w:rPr>
          <m:rPr/>
          <m:t>x</m:t>
        </m:r>
        <m:r>
          <w:rPr>
            <w:rFonts w:hint="default" w:ascii="Cambria Math" w:hAnsi="Cambria Math" w:eastAsia="Cambria Math" w:cs="Cambria Math"/>
            <w:sz w:val="28"/>
            <w:szCs w:val="28"/>
            <w:highlight w:val="none"/>
          </w:rPr>
          <m:rPr>
            <m:sty m:val="i"/>
          </m:rPr>
          <m:t>≠</m:t>
        </m:r>
        <m:r>
          <w:rPr>
            <w:sz w:val="28"/>
            <w:szCs w:val="28"/>
            <w:highlight w:val="none"/>
          </w:rPr>
          <m:rPr/>
          <m:t>-1</m:t>
        </m:r>
      </m:oMath>
      <w:r>
        <w:rPr>
          <w:highlight w:val="none"/>
        </w:rPr>
        <w:t xml:space="preserve"> можно сократить множитель </w:t>
      </w:r>
      <m:oMath>
        <m:r>
          <w:rPr>
            <w:sz w:val="28"/>
            <w:szCs w:val="28"/>
            <w:highlight w:val="none"/>
          </w:rPr>
          <m:rPr/>
          <m:t>(1+x)</m:t>
        </m:r>
      </m:oMath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 w14:paraId="04578A81">
      <w:pPr>
        <w:suppressLineNumbers w:val="false"/>
        <w:pBdr/>
        <w:spacing w:line="48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b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sz w:val="28"/>
                  <w:szCs w:val="28"/>
                </w:rPr>
                <m:rPr/>
                <m:t>2x</m:t>
              </m:r>
            </m:num>
            <m:den>
              <m:r>
                <w:rPr>
                  <w:sz w:val="28"/>
                  <w:szCs w:val="28"/>
                </w:rPr>
                <m:rPr/>
                <m:t>1-x</m:t>
              </m:r>
            </m:den>
          </m:f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f>
            <m:fPr>
              <m:ctrlPr>
                <w:rPr>
                  <w:rFonts w:ascii="Cambria Math" w:hAnsi="Cambria Math" w:eastAsia="Cambria Math" w:cs="Cambria Math"/>
                  <w:i/>
                  <w:sz w:val="28"/>
                </w:rPr>
              </m:ctrlPr>
            </m:fPr>
            <m:num>
              <m:r>
                <w:rPr>
                  <w:sz w:val="28"/>
                  <w:szCs w:val="28"/>
                </w:rPr>
                <m:rPr/>
                <m:t>x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+</m:t>
              </m:r>
              <m:r>
                <w:rPr>
                  <w:sz w:val="28"/>
                  <w:szCs w:val="28"/>
                </w:rPr>
                <m:rPr/>
                <m:t>c</m:t>
              </m:r>
            </m:num>
            <m:den>
              <m:r>
                <w:rPr>
                  <w:sz w:val="28"/>
                  <w:szCs w:val="28"/>
                </w:rPr>
                <m:rPr/>
                <m:t>x</m:t>
              </m:r>
            </m:den>
          </m:f>
        </m:oMath>
      </m:oMathPara>
      <w:r>
        <w:rPr>
          <w:highlight w:val="none"/>
        </w:rPr>
      </w:r>
      <w:r>
        <w:rPr>
          <w:highlight w:val="none"/>
        </w:rPr>
      </w:r>
    </w:p>
    <w:p w14:paraId="2524EB5A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x(</m:t>
          </m:r>
          <m:r>
            <w:rPr>
              <w:sz w:val="28"/>
              <w:szCs w:val="28"/>
            </w:rPr>
            <m:rPr/>
            <m:t>a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sz w:val="28"/>
              <w:szCs w:val="28"/>
            </w:rPr>
            <m:rPr/>
            <m:t>b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sz w:val="28"/>
              <w:szCs w:val="28"/>
            </w:rPr>
            <m:rPr/>
            <m:t>2x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(</m:t>
          </m:r>
          <m:r>
            <w:rPr>
              <w:sz w:val="28"/>
              <w:szCs w:val="28"/>
            </w:rPr>
            <m:rPr/>
            <m:t>1-x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)(</m:t>
          </m:r>
          <m:r>
            <w:rPr>
              <w:sz w:val="28"/>
              <w:szCs w:val="28"/>
            </w:rPr>
            <m:rPr/>
            <m:t>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+</m:t>
          </m:r>
          <m:r>
            <w:rPr>
              <w:sz w:val="28"/>
              <w:szCs w:val="28"/>
            </w:rPr>
            <m:rPr/>
            <m:t>c)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)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5F559EB7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b</m:t>
              </m:r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2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=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x</m:t>
          </m:r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+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c-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sz w:val="28"/>
              <w:szCs w:val="28"/>
            </w:rPr>
            <m:rPr/>
            <m:t>-cx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1AEB2345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  <w:shd w:val="clear" w:color="auto" w:fill="ffffff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</m:t>
              </m:r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−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b</m:t>
              </m:r>
            </m:e>
          </m:d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2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-x-c+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+cx=0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0FFD66EA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sz w:val="28"/>
          <w:szCs w:val="28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8"/>
              <w:szCs w:val="28"/>
            </w:rPr>
            <m:rPr>
              <m:sty m:val="i"/>
            </m:rPr>
            <m:t>−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</m:e>
              </m:d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-1+c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</m:t>
          </m:r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c=0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5050FF68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sz w:val="28"/>
          <w:szCs w:val="28"/>
        </w:rPr>
      </w:r>
      <m:oMathPara>
        <m:oMathParaPr/>
        <m:oMath>
          <m:sSup>
            <m:sSupPr>
              <m:ctrlPr>
                <w:rPr>
                  <w:rFonts w:ascii="Cambria Math" w:hAnsi="Cambria Math" w:eastAsia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x</m:t>
              </m:r>
            </m:e>
            <m:sup>
              <m:r>
                <w:rPr>
                  <w:rFonts w:hint="default" w:ascii="Cambria Math" w:hAnsi="Cambria Math" w:eastAsia="Cambria Math" w:cs="Cambria Math"/>
                  <w:sz w:val="28"/>
                  <w:szCs w:val="28"/>
                </w:rPr>
                <m:rPr>
                  <m:sty m:val="i"/>
                </m:rPr>
                <m:t>2</m:t>
              </m:r>
            </m:sup>
          </m:sSup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-x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a-b</m:t>
              </m:r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-1+c</m:t>
              </m:r>
            </m:e>
          </m:d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+c=0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723A784F">
      <w:pPr>
        <w:suppressLineNumbers w:val="false"/>
        <w:pBdr/>
        <w:spacing w:line="360" w:lineRule="auto"/>
        <w:ind w:right="0" w:firstLine="709" w:left="0"/>
        <w:rPr>
          <w:highlight w:val="none"/>
        </w:rPr>
      </w:pPr>
      <w:r>
        <w:rPr>
          <w:highlight w:val="none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</w:rPr>
            <m:rPr>
              <m:sty m:val="i"/>
            </m:rPr>
            <m:t>D=</m:t>
          </m:r>
          <m:sSup>
            <m:sSupPr>
              <m:ctrlPr>
                <w:rPr>
                  <w:rFonts w:ascii="Cambria Math" w:hAnsi="Cambria Math" w:eastAsia="Cambria Math" w:cs="Cambria Math"/>
                  <w:i/>
                  <w:highlight w:val="none"/>
                  <w:vertAlign w:val="subscript"/>
                  <w:lang w:val="en-US" w:bidi="en-US"/>
                </w:rPr>
              </m:ctrlPr>
            </m:sSupPr>
            <m:e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-1+c</m:t>
                  </m:r>
                </m:e>
              </m:d>
            </m:e>
            <m:sup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2</m:t>
              </m:r>
            </m:sup>
          </m:sSup>
          <m:r>
            <w:rPr>
              <w:rFonts w:hint="default" w:ascii="Cambria Math" w:hAnsi="Cambria Math" w:eastAsia="Cambria Math" w:cs="Cambria Math"/>
              <w:highlight w:val="none"/>
              <w:vertAlign w:val="subscript"/>
              <w:lang w:val="en-US" w:bidi="en-US"/>
            </w:rPr>
            <m:rPr>
              <m:sty m:val="i"/>
            </m:rPr>
            <m:t>-4c</m:t>
          </m:r>
        </m:oMath>
      </m:oMathPara>
      <w:r>
        <w:rPr>
          <w:highlight w:val="none"/>
        </w:rPr>
      </w:r>
      <w:r>
        <w:rPr>
          <w:highlight w:val="none"/>
        </w:rPr>
      </w:r>
    </w:p>
    <w:p w14:paraId="6B2D62EE">
      <w:pPr>
        <w:suppressLineNumbers w:val="false"/>
        <w:pBdr/>
        <w:spacing w:line="480" w:lineRule="auto"/>
        <w:ind w:right="0" w:firstLine="709" w:left="0"/>
        <w:rPr>
          <w:highlight w:val="none"/>
          <w:vertAlign w:val="subscript"/>
        </w:rPr>
      </w:pPr>
      <w:r>
        <w:rPr>
          <w:highlight w:val="none"/>
          <w:vertAlign w:val="baseline"/>
          <w:lang w:val="en-US"/>
        </w:rPr>
      </w:r>
      <m:oMathPara>
        <m:oMathParaPr/>
        <m:oMath>
          <m:r>
            <w:rPr>
              <w:highlight w:val="none"/>
              <w:vertAlign w:val="baseline"/>
              <w:lang w:val="en-US" w:bidi="en-US"/>
            </w:rPr>
            <m:rPr/>
            <m:t>x</m:t>
          </m:r>
          <m:r>
            <w:rPr>
              <w:highlight w:val="none"/>
              <w:vertAlign w:val="subscript"/>
              <w:lang w:val="en-US" w:bidi="en-US"/>
            </w:rPr>
            <m:rPr/>
            <m:t>1,2=</m:t>
          </m:r>
          <m:f>
            <m:fPr>
              <m:ctrlPr>
                <w:rPr>
                  <w:rFonts w:ascii="Cambria Math" w:hAnsi="Cambria Math" w:eastAsia="Cambria Math" w:cs="Cambria Math"/>
                  <w:i/>
                  <w:highlight w:val="none"/>
                  <w:vertAlign w:val="subscript"/>
                  <w:lang w:val="en-US" w:bidi="en-US"/>
                </w:rPr>
              </m:ctrlPr>
            </m:fPr>
            <m:num>
              <m:d>
                <m:dPr>
                  <m:begChr m:val="("/>
                  <m:endChr m:val=")"/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a-b</m:t>
                  </m:r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-1+c</m:t>
                  </m:r>
                </m:e>
              </m:d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±</m:t>
              </m:r>
              <m:rad>
                <m:radPr>
                  <m:degHide m:val="on"/>
                  <m:ctrlPr>
                    <w:rPr>
                      <w:rFonts w:ascii="Cambria Math" w:hAnsi="Cambria Math" w:eastAsia="Cambria Math" w:cs="Cambria Math"/>
                      <w:i/>
                      <w:highlight w:val="none"/>
                      <w:vertAlign w:val="subscript"/>
                      <w:lang w:val="en-US" w:bidi="en-US"/>
                    </w:rPr>
                  </m:ctrlPr>
                </m:radPr>
                <m:deg>
                  <m:r>
                    <w:rPr>
                      <w:rFonts w:hint="default" w:ascii="Cambria Math" w:hAnsi="Cambria Math" w:eastAsia="Cambria Math" w:cs="Cambria Math"/>
                      <w:highlight w:val="none"/>
                      <w:vertAlign w:val="subscript"/>
                      <w:lang w:val="en-US" w:bidi="en-US"/>
                    </w:rPr>
                    <m:rPr>
                      <m:sty m:val="i"/>
                    </m:rPr>
                    <m:t/>
                  </m:r>
                </m:deg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  <w:vertAlign w:val="subscript"/>
                      <w:lang w:val="en-US" w:bidi="en-US"/>
                    </w:rPr>
                    <m:rPr>
                      <m:sty m:val="i"/>
                    </m:rPr>
                    <m:t>D</m:t>
                  </m:r>
                </m:e>
              </m:rad>
            </m:num>
            <m:den>
              <m:r>
                <w:rPr>
                  <w:rFonts w:hint="default" w:ascii="Cambria Math" w:hAnsi="Cambria Math" w:eastAsia="Cambria Math" w:cs="Cambria Math"/>
                  <w:highlight w:val="none"/>
                  <w:vertAlign w:val="subscript"/>
                  <w:lang w:val="en-US" w:bidi="en-US"/>
                </w:rPr>
                <m:rPr>
                  <m:sty m:val="i"/>
                </m:rPr>
                <m:t>2</m:t>
              </m:r>
            </m:den>
          </m:f>
        </m:oMath>
      </m:oMathPara>
      <w:r>
        <w:rPr>
          <w:highlight w:val="none"/>
          <w:vertAlign w:val="subscript"/>
        </w:rPr>
      </w:r>
      <w:r>
        <w:rPr>
          <w:highlight w:val="none"/>
          <w:vertAlign w:val="subscript"/>
        </w:rPr>
      </w:r>
    </w:p>
    <w:p w14:paraId="194C531F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Блок-схема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17403E2F">
      <w:pPr>
        <w:pBdr/>
        <w:spacing/>
        <w:ind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</w:p>
    <w:p w14:paraId="1C44E850">
      <w:pPr>
        <w:pBdr/>
        <w:spacing/>
        <w:ind/>
        <w:rPr>
          <w:rFonts w:ascii="Times New Roman" w:hAnsi="Times New Roman" w:cs="Times New Roman"/>
          <w:color w:val="000000" w:themeColor="text1"/>
          <w:highlight w:val="none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30974" cy="584377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60920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24359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6330973" cy="58437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98.50pt;height:460.14pt;mso-wrap-distance-left:0.00pt;mso-wrap-distance-top:0.00pt;mso-wrap-distance-right:0.00pt;mso-wrap-distance-bottom:0.00pt;z-index:1;" stroked="false">
                <v:imagedata r:id="rId12" o:title="" croptop="0f" cropleft="15964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  <w:r>
        <w:rPr>
          <w:rFonts w:ascii="Times New Roman" w:hAnsi="Times New Roman" w:cs="Times New Roman"/>
          <w:color w:val="000000" w:themeColor="text1"/>
          <w:highlight w:val="none"/>
        </w:rPr>
      </w:r>
    </w:p>
    <w:p w14:paraId="21735DCB">
      <w:pPr>
        <w:pBdr/>
        <w:spacing/>
        <w:ind/>
        <w:rPr/>
      </w:pP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highlight w:val="none"/>
          <w:shd w:val="clear" w:color="auto" w:fill="ffffff"/>
        </w:rPr>
      </w:r>
      <w:r/>
    </w:p>
    <w:p w14:paraId="22E2ACB2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Код программы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 w14:paraId="167D90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math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sqrt</w:t>
      </w:r>
      <w:r/>
    </w:p>
    <w:p w14:paraId="143155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767B78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a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a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27BBF8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b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4CF2ED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c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число c "</w:t>
      </w:r>
      <w:r>
        <w:rPr>
          <w:rFonts w:ascii="Courier New" w:hAnsi="Courier New" w:eastAsia="Courier New" w:cs="Courier New"/>
          <w:color w:val="dcdcdc"/>
          <w:sz w:val="20"/>
        </w:rPr>
        <w:t xml:space="preserve">))</w:t>
      </w:r>
      <w:r/>
    </w:p>
    <w:p w14:paraId="20059D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value = (a-b+c-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35AC7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D = (value**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)-</w:t>
      </w:r>
      <w:r>
        <w:rPr>
          <w:rFonts w:ascii="Courier New" w:hAnsi="Courier New" w:eastAsia="Courier New" w:cs="Courier New"/>
          <w:color w:val="b8d7a3"/>
          <w:sz w:val="20"/>
        </w:rPr>
        <w:t xml:space="preserve">4</w:t>
      </w:r>
      <w:r>
        <w:rPr>
          <w:rFonts w:ascii="Courier New" w:hAnsi="Courier New" w:eastAsia="Courier New" w:cs="Courier New"/>
          <w:color w:val="dcdcdc"/>
          <w:sz w:val="20"/>
        </w:rPr>
        <w:t xml:space="preserve">*c</w:t>
      </w:r>
      <w:r/>
    </w:p>
    <w:p w14:paraId="082855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success =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/>
    </w:p>
    <w:p w14:paraId="3B3EED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1633B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D &lt;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 w14:paraId="531888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решения.#1"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2,2,2</w:t>
      </w:r>
      <w:r/>
    </w:p>
    <w:p w14:paraId="503250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578007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root_D = sqrt(D)</w:t>
      </w:r>
      <w:r/>
    </w:p>
    <w:p w14:paraId="4EC857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 == root_D) </w:t>
      </w:r>
      <w:r>
        <w:rPr>
          <w:rFonts w:ascii="Courier New" w:hAnsi="Courier New" w:eastAsia="Courier New" w:cs="Courier New"/>
          <w:color w:val="569cd6"/>
          <w:sz w:val="20"/>
        </w:rPr>
        <w:t xml:space="preserve">or</w:t>
      </w:r>
      <w:r>
        <w:rPr>
          <w:rFonts w:ascii="Courier New" w:hAnsi="Courier New" w:eastAsia="Courier New" w:cs="Courier New"/>
          <w:color w:val="dcdcdc"/>
          <w:sz w:val="20"/>
        </w:rPr>
        <w:t xml:space="preserve"> (root_D ==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207C6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raise</w:t>
      </w:r>
      <w:r>
        <w:rPr>
          <w:rFonts w:ascii="Courier New" w:hAnsi="Courier New" w:eastAsia="Courier New" w:cs="Courier New"/>
          <w:color w:val="dcdcdc"/>
          <w:sz w:val="20"/>
        </w:rPr>
        <w:t xml:space="preserve"> ValueError(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решения.#2"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3,1,1</w:t>
      </w:r>
      <w:r/>
    </w:p>
    <w:p w14:paraId="75229F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1C8118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x = [(value+root_D)/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/>
    </w:p>
    <w:p w14:paraId="647D9E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,(value-root_D)/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]</w:t>
      </w:r>
      <w:r/>
    </w:p>
    <w:p w14:paraId="005A52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/>
    </w:p>
    <w:p w14:paraId="2F5E8F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check(x):</w:t>
      </w:r>
      <w:r/>
    </w:p>
    <w:p w14:paraId="4C30F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val1 = (a-x)/(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-x**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)-(x+b)/(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-x**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24ADE6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val2 = (x+c)/(x+x**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 w14:paraId="604F06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val1 == val2</w:t>
      </w:r>
      <w:r/>
    </w:p>
    <w:p w14:paraId="06059B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376585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x:</w:t>
      </w:r>
      <w:r/>
    </w:p>
    <w:p w14:paraId="4F052A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i == 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i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i ==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 w14:paraId="749C2E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check(i):</w:t>
      </w:r>
      <w:r/>
    </w:p>
    <w:p w14:paraId="567C48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"x ="</w:t>
      </w:r>
      <w:r>
        <w:rPr>
          <w:rFonts w:ascii="Courier New" w:hAnsi="Courier New" w:eastAsia="Courier New" w:cs="Courier New"/>
          <w:color w:val="dcdcdc"/>
          <w:sz w:val="20"/>
        </w:rPr>
        <w:t xml:space="preserve">, i)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3,1,3</w:t>
      </w:r>
      <w:r/>
    </w:p>
    <w:p w14:paraId="4BADF3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    success = 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/>
    </w:p>
    <w:p w14:paraId="6860AA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5E137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success: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 решения."</w:t>
      </w:r>
      <w:r>
        <w:rPr>
          <w:rFonts w:ascii="Courier New" w:hAnsi="Courier New" w:eastAsia="Courier New" w:cs="Courier New"/>
          <w:color w:val="dcdcdc"/>
          <w:sz w:val="20"/>
        </w:rPr>
        <w:t xml:space="preserve">, *x) 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 2,-3,1</w:t>
      </w:r>
      <w:r/>
    </w:p>
    <w:p w14:paraId="53E63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5333CF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 Exception </w:t>
      </w:r>
      <w:r>
        <w:rPr>
          <w:rFonts w:ascii="Courier New" w:hAnsi="Courier New" w:eastAsia="Courier New" w:cs="Courier New"/>
          <w:color w:val="569cd6"/>
          <w:sz w:val="20"/>
        </w:rPr>
        <w:t xml:space="preserve">as</w:t>
      </w:r>
      <w:r>
        <w:rPr>
          <w:rFonts w:ascii="Courier New" w:hAnsi="Courier New" w:eastAsia="Courier New" w:cs="Courier New"/>
          <w:color w:val="dcdcdc"/>
          <w:sz w:val="20"/>
        </w:rPr>
        <w:t xml:space="preserve"> e:</w:t>
      </w:r>
      <w:r/>
    </w:p>
    <w:p w14:paraId="194DFF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(e))</w:t>
      </w:r>
      <w:r/>
    </w:p>
    <w:p w14:paraId="3C13223F">
      <w:pPr>
        <w:pBdr/>
        <w:spacing/>
        <w:ind/>
        <w:rPr/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  <w:r/>
    </w:p>
    <w:p w14:paraId="41CDCDF4">
      <w:pPr>
        <w:pStyle w:val="1008"/>
        <w:numPr>
          <w:ilvl w:val="0"/>
          <w:numId w:val="39"/>
        </w:numPr>
        <w:suppressLineNumbers w:val="false"/>
        <w:pBdr/>
        <w:spacing w:before="0" w:line="360" w:lineRule="auto"/>
        <w:ind w:right="0"/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  <w:t xml:space="preserve">Приложение с выполнением работы программы</w:t>
      </w: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 w14:paraId="665613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python L3.py</w:t>
      </w:r>
      <w:r/>
    </w:p>
    <w:p w14:paraId="6CEB58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2</w:t>
      </w:r>
      <w:r/>
    </w:p>
    <w:p w14:paraId="4B1595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2</w:t>
      </w:r>
      <w:r/>
    </w:p>
    <w:p w14:paraId="40CA7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2</w:t>
      </w:r>
      <w:r/>
    </w:p>
    <w:p w14:paraId="5350B7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#1</w:t>
      </w:r>
      <w:r/>
    </w:p>
    <w:p w14:paraId="6E8641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3A5F56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python L3.py</w:t>
      </w:r>
      <w:r/>
    </w:p>
    <w:p w14:paraId="6BCA0A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3</w:t>
      </w:r>
      <w:r/>
    </w:p>
    <w:p w14:paraId="27819C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1</w:t>
      </w:r>
      <w:r/>
    </w:p>
    <w:p w14:paraId="4D5AF3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1</w:t>
      </w:r>
      <w:r/>
    </w:p>
    <w:p w14:paraId="64358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</w:t>
      </w:r>
      <w:r>
        <w:rPr>
          <w:rFonts w:ascii="Courier New" w:hAnsi="Courier New" w:eastAsia="Courier New" w:cs="Courier New"/>
          <w:i/>
          <w:color w:val="57a64a"/>
          <w:sz w:val="20"/>
        </w:rPr>
        <w:t xml:space="preserve">#2</w:t>
      </w:r>
      <w:r/>
    </w:p>
    <w:p w14:paraId="641D2B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762331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python L3.py</w:t>
      </w:r>
      <w:r/>
    </w:p>
    <w:p w14:paraId="0E71BE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3</w:t>
      </w:r>
      <w:r/>
    </w:p>
    <w:p w14:paraId="380A87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1</w:t>
      </w:r>
      <w:r/>
    </w:p>
    <w:p w14:paraId="712E81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3</w:t>
      </w:r>
      <w:r/>
    </w:p>
    <w:p w14:paraId="303285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x = 3.0</w:t>
      </w:r>
      <w:r/>
    </w:p>
    <w:p w14:paraId="19D58F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 w14:paraId="4BF986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python L3.py</w:t>
      </w:r>
      <w:r/>
    </w:p>
    <w:p w14:paraId="307337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a 2</w:t>
      </w:r>
      <w:r/>
    </w:p>
    <w:p w14:paraId="2BDADF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b -3</w:t>
      </w:r>
      <w:r/>
    </w:p>
    <w:p w14:paraId="01B35C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число c 1</w:t>
      </w:r>
      <w:r/>
    </w:p>
    <w:p w14:paraId="48C2FF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 решения. 4.7912878474779195 0.20871215252208009</w:t>
      </w:r>
      <w:r/>
    </w:p>
    <w:p w14:paraId="70682132">
      <w:pPr>
        <w:pBdr/>
        <w:spacing w:line="360" w:lineRule="auto"/>
        <w:ind w:right="0" w:firstLine="709" w:left="0"/>
        <w:rPr/>
      </w:pPr>
      <w:r>
        <w:rPr>
          <w:rFonts w:ascii="Times New Roman" w:hAnsi="Times New Roman" w:eastAsia="Times New Roman" w:cs="Times New Roman"/>
          <w:color w:val="000000" w:themeColor="text1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97456C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85AC22C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 w14:paraId="33B05F52" w14:textId="77777777">
        <w:pPr>
          <w:pStyle w:val="1038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 w14:paraId="1045AC7A" w14:textId="77777777">
    <w:pPr>
      <w:pStyle w:val="10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C9B4408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B782B0F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9484B4" w14:textId="77777777">
    <w:pPr>
      <w:pStyle w:val="1036"/>
      <w:pBdr/>
      <w:spacing/>
      <w:ind/>
      <w:rPr/>
    </w:pPr>
    <w:r/>
    <w:r/>
  </w:p>
  <w:p w14:paraId="1AB3C309" w14:textId="77777777">
    <w:pPr>
      <w:pStyle w:val="1036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CF66C5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E002F7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9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10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1008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1009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1010"/>
      <w:rPr>
        <w:rFonts w:hint="default" w:asciiTheme="majorHAnsi" w:hAnsiTheme="majorHAnsi"/>
        <w:b/>
        <w:bCs/>
        <w:lang w:val="en-US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1011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012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1013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1014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1015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1016"/>
      <w:rPr/>
      <w:start w:val="1"/>
      <w:suff w:val="tab"/>
    </w:lvl>
  </w:abstractNum>
  <w:abstractNum w:abstractNumId="13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5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0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3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5E6222D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5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670B68DF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A69045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2F6938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1FD361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3F30C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36">
    <w:nsid w:val="6173330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237CA62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5346EE5D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9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5CC6C17B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2"/>
  </w:num>
  <w:num w:numId="2">
    <w:abstractNumId w:val="4"/>
  </w:num>
  <w:num w:numId="3">
    <w:abstractNumId w:val="9"/>
  </w:num>
  <w:num w:numId="4">
    <w:abstractNumId w:val="35"/>
  </w:num>
  <w:num w:numId="5">
    <w:abstractNumId w:val="14"/>
  </w:num>
  <w:num w:numId="6">
    <w:abstractNumId w:val="19"/>
  </w:num>
  <w:num w:numId="7">
    <w:abstractNumId w:val="26"/>
  </w:num>
  <w:num w:numId="8">
    <w:abstractNumId w:val="22"/>
  </w:num>
  <w:num w:numId="9">
    <w:abstractNumId w:val="1"/>
  </w:num>
  <w:num w:numId="10">
    <w:abstractNumId w:val="18"/>
  </w:num>
  <w:num w:numId="11">
    <w:abstractNumId w:val="15"/>
  </w:num>
  <w:num w:numId="12">
    <w:abstractNumId w:val="6"/>
  </w:num>
  <w:num w:numId="13">
    <w:abstractNumId w:val="25"/>
  </w:num>
  <w:num w:numId="14">
    <w:abstractNumId w:val="7"/>
  </w:num>
  <w:num w:numId="15">
    <w:abstractNumId w:val="3"/>
  </w:num>
  <w:num w:numId="16">
    <w:abstractNumId w:val="10"/>
  </w:num>
  <w:num w:numId="17">
    <w:abstractNumId w:val="17"/>
  </w:num>
  <w:num w:numId="18">
    <w:abstractNumId w:val="33"/>
  </w:num>
  <w:num w:numId="19">
    <w:abstractNumId w:val="21"/>
  </w:num>
  <w:num w:numId="20">
    <w:abstractNumId w:val="5"/>
  </w:num>
  <w:num w:numId="21">
    <w:abstractNumId w:val="11"/>
  </w:num>
  <w:num w:numId="22">
    <w:abstractNumId w:val="30"/>
  </w:num>
  <w:num w:numId="23">
    <w:abstractNumId w:val="20"/>
  </w:num>
  <w:num w:numId="24">
    <w:abstractNumId w:val="0"/>
  </w:num>
  <w:num w:numId="25">
    <w:abstractNumId w:val="13"/>
  </w:num>
  <w:num w:numId="26">
    <w:abstractNumId w:val="34"/>
  </w:num>
  <w:num w:numId="27">
    <w:abstractNumId w:val="16"/>
  </w:num>
  <w:num w:numId="28">
    <w:abstractNumId w:val="23"/>
  </w:num>
  <w:num w:numId="29">
    <w:abstractNumId w:val="28"/>
  </w:num>
  <w:num w:numId="30">
    <w:abstractNumId w:val="31"/>
  </w:num>
  <w:num w:numId="31">
    <w:abstractNumId w:val="24"/>
  </w:num>
  <w:num w:numId="32">
    <w:abstractNumId w:val="27"/>
  </w:num>
  <w:num w:numId="33">
    <w:abstractNumId w:val="32"/>
  </w:num>
  <w:num w:numId="34">
    <w:abstractNumId w:val="8"/>
  </w:num>
  <w:num w:numId="35">
    <w:abstractNumId w:val="2"/>
  </w:num>
  <w:num w:numId="36">
    <w:abstractNumId w:val="29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9">
    <w:name w:val="Table Grid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Table Grid Light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1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2"/>
    <w:basedOn w:val="10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Plain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Plain Table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Plain Table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1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2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3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- Accent 4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- Accent 5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- Accent 6"/>
    <w:basedOn w:val="10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5 Dark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5 Dark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6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6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7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1 Light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1 Light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2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2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3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3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3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4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4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4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5 Dark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5 Dark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5 Dark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6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6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7 Colorful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7 Colorful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7 Colorful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1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2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3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ned - Accent 4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ned - Accent 5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ned - Accent 6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1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2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3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&amp; Lined - Accent 4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&amp; Lined - Accent 5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&amp; Lined - Accent 6"/>
    <w:basedOn w:val="10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1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2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3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- Accent 4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- Accent 5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- Accent 6"/>
    <w:basedOn w:val="10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65">
    <w:name w:val="Heading 1 Char"/>
    <w:basedOn w:val="1017"/>
    <w:link w:val="10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66">
    <w:name w:val="Heading 2 Char"/>
    <w:basedOn w:val="1017"/>
    <w:link w:val="10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67">
    <w:name w:val="Heading 3 Char"/>
    <w:basedOn w:val="1017"/>
    <w:link w:val="10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68">
    <w:name w:val="Heading 4 Char"/>
    <w:basedOn w:val="1017"/>
    <w:link w:val="10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69">
    <w:name w:val="Heading 5 Char"/>
    <w:basedOn w:val="1017"/>
    <w:link w:val="10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0">
    <w:name w:val="Heading 6 Char"/>
    <w:basedOn w:val="1017"/>
    <w:link w:val="10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1">
    <w:name w:val="Heading 7 Char"/>
    <w:basedOn w:val="1017"/>
    <w:link w:val="101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2">
    <w:name w:val="Heading 8 Char"/>
    <w:basedOn w:val="1017"/>
    <w:link w:val="10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3">
    <w:name w:val="Heading 9 Char"/>
    <w:basedOn w:val="1017"/>
    <w:link w:val="10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74">
    <w:name w:val="Title"/>
    <w:basedOn w:val="1007"/>
    <w:next w:val="1007"/>
    <w:link w:val="97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75">
    <w:name w:val="Title Char"/>
    <w:basedOn w:val="1017"/>
    <w:link w:val="97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76">
    <w:name w:val="Subtitle"/>
    <w:basedOn w:val="1007"/>
    <w:next w:val="1007"/>
    <w:link w:val="97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77">
    <w:name w:val="Subtitle Char"/>
    <w:basedOn w:val="1017"/>
    <w:link w:val="9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78">
    <w:name w:val="Quote"/>
    <w:basedOn w:val="1007"/>
    <w:next w:val="1007"/>
    <w:link w:val="9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79">
    <w:name w:val="Quote Char"/>
    <w:basedOn w:val="1017"/>
    <w:link w:val="97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0">
    <w:name w:val="Intense Emphasis"/>
    <w:basedOn w:val="101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1">
    <w:name w:val="Intense Quote"/>
    <w:basedOn w:val="1007"/>
    <w:next w:val="1007"/>
    <w:link w:val="98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2">
    <w:name w:val="Intense Quote Char"/>
    <w:basedOn w:val="1017"/>
    <w:link w:val="98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3">
    <w:name w:val="Intense Reference"/>
    <w:basedOn w:val="101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84">
    <w:name w:val="No Spacing"/>
    <w:basedOn w:val="1007"/>
    <w:uiPriority w:val="1"/>
    <w:qFormat/>
    <w:pPr>
      <w:pBdr/>
      <w:spacing w:after="0" w:line="240" w:lineRule="auto"/>
      <w:ind/>
    </w:pPr>
  </w:style>
  <w:style w:type="character" w:styleId="985">
    <w:name w:val="Subtle Emphasis"/>
    <w:basedOn w:val="101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Emphasis"/>
    <w:basedOn w:val="1017"/>
    <w:uiPriority w:val="20"/>
    <w:qFormat/>
    <w:pPr>
      <w:pBdr/>
      <w:spacing/>
      <w:ind/>
    </w:pPr>
    <w:rPr>
      <w:i/>
      <w:iCs/>
    </w:rPr>
  </w:style>
  <w:style w:type="character" w:styleId="987">
    <w:name w:val="Strong"/>
    <w:basedOn w:val="1017"/>
    <w:uiPriority w:val="22"/>
    <w:qFormat/>
    <w:pPr>
      <w:pBdr/>
      <w:spacing/>
      <w:ind/>
    </w:pPr>
    <w:rPr>
      <w:b/>
      <w:bCs/>
    </w:rPr>
  </w:style>
  <w:style w:type="character" w:styleId="988">
    <w:name w:val="Subtle Reference"/>
    <w:basedOn w:val="101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89">
    <w:name w:val="Book Title"/>
    <w:basedOn w:val="101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0">
    <w:name w:val="Header Char"/>
    <w:basedOn w:val="1017"/>
    <w:link w:val="1036"/>
    <w:uiPriority w:val="99"/>
    <w:pPr>
      <w:pBdr/>
      <w:spacing/>
      <w:ind/>
    </w:pPr>
  </w:style>
  <w:style w:type="character" w:styleId="991">
    <w:name w:val="Footer Char"/>
    <w:basedOn w:val="1017"/>
    <w:link w:val="1038"/>
    <w:uiPriority w:val="99"/>
    <w:pPr>
      <w:pBdr/>
      <w:spacing/>
      <w:ind/>
    </w:pPr>
  </w:style>
  <w:style w:type="paragraph" w:styleId="992">
    <w:name w:val="Caption"/>
    <w:basedOn w:val="1007"/>
    <w:next w:val="10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93">
    <w:name w:val="footnote text"/>
    <w:basedOn w:val="1007"/>
    <w:link w:val="9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4">
    <w:name w:val="Footnote Text Char"/>
    <w:basedOn w:val="1017"/>
    <w:link w:val="993"/>
    <w:uiPriority w:val="99"/>
    <w:semiHidden/>
    <w:pPr>
      <w:pBdr/>
      <w:spacing/>
      <w:ind/>
    </w:pPr>
    <w:rPr>
      <w:sz w:val="20"/>
      <w:szCs w:val="20"/>
    </w:rPr>
  </w:style>
  <w:style w:type="character" w:styleId="995">
    <w:name w:val="footnote reference"/>
    <w:basedOn w:val="1017"/>
    <w:uiPriority w:val="99"/>
    <w:semiHidden/>
    <w:unhideWhenUsed/>
    <w:pPr>
      <w:pBdr/>
      <w:spacing/>
      <w:ind/>
    </w:pPr>
    <w:rPr>
      <w:vertAlign w:val="superscript"/>
    </w:rPr>
  </w:style>
  <w:style w:type="paragraph" w:styleId="996">
    <w:name w:val="endnote text"/>
    <w:basedOn w:val="1007"/>
    <w:link w:val="9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97">
    <w:name w:val="Endnote Text Char"/>
    <w:basedOn w:val="1017"/>
    <w:link w:val="996"/>
    <w:uiPriority w:val="99"/>
    <w:semiHidden/>
    <w:pPr>
      <w:pBdr/>
      <w:spacing/>
      <w:ind/>
    </w:pPr>
    <w:rPr>
      <w:sz w:val="20"/>
      <w:szCs w:val="20"/>
    </w:rPr>
  </w:style>
  <w:style w:type="character" w:styleId="998">
    <w:name w:val="endnote reference"/>
    <w:basedOn w:val="1017"/>
    <w:uiPriority w:val="99"/>
    <w:semiHidden/>
    <w:unhideWhenUsed/>
    <w:pPr>
      <w:pBdr/>
      <w:spacing/>
      <w:ind/>
    </w:pPr>
    <w:rPr>
      <w:vertAlign w:val="superscript"/>
    </w:rPr>
  </w:style>
  <w:style w:type="character" w:styleId="999">
    <w:name w:val="FollowedHyperlink"/>
    <w:basedOn w:val="10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0">
    <w:name w:val="toc 4"/>
    <w:basedOn w:val="1007"/>
    <w:next w:val="1007"/>
    <w:uiPriority w:val="39"/>
    <w:unhideWhenUsed/>
    <w:pPr>
      <w:pBdr/>
      <w:spacing w:after="100"/>
      <w:ind w:left="660"/>
    </w:pPr>
  </w:style>
  <w:style w:type="paragraph" w:styleId="1001">
    <w:name w:val="toc 5"/>
    <w:basedOn w:val="1007"/>
    <w:next w:val="1007"/>
    <w:uiPriority w:val="39"/>
    <w:unhideWhenUsed/>
    <w:pPr>
      <w:pBdr/>
      <w:spacing w:after="100"/>
      <w:ind w:left="880"/>
    </w:pPr>
  </w:style>
  <w:style w:type="paragraph" w:styleId="1002">
    <w:name w:val="toc 6"/>
    <w:basedOn w:val="1007"/>
    <w:next w:val="1007"/>
    <w:uiPriority w:val="39"/>
    <w:unhideWhenUsed/>
    <w:pPr>
      <w:pBdr/>
      <w:spacing w:after="100"/>
      <w:ind w:left="1100"/>
    </w:pPr>
  </w:style>
  <w:style w:type="paragraph" w:styleId="1003">
    <w:name w:val="toc 7"/>
    <w:basedOn w:val="1007"/>
    <w:next w:val="1007"/>
    <w:uiPriority w:val="39"/>
    <w:unhideWhenUsed/>
    <w:pPr>
      <w:pBdr/>
      <w:spacing w:after="100"/>
      <w:ind w:left="1320"/>
    </w:pPr>
  </w:style>
  <w:style w:type="paragraph" w:styleId="1004">
    <w:name w:val="toc 8"/>
    <w:basedOn w:val="1007"/>
    <w:next w:val="1007"/>
    <w:uiPriority w:val="39"/>
    <w:unhideWhenUsed/>
    <w:pPr>
      <w:pBdr/>
      <w:spacing w:after="100"/>
      <w:ind w:left="1540"/>
    </w:pPr>
  </w:style>
  <w:style w:type="paragraph" w:styleId="1005">
    <w:name w:val="toc 9"/>
    <w:basedOn w:val="1007"/>
    <w:next w:val="1007"/>
    <w:uiPriority w:val="39"/>
    <w:unhideWhenUsed/>
    <w:pPr>
      <w:pBdr/>
      <w:spacing w:after="100"/>
      <w:ind w:left="1760"/>
    </w:pPr>
  </w:style>
  <w:style w:type="paragraph" w:styleId="1006">
    <w:name w:val="table of figures"/>
    <w:basedOn w:val="1007"/>
    <w:next w:val="1007"/>
    <w:uiPriority w:val="99"/>
    <w:unhideWhenUsed/>
    <w:pPr>
      <w:pBdr/>
      <w:spacing w:after="0" w:afterAutospacing="0"/>
      <w:ind/>
    </w:pPr>
  </w:style>
  <w:style w:type="paragraph" w:styleId="1007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08">
    <w:name w:val="Heading 1"/>
    <w:basedOn w:val="1007"/>
    <w:next w:val="1007"/>
    <w:link w:val="1020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1009">
    <w:name w:val="Heading 2"/>
    <w:basedOn w:val="1007"/>
    <w:link w:val="1021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36"/>
      <w:szCs w:val="36"/>
    </w:rPr>
  </w:style>
  <w:style w:type="paragraph" w:styleId="1010">
    <w:name w:val="Heading 3"/>
    <w:basedOn w:val="1007"/>
    <w:next w:val="1007"/>
    <w:link w:val="1022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1011">
    <w:name w:val="Heading 4"/>
    <w:basedOn w:val="1007"/>
    <w:next w:val="1007"/>
    <w:link w:val="1023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1012">
    <w:name w:val="Heading 5"/>
    <w:basedOn w:val="1007"/>
    <w:next w:val="1007"/>
    <w:link w:val="1024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1013">
    <w:name w:val="Heading 6"/>
    <w:basedOn w:val="1007"/>
    <w:next w:val="1007"/>
    <w:link w:val="1025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1014">
    <w:name w:val="Heading 7"/>
    <w:basedOn w:val="1007"/>
    <w:next w:val="1007"/>
    <w:link w:val="1026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1015">
    <w:name w:val="Heading 8"/>
    <w:basedOn w:val="1007"/>
    <w:next w:val="1007"/>
    <w:link w:val="1027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1016">
    <w:name w:val="Heading 9"/>
    <w:basedOn w:val="1007"/>
    <w:next w:val="1007"/>
    <w:link w:val="1028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1017" w:default="1">
    <w:name w:val="Default Paragraph Font"/>
    <w:uiPriority w:val="1"/>
    <w:semiHidden/>
    <w:unhideWhenUsed/>
    <w:pPr>
      <w:pBdr/>
      <w:spacing/>
      <w:ind/>
    </w:pPr>
  </w:style>
  <w:style w:type="table" w:styleId="10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19" w:default="1">
    <w:name w:val="No List"/>
    <w:uiPriority w:val="99"/>
    <w:semiHidden/>
    <w:unhideWhenUsed/>
    <w:pPr>
      <w:pBdr/>
      <w:spacing/>
      <w:ind/>
    </w:pPr>
  </w:style>
  <w:style w:type="character" w:styleId="1020" w:customStyle="1">
    <w:name w:val="Заголовок 1 Знак"/>
    <w:basedOn w:val="1017"/>
    <w:link w:val="100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eastAsia="ru-RU"/>
    </w:rPr>
  </w:style>
  <w:style w:type="character" w:styleId="1021" w:customStyle="1">
    <w:name w:val="Заголовок 2 Знак"/>
    <w:basedOn w:val="1017"/>
    <w:link w:val="100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character" w:styleId="1022" w:customStyle="1">
    <w:name w:val="Заголовок 3 Знак"/>
    <w:basedOn w:val="1017"/>
    <w:link w:val="101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  <w:lang w:eastAsia="ru-RU"/>
    </w:rPr>
  </w:style>
  <w:style w:type="character" w:styleId="1023" w:customStyle="1">
    <w:name w:val="Заголовок 4 Знак"/>
    <w:basedOn w:val="1017"/>
    <w:link w:val="101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1024" w:customStyle="1">
    <w:name w:val="Заголовок 5 Знак"/>
    <w:basedOn w:val="1017"/>
    <w:link w:val="101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1025" w:customStyle="1">
    <w:name w:val="Заголовок 6 Знак"/>
    <w:basedOn w:val="1017"/>
    <w:link w:val="101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1026" w:customStyle="1">
    <w:name w:val="Заголовок 7 Знак"/>
    <w:basedOn w:val="1017"/>
    <w:link w:val="101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1027" w:customStyle="1">
    <w:name w:val="Заголовок 8 Знак"/>
    <w:basedOn w:val="1017"/>
    <w:link w:val="101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1028" w:customStyle="1">
    <w:name w:val="Заголовок 9 Знак"/>
    <w:basedOn w:val="1017"/>
    <w:link w:val="101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1029">
    <w:name w:val="Hyperlink"/>
    <w:basedOn w:val="1017"/>
    <w:uiPriority w:val="99"/>
    <w:unhideWhenUsed/>
    <w:pPr>
      <w:pBdr/>
      <w:spacing/>
      <w:ind/>
    </w:pPr>
    <w:rPr>
      <w:color w:val="0000ff"/>
      <w:u w:val="single"/>
    </w:rPr>
  </w:style>
  <w:style w:type="paragraph" w:styleId="1030">
    <w:name w:val="TOC Heading"/>
    <w:basedOn w:val="1008"/>
    <w:next w:val="1007"/>
    <w:uiPriority w:val="39"/>
    <w:unhideWhenUsed/>
    <w:qFormat/>
    <w:pPr>
      <w:pBdr/>
      <w:spacing w:line="276" w:lineRule="auto"/>
      <w:ind/>
      <w:outlineLvl w:val="9"/>
    </w:pPr>
  </w:style>
  <w:style w:type="paragraph" w:styleId="1031">
    <w:name w:val="toc 2"/>
    <w:basedOn w:val="1007"/>
    <w:next w:val="1007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1032">
    <w:name w:val="toc 1"/>
    <w:basedOn w:val="1007"/>
    <w:next w:val="1007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1033">
    <w:name w:val="Normal (Web)"/>
    <w:basedOn w:val="1007"/>
    <w:uiPriority w:val="99"/>
    <w:unhideWhenUsed/>
    <w:pPr>
      <w:pBdr/>
      <w:spacing w:after="100" w:afterAutospacing="1" w:before="100" w:beforeAutospacing="1"/>
      <w:ind/>
    </w:pPr>
  </w:style>
  <w:style w:type="paragraph" w:styleId="1034">
    <w:name w:val="List Paragraph"/>
    <w:basedOn w:val="1007"/>
    <w:uiPriority w:val="34"/>
    <w:qFormat/>
    <w:pPr>
      <w:pBdr/>
      <w:spacing/>
      <w:ind w:left="720"/>
      <w:contextualSpacing w:val="true"/>
    </w:pPr>
  </w:style>
  <w:style w:type="character" w:styleId="1035" w:customStyle="1">
    <w:name w:val="Неразрешенное упоминание1"/>
    <w:basedOn w:val="1017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36">
    <w:name w:val="Header"/>
    <w:basedOn w:val="1007"/>
    <w:link w:val="103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7" w:customStyle="1">
    <w:name w:val="Верхний колонтитул Знак"/>
    <w:basedOn w:val="1017"/>
    <w:link w:val="1036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38">
    <w:name w:val="Footer"/>
    <w:basedOn w:val="1007"/>
    <w:link w:val="103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39" w:customStyle="1">
    <w:name w:val="Нижний колонтитул Знак"/>
    <w:basedOn w:val="1017"/>
    <w:link w:val="103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40">
    <w:name w:val="Balloon Text"/>
    <w:basedOn w:val="1007"/>
    <w:link w:val="1041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41" w:customStyle="1">
    <w:name w:val="Текст выноски Знак"/>
    <w:basedOn w:val="1017"/>
    <w:link w:val="1040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42">
    <w:name w:val="toc 3"/>
    <w:basedOn w:val="1007"/>
    <w:next w:val="1007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43">
    <w:name w:val="HTML Preformatted"/>
    <w:basedOn w:val="1007"/>
    <w:link w:val="1044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44" w:customStyle="1">
    <w:name w:val="Стандартный HTML Знак"/>
    <w:basedOn w:val="1017"/>
    <w:link w:val="1043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45">
    <w:name w:val="Placeholder Text"/>
    <w:basedOn w:val="1017"/>
    <w:uiPriority w:val="99"/>
    <w:semiHidden/>
    <w:pPr>
      <w:pBdr/>
      <w:spacing/>
      <w:ind/>
    </w:pPr>
    <w:rPr>
      <w:color w:val="66666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20</cp:revision>
  <dcterms:created xsi:type="dcterms:W3CDTF">2025-10-09T11:18:00Z</dcterms:created>
  <dcterms:modified xsi:type="dcterms:W3CDTF">2026-02-11T06:13:06Z</dcterms:modified>
</cp:coreProperties>
</file>