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m="http://schemas.openxmlformats.org/officeDocument/2006/math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大模型常见面试题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基础理论和模型框架</w:t>
      </w:r>
      <w:bookmarkEnd w:id="0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1、Transformer核心机制</w:t>
      </w:r>
      <w:bookmarkEnd w:id="1"/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2" w:id="2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概述一下transformer的架构</w:t>
      </w:r>
      <w:bookmarkEnd w:id="2"/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答：transformer是基于自注意力机制的模型架构，核心是编码器-解码器结构，主要用于处理序列数据。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自注意力机制摆脱了RNN对序列的依赖，实现了并行计算，大幅度提升了长序列的处理能力。</w:t>
      </w:r>
    </w:p>
    <w:p>
      <w:pPr>
        <w:numPr>
          <w:numId w:val="1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编码器（encoder）：由N个相同的编码层堆叠，每个编码层包含两个子层</w:t>
      </w:r>
    </w:p>
    <w:p>
      <w:pPr>
        <w:numPr>
          <w:numId w:val="2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多头自注意力：通过多个并行的注意力头，计算输入序列的的每个token与其它所有token之间的关联权重，捕获全局依赖关系。</w:t>
      </w:r>
    </w:p>
    <w:p>
      <w:pPr>
        <w:numPr>
          <w:numId w:val="3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前馈神经网络：对每个token进行非线形变换。</w:t>
      </w:r>
    </w:p>
    <w:p>
      <w:pPr>
        <w:numPr>
          <w:numId w:val="4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解码器（decoder）：由N个相同的解码层堆叠，每个解码层包含三个子层</w:t>
      </w:r>
    </w:p>
    <w:p>
      <w:pPr>
        <w:numPr>
          <w:numId w:val="5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掩码多头自注意力：掩码让生成序列时仅依赖已生成的token(避免未来信息泄漏)</w:t>
      </w:r>
    </w:p>
    <w:p>
      <w:pPr>
        <w:numPr>
          <w:numId w:val="6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编码器-解码器注意力：关注编码器输出的关键信息。</w:t>
      </w:r>
    </w:p>
    <w:p>
      <w:pPr>
        <w:numPr>
          <w:numId w:val="7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前馈神经网络：同上</w:t>
      </w:r>
    </w:p>
    <w:p>
      <w:pPr>
        <w:numPr>
          <w:numId w:val="8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每个子层都有残差连接和层归一化（layer normalization）,增强训练稳定性。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3" w:id="3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手撕代码（自注意力，多头自注意力）</w:t>
      </w:r>
      <w:bookmarkEnd w:id="3"/>
    </w:p>
    <w:tbl>
      <w:tblPr>
        <w:tblW w:w="0" w:type="auto"/>
        <w:tblInd w:w="136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920"/>
      </w:tblGrid>
      <w:tr>
        <w:tc>
          <w:tcPr>
            <w:tcW w:w="692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self-attention</w:t>
              <w:br/>
            </w:r>
            <w:r>
              <w:rPr>
                <w:rFonts w:eastAsia="Consolas" w:ascii="Consolas" w:cs="Consolas" w:hAnsi="Consolas"/>
                <w:sz w:val="22"/>
              </w:rPr>
              <w:t>import torch</w:t>
              <w:br/>
              <w:t>import torch.nn as nn</w:t>
              <w:br/>
              <w:t>from math import sqrt</w:t>
              <w:br/>
              <w:t>class SelfAttention(nn.Module):</w:t>
              <w:br/>
              <w:t xml:space="preserve">    def __init__(self,input_dim,dim_q_k,dim_v):</w:t>
              <w:br/>
              <w:t xml:space="preserve">        self.q = nn.Linear(input_dim,dim_q_k)</w:t>
              <w:br/>
              <w:t xml:space="preserve">        self.k = nn.Linear(input_dim,dim_q_k)</w:t>
              <w:br/>
              <w:t xml:space="preserve">        self.v = nn.Linear(input_dim,dim_v)</w:t>
              <w:br/>
              <w:t xml:space="preserve">        self.norm = sqrt(dim_q_k)</w:t>
              <w:br/>
              <w:br/>
              <w:t xml:space="preserve">    def forward(self,x,mask=None):</w:t>
              <w:br/>
              <w:t xml:space="preserve">        q = self.q(x)</w:t>
              <w:br/>
              <w:t xml:space="preserve">        k = self.k(x)</w:t>
              <w:br/>
              <w:t xml:space="preserve">        v = self.v(x)</w:t>
              <w:br/>
              <w:t xml:space="preserve">        </w:t>
              <w:br/>
              <w:t xml:space="preserve">        #注意力分数计算</w:t>
              <w:br/>
              <w:t xml:space="preserve">        d = torch.matmul(q,k.transpose(-2,-1))/self.norm</w:t>
              <w:br/>
              <w:t xml:space="preserve">        </w:t>
              <w:br/>
              <w:t xml:space="preserve">        #处理mask</w:t>
              <w:br/>
              <w:t xml:space="preserve">        if mask is not None:</w:t>
              <w:br/>
              <w:t xml:space="preserve">            d = d.masked_fill(mask==0,-1e9)</w:t>
              <w:br/>
              <w:t xml:space="preserve">        </w:t>
              <w:br/>
              <w:t xml:space="preserve">        #计算注意力分布</w:t>
              <w:br/>
              <w:t xml:space="preserve">        softmax_out = torch.softmax(d,dim=-1)</w:t>
              <w:br/>
              <w:t xml:space="preserve">        attention_out = torch.matmul(softmax_out,v)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attention_out</w:t>
            </w:r>
          </w:p>
        </w:tc>
      </w:tr>
    </w:tbl>
    <w:p/>
    <w:tbl>
      <w:tblPr>
        <w:tblW w:w="0" w:type="auto"/>
        <w:tblInd w:w="136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920"/>
      </w:tblGrid>
      <w:tr>
        <w:tc>
          <w:tcPr>
            <w:tcW w:w="692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multiHeadAttention</w:t>
              <w:br/>
            </w:r>
            <w:r>
              <w:rPr>
                <w:rFonts w:eastAsia="Consolas" w:ascii="Consolas" w:cs="Consolas" w:hAnsi="Consolas"/>
                <w:sz w:val="22"/>
              </w:rPr>
              <w:t>class MultiHeadSelfAttention(nn.Module):</w:t>
              <w:br/>
              <w:t xml:space="preserve">    def __init__(self,input_dim,head,dim_q_k,dim_v):</w:t>
              <w:br/>
              <w:t xml:space="preserve">        self.head = head</w:t>
              <w:br/>
              <w:t xml:space="preserve">        self.dim_per_head_q_k = dim_q_k       #每个头的query-key维度</w:t>
              <w:br/>
              <w:t xml:space="preserve">        self.dim_per_head_v = dim_v            #每个头的value维度</w:t>
              <w:br/>
              <w:t xml:space="preserve">        </w:t>
              <w:br/>
              <w:t xml:space="preserve">        self.q = nn.Linear(input_dim,dim_q_k)</w:t>
              <w:br/>
              <w:t xml:space="preserve">        self.k = nn.Linear(input_dim,dim_q_k)</w:t>
              <w:br/>
              <w:t xml:space="preserve">        self.v = nn.Linear(input_dim,dim_v)</w:t>
              <w:br/>
              <w:t xml:space="preserve">        </w:t>
              <w:br/>
              <w:t xml:space="preserve">        self.norm = sqrt(self.dim_per_head_q_k)    #缩放因子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self.out = nn.Linear(dim_v,input_dim)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输出全连接层将结果映射回 input_dim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</w:t>
              <w:br/>
              <w:t xml:space="preserve">     def forward(self,x):</w:t>
              <w:br/>
              <w:t xml:space="preserve">         b,s, _ = x.size()    #batch_size,sequence_length,input_dim</w:t>
              <w:br/>
              <w:t xml:space="preserve">         </w:t>
              <w:br/>
              <w:t xml:space="preserve">         #生成Q,K,V，并分成多个头</w:t>
              <w:br/>
              <w:t xml:space="preserve">         q = self.q(x).view(b,s,self.head,self.dim_per_head_q_k).transpose(1,2)</w:t>
              <w:br/>
              <w:t xml:space="preserve">         k = self.k(x).view(b,s,self.head,self.dim_per_head_q_k).transpose(1,2)</w:t>
              <w:br/>
              <w:t xml:space="preserve">         v = self.v(x).view(b,s,self.head,self.dim_per_head_v).transpose(1,2)</w:t>
              <w:br/>
              <w:t xml:space="preserve">         </w:t>
              <w:br/>
              <w:t xml:space="preserve">         #注意力分数-&gt;(b,head,s,s)</w:t>
              <w:br/>
              <w:t xml:space="preserve">         d = torch.matmul(q,k.transpose(-2,-1))/self.norm</w:t>
              <w:br/>
              <w:t xml:space="preserve">         softmax_out = torch.softmax(d,dim=-1)</w:t>
              <w:br/>
              <w:t xml:space="preserve">         </w:t>
              <w:br/>
              <w:t xml:space="preserve">         #加权求和-&gt;(b,head,s,dim_per_head_v)</w:t>
              <w:br/>
              <w:t xml:space="preserve">         attention_out = torch.matmul(softmax_out,v)</w:t>
              <w:br/>
              <w:t xml:space="preserve">         </w:t>
              <w:br/>
              <w:t xml:space="preserve">         #将头的维度合并并返回结果-&gt;(b,s,dim_v)</w:t>
              <w:br/>
              <w:t xml:space="preserve">         attention_out = attention_out.transpose(1,2).contiguous().view(b,s,-1)</w:t>
              <w:br/>
              <w:t xml:space="preserve">         </w:t>
              <w:br/>
              <w:t xml:space="preserve">         #最终输出映射返回 input_dim -&gt; (b,s,input_dim)</w:t>
              <w:br/>
              <w:t xml:space="preserve">         out = self.out(attention_out)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return out</w:t>
            </w:r>
          </w:p>
        </w:tc>
      </w:tr>
    </w:tbl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4" w:id="4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>大语言模型中对齐问题的例子</w:t>
      </w:r>
      <w:bookmarkEnd w:id="4"/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答：对齐问题指模型输出了与人类意图、价值观、事实不一致的内容。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幻觉：生成与事实不符的内容（如编造不存在的学术论文）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指令不遵从：如用户要求中文简短回答，输出英文长篇大论。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过度生成：用户要求一句话总结，输出多段无关内容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偏见歧视/有害内容：性别或种族歧视。暴力、仇恨以及危险指导。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5" w:id="5"/>
      <w:r>
        <w:rPr>
          <w:rFonts w:eastAsia="等线" w:ascii="Arial" w:cs="Arial" w:hAnsi="Arial"/>
          <w:color w:val="3370ff"/>
          <w:sz w:val="28"/>
        </w:rPr>
        <w:t xml:space="preserve">4. </w:t>
      </w:r>
      <w:r>
        <w:rPr>
          <w:rFonts w:eastAsia="等线" w:ascii="Arial" w:cs="Arial" w:hAnsi="Arial"/>
          <w:b w:val="true"/>
          <w:sz w:val="28"/>
        </w:rPr>
        <w:t>外挂知识库为了解决什么问题</w:t>
      </w:r>
      <w:bookmarkEnd w:id="5"/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知识时效性不足，垂直领域知识缺失，降低幻觉率。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6" w:id="6"/>
      <w:r>
        <w:rPr>
          <w:rFonts w:eastAsia="等线" w:ascii="Arial" w:cs="Arial" w:hAnsi="Arial"/>
          <w:color w:val="3370ff"/>
          <w:sz w:val="28"/>
        </w:rPr>
        <w:t xml:space="preserve">5. </w:t>
      </w:r>
      <w:r>
        <w:rPr>
          <w:rFonts w:eastAsia="等线" w:ascii="Arial" w:cs="Arial" w:hAnsi="Arial"/>
          <w:b w:val="true"/>
          <w:sz w:val="28"/>
        </w:rPr>
        <w:t>有哪几种SFT方法</w:t>
      </w:r>
      <w:bookmarkEnd w:id="6"/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全参数微调：更新模型的全部权重，适合数据量大、算力足的场景，效果好但是成本高。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参数高效微调(PEFT)：仅更新部分参数，当前主流的有：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LoRA/QLoRA:在注意力层插入低秩矩阵，冻结主干参数，训练参数少，使用显存低。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Adapter-tuning:在Transformer层插入小型适配器（adapter）,轻量化适配。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prefix-tuning/P-tuning:在输入前添加可训练前缀，引导模型适应任务，适合多任务场景。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7" w:id="7"/>
      <w:r>
        <w:rPr>
          <w:rFonts w:eastAsia="等线" w:ascii="Arial" w:cs="Arial" w:hAnsi="Arial"/>
          <w:color w:val="3370ff"/>
          <w:sz w:val="28"/>
        </w:rPr>
        <w:t xml:space="preserve">6. </w:t>
      </w:r>
      <w:r>
        <w:rPr>
          <w:rFonts w:eastAsia="等线" w:ascii="Arial" w:cs="Arial" w:hAnsi="Arial"/>
          <w:b w:val="true"/>
          <w:sz w:val="28"/>
        </w:rPr>
        <w:t>LangChain的介绍</w:t>
      </w:r>
      <w:bookmarkEnd w:id="7"/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答：langchain是专注于大模型开发的应用框架，为了简化大模型与外部数据，接口，工具的集成。核心是通过“组件化”和“链式调用”构建更复杂，更实用的应用。主要模块有以下：</w:t>
      </w:r>
    </w:p>
    <w:p>
      <w:pPr>
        <w:numPr>
          <w:numId w:val="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模型(models)：封装各类模型，支持api调用和本地部署模型。</w:t>
      </w:r>
    </w:p>
    <w:p>
      <w:pPr>
        <w:numPr>
          <w:numId w:val="1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提示词（prompts）：提供提示词模版，提示词管理工具，支持动态参数注入。包含提示词优化工具（如少样本示例，思维链提示），提升模型质量。</w:t>
      </w:r>
    </w:p>
    <w:p>
      <w:pPr>
        <w:numPr>
          <w:numId w:val="1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链（Chains）:将多个组件按流程串联，实现复杂任务。</w:t>
      </w:r>
    </w:p>
    <w:p>
      <w:pPr>
        <w:numPr>
          <w:numId w:val="1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数据连接(Data connection)：文档加载器、文本分割器、嵌入、向量存储。</w:t>
      </w:r>
    </w:p>
    <w:p>
      <w:pPr>
        <w:numPr>
          <w:numId w:val="1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工具(Tools)：让模型调用外部工具（数据库查询，接口，代码实现），实现功能拓展。</w:t>
      </w:r>
    </w:p>
    <w:p>
      <w:pPr>
        <w:numPr>
          <w:numId w:val="1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代理(Agent）：让模型具有自动选择工具的能力，根据用户需求，自主选择工具，规划步骤，执行任务并返回结果。</w:t>
      </w:r>
    </w:p>
    <w:p>
      <w:pPr>
        <w:numPr>
          <w:numId w:val="1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记忆(Memory)：存储、提取和更新对话历史，确保模型在多轮交互中能基于上下文生成回应。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8" w:id="8"/>
      <w:r>
        <w:rPr>
          <w:rFonts w:eastAsia="等线" w:ascii="Arial" w:cs="Arial" w:hAnsi="Arial"/>
          <w:color w:val="3370ff"/>
          <w:sz w:val="28"/>
        </w:rPr>
        <w:t xml:space="preserve">7. </w:t>
      </w:r>
      <w:r>
        <w:rPr>
          <w:rFonts w:eastAsia="等线" w:ascii="Arial" w:cs="Arial" w:hAnsi="Arial"/>
          <w:b w:val="true"/>
          <w:sz w:val="28"/>
        </w:rPr>
        <w:t>模型在训练和推理时占用的显存约多少</w:t>
      </w:r>
      <w:bookmarkEnd w:id="8"/>
    </w:p>
    <w:p>
      <w:pPr>
        <w:numPr>
          <w:numId w:val="1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训练时：显存主要包含4部分（模型参数，优化器状态，梯度，中间激活值），以FP16为例</w:t>
      </w:r>
    </w:p>
    <w:tbl>
      <w:tblPr>
        <w:tblW w:w="0" w:type="auto"/>
        <w:tblInd w:w="1814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20"/>
        <w:gridCol w:w="1200"/>
        <w:gridCol w:w="1965"/>
        <w:gridCol w:w="1080"/>
        <w:gridCol w:w="1800"/>
      </w:tblGrid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模型参数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优化器状态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梯度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中间激活值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全量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2✖️参数量（FP16每个参数占2个字节）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420"/>
              <w:jc w:val="left"/>
            </w:pPr>
            <w:r>
              <w:rPr>
                <w:rFonts w:eastAsia="等线" w:ascii="Arial" w:cs="Arial" w:hAnsi="Arial"/>
                <w:sz w:val="22"/>
              </w:rPr>
              <w:t>使用Adam,需要4✖️参数量（存储一阶矩，二阶矩，fp32格式）。</w:t>
            </w:r>
          </w:p>
          <w:p>
            <w:pPr>
              <w:spacing w:before="120" w:after="120" w:line="288" w:lineRule="auto"/>
              <w:ind w:left="0" w:firstLine="420"/>
              <w:jc w:val="left"/>
            </w:pPr>
            <w:r>
              <w:rPr>
                <w:rFonts w:eastAsia="等线" w:ascii="Arial" w:cs="Arial" w:hAnsi="Arial"/>
                <w:sz w:val="22"/>
              </w:rPr>
              <w:t>使用8位优化器，降至2✖️参数量。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2✖️参数量（FP16）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随批量大小，序列长度增长。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lora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同上（参数冻结）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 LoRA 参数（通常占原模型 0.1%-1%）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 LoRA 参数的梯度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与全量相同</w:t>
            </w:r>
          </w:p>
        </w:tc>
      </w:tr>
    </w:tbl>
    <w:p>
      <w:pPr>
        <w:numPr>
          <w:numId w:val="1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推理时：显存主要包含2部分</w:t>
      </w:r>
    </w:p>
    <w:p>
      <w:pPr>
        <w:numPr>
          <w:numId w:val="18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模型参数：2✖️参数量</w:t>
      </w:r>
    </w:p>
    <w:p>
      <w:pPr>
        <w:numPr>
          <w:numId w:val="19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KV缓存：随序列长度增长（2✖️批量✖️序列长✖️隐藏维度✖️数据类型字节数）</w:t>
      </w:r>
    </w:p>
    <w:p>
      <w:pPr>
        <w:spacing w:before="120" w:after="120" w:line="288" w:lineRule="auto"/>
        <w:ind w:left="1814"/>
        <w:jc w:val="center"/>
      </w:pPr>
      <w:r>
        <w:drawing>
          <wp:inline distT="0" distR="0" distB="0" distL="0">
            <wp:extent cx="5257800" cy="16192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9" w:id="9"/>
      <w:r>
        <w:rPr>
          <w:rFonts w:eastAsia="等线" w:ascii="Arial" w:cs="Arial" w:hAnsi="Arial"/>
          <w:color w:val="3370ff"/>
          <w:sz w:val="28"/>
        </w:rPr>
        <w:t xml:space="preserve">8. </w:t>
      </w:r>
      <w:r>
        <w:rPr>
          <w:rFonts w:eastAsia="等线" w:ascii="Arial" w:cs="Arial" w:hAnsi="Arial"/>
          <w:b w:val="true"/>
          <w:sz w:val="28"/>
        </w:rPr>
        <w:t>自注意力</w:t>
      </w:r>
      <w:bookmarkEnd w:id="9"/>
    </w:p>
    <w:p>
      <w:pPr>
        <w:pStyle w:val="4"/>
        <w:spacing w:before="260" w:after="120" w:line="288" w:lineRule="auto"/>
        <w:ind w:left="136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自注意力的核心思想</w:t>
      </w:r>
      <w:bookmarkEnd w:id="10"/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核心：通过Query、Key、Value的矩阵交互，动态计算出序列中每个位置和其它位置的关联权重，捕获长距离依赖关系。</w:t>
      </w:r>
    </w:p>
    <w:p>
      <w:pPr>
        <w:spacing w:before="120" w:after="120" w:line="288" w:lineRule="auto"/>
        <w:ind w:left="1360"/>
        <w:jc w:val="center"/>
      </w:pPr>
      <w:r>
        <w:drawing>
          <wp:inline distT="0" distR="0" distB="0" distL="0">
            <wp:extent cx="5257800" cy="5810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136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自注意力的计算步骤是怎样的？</w:t>
      </w:r>
      <w:bookmarkEnd w:id="11"/>
    </w:p>
    <w:p>
      <w:pPr>
        <w:spacing w:before="120" w:after="120" w:line="288" w:lineRule="auto"/>
        <w:ind w:left="1360"/>
        <w:jc w:val="left"/>
      </w:pPr>
      <w:r>
        <w:drawing>
          <wp:inline distT="0" distR="0" distB="0" distL="0">
            <wp:extent cx="4924425" cy="14954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136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自注意力和循环神经网络（RNN）的区别？</w:t>
      </w:r>
      <w:bookmarkEnd w:id="12"/>
    </w:p>
    <w:p>
      <w:pPr>
        <w:spacing w:before="120" w:after="120" w:line="288" w:lineRule="auto"/>
        <w:ind w:left="1360"/>
        <w:jc w:val="left"/>
      </w:pPr>
      <w:r>
        <w:drawing>
          <wp:inline distT="0" distR="0" distB="0" distL="0">
            <wp:extent cx="5038725" cy="11049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136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自注意力与卷积神经网络（CNN）的对比</w:t>
      </w:r>
      <w:bookmarkEnd w:id="13"/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CNN是通过卷积核捕捉局部特征，自注意力是建模全局依赖。</w:t>
      </w:r>
    </w:p>
    <w:p>
      <w:pPr>
        <w:spacing w:before="120" w:after="120" w:line="288" w:lineRule="auto"/>
        <w:ind w:left="1360"/>
        <w:jc w:val="left"/>
      </w:pPr>
    </w:p>
    <w:p>
      <w:pPr>
        <w:pStyle w:val="4"/>
        <w:spacing w:before="260" w:after="120" w:line="288" w:lineRule="auto"/>
        <w:ind w:left="136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 xml:space="preserve">缩放点积注意力中 </w:t>
      </w:r>
      <w:r>
        <w:rPr>
          <w:rFonts w:eastAsia="等线" w:ascii="Arial" w:cs="Arial" w:hAnsi="Arial"/>
          <w:b w:val="true"/>
          <w:sz w:val="28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sSub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rad>
        </m:oMath>
      </m:oMathPara>
      <w:r>
        <w:rPr>
          <w:rFonts w:eastAsia="等线" w:ascii="Arial" w:cs="Arial" w:hAnsi="Arial"/>
          <w:b w:val="true"/>
          <w:sz w:val="28"/>
        </w:rPr>
        <w:t xml:space="preserve"> 的作用是什么?</w:t>
      </w:r>
      <w:bookmarkEnd w:id="14"/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 xml:space="preserve">答：除以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sSub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rad>
        </m:oMath>
      </m:oMathPara>
      <w:r>
        <w:rPr>
          <w:rFonts w:eastAsia="等线" w:ascii="Arial" w:cs="Arial" w:hAnsi="Arial"/>
          <w:sz w:val="22"/>
        </w:rPr>
        <w:t xml:space="preserve">是一种数值稳定技巧。当向量维度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较大时，点积结果方差增大，softmax易进入梯度消失区域，缩放后方差稳定为1，提升训练稳定性。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15" w:id="15"/>
      <w:r>
        <w:rPr>
          <w:rFonts w:eastAsia="等线" w:ascii="Arial" w:cs="Arial" w:hAnsi="Arial"/>
          <w:color w:val="3370ff"/>
          <w:sz w:val="28"/>
        </w:rPr>
        <w:t xml:space="preserve">9. </w:t>
      </w:r>
      <w:r>
        <w:rPr>
          <w:rFonts w:eastAsia="等线" w:ascii="Arial" w:cs="Arial" w:hAnsi="Arial"/>
          <w:b w:val="true"/>
          <w:sz w:val="28"/>
        </w:rPr>
        <w:t>多头注意力</w:t>
      </w:r>
      <w:bookmarkEnd w:id="15"/>
    </w:p>
    <w:p>
      <w:pPr>
        <w:pStyle w:val="4"/>
        <w:spacing w:before="260" w:after="120" w:line="288" w:lineRule="auto"/>
        <w:ind w:left="136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为什么Transformer使用多头注意力</w:t>
      </w:r>
      <w:bookmarkEnd w:id="16"/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核心：通过多个头并行计算，捕捉不同子空间的语义信息（如句法、语义），增强模型表达能力。</w:t>
      </w:r>
    </w:p>
    <w:p>
      <w:pPr>
        <w:spacing w:before="120" w:after="120" w:line="288" w:lineRule="auto"/>
        <w:ind w:left="1360"/>
        <w:jc w:val="center"/>
      </w:pPr>
      <w:r>
        <w:drawing>
          <wp:inline distT="0" distR="0" distB="0" distL="0">
            <wp:extent cx="5257800" cy="3905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136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Q和K为什么使用不同的权重矩阵</w:t>
      </w:r>
      <w:bookmarkEnd w:id="17"/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 xml:space="preserve">在自注意力机制中，每个输入向量会经过不同的线形变化（权重矩阵）分别生成Q、K、V（查询，键、值）。Q和K的核心作用是计算“注意力分数”（通过点积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  <m:sSup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），反应元素之间的关联信息，而V是用于根据权重矩阵聚合信息。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专注于学习“如何从输入中提取查询的特征”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专注于学习“如何从输入中提取匹配查询的特征”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两者分离可以让模型更灵活的捕捉输入之间更复杂的关联。（例如：同一句话中“苹果”在查询“水果”和查询“品牌”时，应该和不同的键向量产生不同的匹配分数。）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 xml:space="preserve">如何Q和K使用相同的权重矩阵（如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），会限制模型对“查询”和‘键’角色的差异化学习能力，降低自注意力机制的表达能力。独立的权重矩阵是自注意力机制有效捕捉上下文依赖的重要设计。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18" w:id="18"/>
      <w:r>
        <w:rPr>
          <w:rFonts w:eastAsia="等线" w:ascii="Arial" w:cs="Arial" w:hAnsi="Arial"/>
          <w:color w:val="3370ff"/>
          <w:sz w:val="28"/>
        </w:rPr>
        <w:t xml:space="preserve">10. </w:t>
      </w:r>
      <w:r>
        <w:rPr>
          <w:rFonts w:eastAsia="等线" w:ascii="Arial" w:cs="Arial" w:hAnsi="Arial"/>
          <w:b w:val="true"/>
          <w:sz w:val="28"/>
        </w:rPr>
        <w:t>位置编码</w:t>
      </w:r>
      <w:bookmarkEnd w:id="18"/>
    </w:p>
    <w:p>
      <w:pPr>
        <w:pStyle w:val="4"/>
        <w:spacing w:before="260" w:after="120" w:line="288" w:lineRule="auto"/>
        <w:ind w:left="136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为什么Transformer需要位置编码</w:t>
      </w:r>
      <w:bookmarkEnd w:id="19"/>
    </w:p>
    <w:p>
      <w:pPr>
        <w:numPr>
          <w:numId w:val="20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自注意力机制的位置无关性</w:t>
      </w:r>
    </w:p>
    <w:p>
      <w:pPr>
        <w:numPr>
          <w:numId w:val="21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自注意力机制的计算逻辑是，通过计算查询（Q）、键（K）的点积计算输入序列中所有元素的注意力权重，再通过值（V）聚合信息。</w:t>
      </w:r>
    </w:p>
    <w:p>
      <w:pPr>
        <w:numPr>
          <w:numId w:val="22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这个过程中，输入序列的元素顺序不会影响最终的注意力分数计算。例如对输入序列['A','B','C']和['B','A','C'],自注意力机制会认为这两者的关联模式是相同的。但是自然语言中，顺序的改变会导致语义完全不同，所以需要外部方式为模型注入位置信息。</w:t>
      </w:r>
    </w:p>
    <w:p>
      <w:pPr>
        <w:numPr>
          <w:numId w:val="23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位置编码的作用：为序列元素添加位置标识</w:t>
      </w:r>
    </w:p>
    <w:p>
      <w:pPr>
        <w:spacing w:before="120" w:after="120" w:line="288" w:lineRule="auto"/>
        <w:ind w:left="2268" w:firstLine="0"/>
        <w:jc w:val="left"/>
      </w:pPr>
      <w:r>
        <w:rPr>
          <w:rFonts w:eastAsia="等线" w:ascii="Arial" w:cs="Arial" w:hAnsi="Arial"/>
          <w:sz w:val="22"/>
        </w:rPr>
        <w:t>答：位置编码的本质：是给输入序列中每个位置的元素分配一个独有的“位置向量”，并将其与输入的词嵌入向量相加，让模型在学习过程中同时感知到元素的内容和其在序列中的位置。</w:t>
      </w:r>
    </w:p>
    <w:p>
      <w:pPr>
        <w:numPr>
          <w:numId w:val="24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为什么不直接使用位置索引进行位置编码</w:t>
      </w:r>
    </w:p>
    <w:p>
      <w:p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答：直观的想法是位置索引作为位置信息（如0，1，2....）,这样的缺陷是</w:t>
      </w:r>
    </w:p>
    <w:p>
      <w:pPr>
        <w:numPr>
          <w:numId w:val="25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当序列长度超过了训练时的长度，新的位置索引对于模型是“未知值”，泛化能力差。</w:t>
      </w:r>
    </w:p>
    <w:p>
      <w:pPr>
        <w:numPr>
          <w:numId w:val="26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位置索引随着序列长度增大而增大，可能导致模型对“绝对值大小”敏感，而忽略相对位置。（如位置2，3的差异，与位置1002，1003的差异本应该相似，但是数值大小差距悬殊。）</w:t>
      </w:r>
    </w:p>
    <w:p>
      <w:pPr>
        <w:numPr>
          <w:numId w:val="27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位置编码为什么选择相加而不是拼接</w:t>
      </w:r>
    </w:p>
    <w:p>
      <w:pPr>
        <w:numPr>
          <w:numId w:val="28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维度保持：相加操作保持嵌入维度不变，避免拼接导致的维度膨胀和计算量增加</w:t>
      </w:r>
    </w:p>
    <w:p>
      <w:pPr>
        <w:numPr>
          <w:numId w:val="29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数学等价性：拼接后通过线形变化可以等价于相加，相加更高效</w:t>
      </w:r>
    </w:p>
    <w:p>
      <w:pPr>
        <w:pStyle w:val="4"/>
        <w:spacing w:before="260" w:after="120" w:line="288" w:lineRule="auto"/>
        <w:ind w:left="136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Transformer中位置编码的设计：正弦余弦函数</w:t>
      </w:r>
      <w:bookmarkEnd w:id="20"/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Transformer原论文采用正弦余弦函数构造位置编码，公式如下（pos是位置索引，i是向量维度索引）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 xml:space="preserve">                                              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m>
            <m:mPr>
              <m:baseJc m:val="center"/>
              <m:plcHide m:val="on"/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PE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pos</m:t>
                    </m:r>
                    <m:r>
                      <w:rPr>
                        <w:rFonts w:ascii="Cambria Math" w:hAnsi="Cambria Math"/>
                      </w:rPr>
                      <m:t>,2i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⁡</m:t>
                </m:r>
                <m:r>
                  <w:rPr>
                    <w:rFonts w:ascii="Cambria Math" w:hAnsi="Cambria Math"/>
                  </w:rPr>
                  <m:t>(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pos</m:t>
                    </m:r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>10000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2i</m:t>
                        </m:r>
                        <m:r>
                          <w:rPr>
                            <w:rFonts w:ascii="Cambria Math" w:hAnsi="Cambria Math"/>
                          </w:rPr>
                          <m:t>/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</w:rPr>
                              <m:t>model</m:t>
                            </m:r>
                          </m:sub>
                        </m:sSub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)</m:t>
                </m:r>
              </m:e>
            </m:mr>
            <m:mr>
              <m:e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PE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pos</m:t>
                    </m:r>
                    <m:r>
                      <w:rPr>
                        <w:rFonts w:ascii="Cambria Math" w:hAnsi="Cambria Math"/>
                      </w:rPr>
                      <m:t>,2i+1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⁡</m:t>
                </m:r>
                <m:r>
                  <w:rPr>
                    <w:rFonts w:ascii="Cambria Math" w:hAnsi="Cambria Math"/>
                  </w:rPr>
                  <m:t>(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pos</m:t>
                    </m:r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>10000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2i</m:t>
                        </m:r>
                        <m:r>
                          <w:rPr>
                            <w:rFonts w:ascii="Cambria Math" w:hAnsi="Cambria Math"/>
                          </w:rPr>
                          <m:t>/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</w:rPr>
                              <m:t>model</m:t>
                            </m:r>
                          </m:sub>
                        </m:sSub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)</m:t>
                </m:r>
              </m:e>
            </m:mr>
          </m:m>
        </m:oMath>
      </m:oMathPara>
      <w:r>
        <w:rPr>
          <w:rFonts w:eastAsia="等线" w:ascii="Arial" w:cs="Arial" w:hAnsi="Arial"/>
          <w:sz w:val="22"/>
        </w:rPr>
        <w:t>，这种设计优势在于：</w:t>
      </w:r>
    </w:p>
    <w:p>
      <w:pPr>
        <w:numPr>
          <w:numId w:val="30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绝对位置唯一：每个位置pos对应唯一的编码向量，模型可以学习到绝对位置。</w:t>
      </w:r>
    </w:p>
    <w:p>
      <w:pPr>
        <w:numPr>
          <w:numId w:val="31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 xml:space="preserve">相对位置可推：对于两个位置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pos</m:t>
          </m:r>
        </m:oMath>
      </m:oMathPara>
      <w:r>
        <w:rPr>
          <w:rFonts w:eastAsia="等线" w:ascii="Arial" w:cs="Arial" w:hAnsi="Arial"/>
          <w:sz w:val="22"/>
        </w:rPr>
        <w:t xml:space="preserve">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pos+k</m:t>
          </m:r>
        </m:oMath>
      </m:oMathPara>
      <w:r>
        <w:rPr>
          <w:rFonts w:eastAsia="等线" w:ascii="Arial" w:cs="Arial" w:hAnsi="Arial"/>
          <w:sz w:val="22"/>
        </w:rPr>
        <w:t xml:space="preserve">,它们的编码向量满足三角函数的平移关系（如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⁡(a+k)=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⁡k+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⁡k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⁡a</m:t>
          </m:r>
        </m:oMath>
      </m:oMathPara>
      <w:r>
        <w:rPr>
          <w:rFonts w:eastAsia="等线" w:ascii="Arial" w:cs="Arial" w:hAnsi="Arial"/>
          <w:sz w:val="22"/>
        </w:rPr>
        <w:t>）,模型可以通过学习捕捉相对位置关系。</w:t>
      </w:r>
    </w:p>
    <w:p>
      <w:pPr>
        <w:numPr>
          <w:numId w:val="32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长度无关：函数可以无限扩展到任意长度序列，不受训练时长度序列限制。</w:t>
      </w:r>
    </w:p>
    <w:p>
      <w:pPr>
        <w:pStyle w:val="4"/>
        <w:spacing w:before="260" w:after="120" w:line="288" w:lineRule="auto"/>
        <w:ind w:left="136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绝对位置编码和相对位置编码的区别</w:t>
      </w:r>
      <w:bookmarkEnd w:id="21"/>
    </w:p>
    <w:p>
      <w:pPr>
        <w:spacing w:before="120" w:after="120" w:line="288" w:lineRule="auto"/>
        <w:ind w:left="1360"/>
        <w:jc w:val="center"/>
      </w:pPr>
      <w:r>
        <w:drawing>
          <wp:inline distT="0" distR="0" distB="0" distL="0">
            <wp:extent cx="5257800" cy="14573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136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旋转位置编码（RoPE）的原理是什么</w:t>
      </w:r>
      <w:bookmarkEnd w:id="22"/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旋转位置编码是一种改进的位置编码技术，通过</w:t>
      </w:r>
      <w:r>
        <w:rPr>
          <w:rFonts w:eastAsia="等线" w:ascii="Arial" w:cs="Arial" w:hAnsi="Arial"/>
          <w:b w:val="true"/>
          <w:sz w:val="22"/>
        </w:rPr>
        <w:t>旋转向量空间</w:t>
      </w:r>
      <w:r>
        <w:rPr>
          <w:rFonts w:eastAsia="等线" w:ascii="Arial" w:cs="Arial" w:hAnsi="Arial"/>
          <w:sz w:val="22"/>
        </w:rPr>
        <w:t>的方式将位置信息直接融入自注意力计算过程中，与传统位置编码（正弦余弦函数）相比，RoPE能更自然的捕获序列中的相对位置关系，在长序列的任务中表现更优。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RoPE在核心思想：让查询向量（Q）和键向量(K)在点积计算之前，根据它们的x相对位置进行旋转。</w:t>
      </w:r>
    </w:p>
    <w:p>
      <w:pPr>
        <w:numPr>
          <w:numId w:val="33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 xml:space="preserve">旋转操作：对于位置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的查询向量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和位置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的键向量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,通过旋转操作使它们在点积时隐式包含相对位置信息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m−n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34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 xml:space="preserve">数学实现：使用复数乘法（或等价的矩阵向量）实现向量旋转，对于位置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的向量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,其旋转后的向量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sSup>
                <m:e>
                  <m:r>
                    <w:rPr>
                      <w:rFonts w:ascii="Cambria Math" w:hAnsi="Cambria Math"/>
                    </w:rPr>
                    <m:t/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</m:sup>
          </m:sSup>
        </m:oMath>
      </m:oMathPara>
      <w:r>
        <w:rPr>
          <w:rFonts w:eastAsia="等线" w:ascii="Arial" w:cs="Arial" w:hAnsi="Arial"/>
          <w:sz w:val="22"/>
        </w:rPr>
        <w:t xml:space="preserve">满足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sSup>
                <m:e>
                  <m:r>
                    <w:rPr>
                      <w:rFonts w:ascii="Cambria Math" w:hAnsi="Cambria Math"/>
                    </w:rPr>
                    <m:t/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</m:sup>
          </m:sSup>
          <m:r>
            <w:rPr>
              <w:rFonts w:ascii="Cambria Math" w:hAnsi="Cambria Math"/>
            </w:rPr>
            <m:t>=x⋅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iθm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。其中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</m:t>
          </m:r>
        </m:oMath>
      </m:oMathPara>
      <w:r>
        <w:rPr>
          <w:rFonts w:eastAsia="等线" w:ascii="Arial" w:cs="Arial" w:hAnsi="Arial"/>
          <w:sz w:val="22"/>
        </w:rPr>
        <w:t xml:space="preserve">是与维度相关的角度参数，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iθm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表示复数旋转。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23" w:id="23"/>
      <w:r>
        <w:rPr>
          <w:rFonts w:eastAsia="等线" w:ascii="Arial" w:cs="Arial" w:hAnsi="Arial"/>
          <w:color w:val="3370ff"/>
          <w:sz w:val="28"/>
        </w:rPr>
        <w:t xml:space="preserve">11. </w:t>
      </w:r>
      <w:r>
        <w:rPr>
          <w:rFonts w:eastAsia="等线" w:ascii="Arial" w:cs="Arial" w:hAnsi="Arial"/>
          <w:b w:val="true"/>
          <w:sz w:val="28"/>
        </w:rPr>
        <w:t>什么是KV缓存</w:t>
      </w:r>
      <w:bookmarkEnd w:id="23"/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 xml:space="preserve">在注意力机制中，每个token的输出都依赖当前输入序列所有token的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key</m:t>
          </m:r>
        </m:oMath>
      </m:oMathPara>
      <w:r>
        <w:rPr>
          <w:rFonts w:eastAsia="等线" w:ascii="Arial" w:cs="Arial" w:hAnsi="Arial"/>
          <w:sz w:val="22"/>
        </w:rPr>
        <w:t xml:space="preserve">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value</m:t>
          </m:r>
        </m:oMath>
      </m:oMathPara>
      <w:r>
        <w:rPr>
          <w:rFonts w:eastAsia="等线" w:ascii="Arial" w:cs="Arial" w:hAnsi="Arial"/>
          <w:sz w:val="22"/>
        </w:rPr>
        <w:t>向量。若不使用缓存，每次生成新的token时，都需要计算整个序列（包括历史的token）的key和value,造成大量的重复计算。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24574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KV 缓存是大语言模型（如 GPT 系列、LLaMA、ChatGLM 等）实现高效推理的核心技术之一，广泛应用于聊天机器人、文本续写、代码生成等生成式任务中。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24" w:id="24"/>
      <w:r>
        <w:rPr>
          <w:rFonts w:eastAsia="等线" w:ascii="Arial" w:cs="Arial" w:hAnsi="Arial"/>
          <w:color w:val="3370ff"/>
          <w:sz w:val="28"/>
        </w:rPr>
        <w:t xml:space="preserve">12. </w:t>
      </w:r>
      <w:r>
        <w:rPr>
          <w:rFonts w:eastAsia="等线" w:ascii="Arial" w:cs="Arial" w:hAnsi="Arial"/>
          <w:b w:val="true"/>
          <w:sz w:val="28"/>
        </w:rPr>
        <w:t>Encoder-only模型是什么?Decoder-only模型是什么?</w:t>
      </w:r>
      <w:bookmarkEnd w:id="24"/>
    </w:p>
    <w:p>
      <w:pPr>
        <w:numPr>
          <w:numId w:val="3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Encoder-only模式是仅使用transformer的编码器部分，专注于对输入文本的“理解”和“表达学习”。</w:t>
      </w:r>
    </w:p>
    <w:p>
      <w:pPr>
        <w:numPr>
          <w:numId w:val="36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核心特点：</w:t>
      </w:r>
    </w:p>
    <w:p>
      <w:pPr>
        <w:numPr>
          <w:numId w:val="37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输入输出关系：输入是完整的文本序列，输出是该序列的特征表示（而非生成新文本）。通常用于文本理解类任务。</w:t>
      </w:r>
    </w:p>
    <w:p>
      <w:pPr>
        <w:numPr>
          <w:numId w:val="38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自注意力机制：编码器中的自注意力是“双向的”，每个词会关注输入序列中所有其它词（包括前后文），能捕捉完整的上下文信息。</w:t>
      </w:r>
    </w:p>
    <w:p>
      <w:pPr>
        <w:numPr>
          <w:numId w:val="39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代表模型：BERT</w:t>
      </w:r>
    </w:p>
    <w:p>
      <w:pPr>
        <w:numPr>
          <w:numId w:val="40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典型应用：文本分类（如情感分析，垃圾邮件检测），语义相似度计算</w:t>
      </w:r>
    </w:p>
    <w:p>
      <w:pPr>
        <w:numPr>
          <w:numId w:val="4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Decoder-only模式是仅使用transformer的解码器部分，专注于“生成新的文本序列”，通过autoregressive(自回归)方式逐步生成输出。</w:t>
      </w:r>
    </w:p>
    <w:p>
      <w:pPr>
        <w:numPr>
          <w:numId w:val="42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核心特点：</w:t>
      </w:r>
    </w:p>
    <w:p>
      <w:pPr>
        <w:numPr>
          <w:numId w:val="43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输入输出关系：输入通常是一个“提示（prompt）”或部分序列，输出是基于输入扩展的完整序列，用于文本生成类任务。</w:t>
      </w:r>
    </w:p>
    <w:p>
      <w:pPr>
        <w:numPr>
          <w:numId w:val="44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自注意力机制：解码器中的自注意力是“单向的”（每个词只能关注之前已生成的词，避免未来信息泄漏），保证生成的逻辑性。</w:t>
      </w:r>
    </w:p>
    <w:p>
      <w:pPr>
        <w:numPr>
          <w:numId w:val="45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代表模型：GPT、LLaMA</w:t>
      </w:r>
    </w:p>
    <w:p>
      <w:pPr>
        <w:numPr>
          <w:numId w:val="46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典型应用：故事生成、对话系统、代码生成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25" w:id="25"/>
      <w:r>
        <w:rPr>
          <w:rFonts w:eastAsia="等线" w:ascii="Arial" w:cs="Arial" w:hAnsi="Arial"/>
          <w:color w:val="3370ff"/>
          <w:sz w:val="28"/>
        </w:rPr>
        <w:t xml:space="preserve">13. </w:t>
      </w:r>
      <w:r>
        <w:rPr>
          <w:rFonts w:eastAsia="等线" w:ascii="Arial" w:cs="Arial" w:hAnsi="Arial"/>
          <w:b w:val="true"/>
          <w:sz w:val="28"/>
        </w:rPr>
        <w:t>对比SFT、RLHF、DPO的优劣</w:t>
      </w:r>
      <w:bookmarkEnd w:id="25"/>
    </w:p>
    <w:p>
      <w:pPr>
        <w:spacing w:before="120" w:after="120" w:line="288" w:lineRule="auto"/>
        <w:ind w:left="907"/>
        <w:jc w:val="left"/>
      </w:pP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26" w:id="26"/>
      <w:r>
        <w:rPr>
          <w:rFonts w:eastAsia="等线" w:ascii="Arial" w:cs="Arial" w:hAnsi="Arial"/>
          <w:color w:val="3370ff"/>
          <w:sz w:val="28"/>
        </w:rPr>
        <w:t xml:space="preserve">14. </w:t>
      </w:r>
      <w:r>
        <w:rPr>
          <w:rFonts w:eastAsia="等线" w:ascii="Arial" w:cs="Arial" w:hAnsi="Arial"/>
          <w:b w:val="true"/>
          <w:sz w:val="28"/>
        </w:rPr>
        <w:t>PPO与DPO的区别</w:t>
      </w:r>
      <w:bookmarkEnd w:id="26"/>
    </w:p>
    <w:p>
      <w:pPr>
        <w:numPr>
          <w:numId w:val="4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PPO是openAI在2017年提出的无模型强化学习算法，用于优化策略网络，使其输出更符合奖励函数的期望，在LLM中，主要用于</w:t>
      </w:r>
      <w:r>
        <w:rPr>
          <w:rFonts w:eastAsia="等线" w:ascii="Arial" w:cs="Arial" w:hAnsi="Arial"/>
          <w:b w:val="true"/>
          <w:sz w:val="22"/>
        </w:rPr>
        <w:t>基于人类反馈的强化学习</w:t>
      </w:r>
      <w:r>
        <w:rPr>
          <w:rFonts w:eastAsia="等线" w:ascii="Arial" w:cs="Arial" w:hAnsi="Arial"/>
          <w:sz w:val="22"/>
        </w:rPr>
        <w:t>（RLHF）。</w:t>
      </w:r>
    </w:p>
    <w:p>
      <w:pPr>
        <w:numPr>
          <w:numId w:val="48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3阶段训练流程：</w:t>
      </w:r>
    </w:p>
    <w:p>
      <w:pPr>
        <w:numPr>
          <w:numId w:val="49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预训练：使用大规模文本数据训练语言模型</w:t>
      </w:r>
    </w:p>
    <w:p>
      <w:pPr>
        <w:numPr>
          <w:numId w:val="50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奖励模型训练：通过人类标注比较不同输出的优劣，训练奖励模型（RM）评估生成质量。</w:t>
      </w:r>
    </w:p>
    <w:p>
      <w:pPr>
        <w:numPr>
          <w:numId w:val="51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ppo优化：使用RM作为奖励函数，通过PPO算法微调模型，使其生成更符合人类偏好的内容。</w:t>
      </w:r>
    </w:p>
    <w:p>
      <w:pPr>
        <w:numPr>
          <w:numId w:val="52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优化目标：最大化奖励函数的期望，同时通过策略裁剪约束新策略与旧策略的差异，避免参数更新过大导致性能崩溃。</w:t>
      </w:r>
    </w:p>
    <w:p>
      <w:pPr>
        <w:numPr>
          <w:numId w:val="5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DPO是2023年提出的直接偏好优化算法，作为RLHF的替代方案，无需显式训练奖励模型，直接基于人类偏好数据优化模型。</w:t>
      </w:r>
    </w:p>
    <w:p>
      <w:pPr>
        <w:numPr>
          <w:numId w:val="54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简化训练流程</w:t>
      </w:r>
    </w:p>
    <w:p>
      <w:pPr>
        <w:numPr>
          <w:numId w:val="55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预训练：与ppo相同</w:t>
      </w:r>
    </w:p>
    <w:p>
      <w:pPr>
        <w:numPr>
          <w:numId w:val="56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直接优化：直接使用人类标注的“更好-更差”样本对，通过对比学习优化模型，无需中间奖励模型。</w:t>
      </w:r>
    </w:p>
    <w:p>
      <w:pPr>
        <w:numPr>
          <w:numId w:val="57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优化目标：直接最大化“更好回复”相对于“更差回复”的对数概率差。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27" w:id="27"/>
      <w:r>
        <w:rPr>
          <w:rFonts w:eastAsia="等线" w:ascii="Arial" w:cs="Arial" w:hAnsi="Arial"/>
          <w:color w:val="3370ff"/>
          <w:sz w:val="28"/>
        </w:rPr>
        <w:t xml:space="preserve">15. </w:t>
      </w:r>
      <w:r>
        <w:rPr>
          <w:rFonts w:eastAsia="等线" w:ascii="Arial" w:cs="Arial" w:hAnsi="Arial"/>
          <w:b w:val="true"/>
          <w:sz w:val="28"/>
        </w:rPr>
        <w:t>LayerNorm  vs BatchNorm 的适用场景</w:t>
      </w:r>
      <w:bookmarkEnd w:id="27"/>
    </w:p>
    <w:p>
      <w:pPr>
        <w:numPr>
          <w:numId w:val="5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对比：</w:t>
      </w:r>
    </w:p>
    <w:p>
      <w:pPr>
        <w:numPr>
          <w:numId w:val="59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layernorm:归一化逻辑是：对单个样本，在 “所有特征位置” 上计算均值和方差，完全不依赖批次内的其他样本。</w:t>
      </w:r>
    </w:p>
    <w:p>
      <w:pPr>
        <w:numPr>
          <w:numId w:val="60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为什么适合批次动态变化的场景？</w:t>
      </w:r>
    </w:p>
    <w:p>
      <w:pPr>
        <w:numPr>
          <w:numId w:val="61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A：归一化的结果仅由当前样本自身决定，不受批次内其他样本影响，因此批次大小变化时，数据分布稳定.</w:t>
      </w:r>
    </w:p>
    <w:p>
      <w:pPr>
        <w:numPr>
          <w:numId w:val="62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为什么适合序列 / 动态场景？</w:t>
      </w:r>
    </w:p>
    <w:p>
      <w:pPr>
        <w:numPr>
          <w:numId w:val="63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特征位置意义不固定：文本中 “第 5 个 token” 在不同样本中可能是完全不同的语义（比如一个是名词，一个是动词），跨样本统计没有意义；</w:t>
      </w:r>
    </w:p>
    <w:p>
      <w:pPr>
        <w:numPr>
          <w:numId w:val="64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batchnorm:归一化逻辑是：对同一批次内的所有样本，在 “相同特征位置” 上计算均值和方差。</w:t>
      </w:r>
    </w:p>
    <w:p>
      <w:pPr>
        <w:numPr>
          <w:numId w:val="65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为什么适合 CNN 训练？</w:t>
      </w:r>
    </w:p>
    <w:p>
      <w:pPr>
        <w:numPr>
          <w:numId w:val="66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批次大小稳定：训练时通常固定批次（如 32、64），不会频繁变化，因此批次内的统计量（均值 / 方差）可靠。</w:t>
      </w:r>
    </w:p>
    <w:p>
      <w:pPr>
        <w:numPr>
          <w:numId w:val="67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 xml:space="preserve">特征位置意义固定：图像的每个 </w:t>
      </w:r>
      <w:r>
        <w:rPr>
          <w:rFonts w:eastAsia="Consolas" w:ascii="Consolas" w:cs="Consolas" w:hAnsi="Consolas"/>
          <w:sz w:val="22"/>
          <w:shd w:fill="bbbfc4"/>
        </w:rPr>
        <w:t>(C, H, W)</w:t>
      </w:r>
      <w:r>
        <w:rPr>
          <w:rFonts w:eastAsia="等线" w:ascii="Arial" w:cs="Arial" w:hAnsi="Arial"/>
          <w:sz w:val="22"/>
        </w:rPr>
        <w:t xml:space="preserve"> 位置（如 “红色通道的 (10,20) 像素”）在不同样本中具有相似的语义（都是图像某个区域的颜色信息），跨样本统计是合理的（相当于对同类特征做 “全局校准”）。</w:t>
      </w:r>
    </w:p>
    <w:p>
      <w:pPr>
        <w:spacing w:before="120" w:after="120" w:line="288" w:lineRule="auto"/>
        <w:ind w:left="1360"/>
        <w:jc w:val="center"/>
      </w:pPr>
      <w:r>
        <w:drawing>
          <wp:inline distT="0" distR="0" distB="0" distL="0">
            <wp:extent cx="5257800" cy="15621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6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为什么transformer中使用LayerNorm而不是BatchNorm</w:t>
      </w:r>
    </w:p>
    <w:p>
      <w:p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答：选择哪种归一化方法取决于具体任务和模型架构。例如，Transformer 选择 LayerNorm 而非 BatchNorm，是因为处理变长序列时 LayerNorm 更稳定；而 CNN 在图像任务中 BatchNorm 仍是主流选择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2、RAG 、 Agent</w:t>
      </w:r>
      <w:bookmarkEnd w:id="28"/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29" w:id="29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RAG文档分块的方式有哪些？</w:t>
      </w:r>
      <w:bookmarkEnd w:id="29"/>
    </w:p>
    <w:p>
      <w:pPr>
        <w:numPr>
          <w:numId w:val="6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基础分块法（基于结构/规则）</w:t>
      </w:r>
    </w:p>
    <w:p>
      <w:pPr>
        <w:numPr>
          <w:numId w:val="70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固定长度分块：</w:t>
      </w:r>
    </w:p>
    <w:p>
      <w:pPr>
        <w:numPr>
          <w:numId w:val="71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按固定字符数、词数或token数拆分。为避免拆分完整语义，可设置重叠区域，确保上下文连贯性。</w:t>
      </w:r>
    </w:p>
    <w:p>
      <w:pPr>
        <w:numPr>
          <w:numId w:val="72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优点：实现简单。 缺点：可能切断句子、段落等逻辑单元。</w:t>
      </w:r>
    </w:p>
    <w:p>
      <w:pPr>
        <w:numPr>
          <w:numId w:val="73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按自然分隔符分块：</w:t>
      </w:r>
    </w:p>
    <w:p>
      <w:pPr>
        <w:numPr>
          <w:numId w:val="74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基于文档的自然结构标记拆分，常见的分隔符包括：</w:t>
      </w:r>
    </w:p>
    <w:p>
      <w:pPr>
        <w:numPr>
          <w:numId w:val="75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段落分隔符（换行符\n\n）、句子分隔符（句号、问号、感叹号）</w:t>
      </w:r>
    </w:p>
    <w:p>
      <w:pPr>
        <w:numPr>
          <w:numId w:val="76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标题标记（如Markdown的#，HTML的&lt;h1&gt;）、列表标记(-,1.)</w:t>
      </w:r>
    </w:p>
    <w:p>
      <w:pPr>
        <w:numPr>
          <w:numId w:val="77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文档格式特定分隔符（如PDF的页面边界、Word的章节划分）</w:t>
      </w:r>
    </w:p>
    <w:p>
      <w:pPr>
        <w:numPr>
          <w:numId w:val="78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优点：保留自然语义单元（句子、段落）。 缺点：当单元过长时，检索效果下降。</w:t>
      </w:r>
    </w:p>
    <w:p>
      <w:pPr>
        <w:numPr>
          <w:numId w:val="79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按层级结构分块</w:t>
      </w:r>
    </w:p>
    <w:p>
      <w:pPr>
        <w:numPr>
          <w:numId w:val="80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先按大粒度（如章节、页面）结构拆分，再在每个大单元内按小粒度（如段落、句子）拆分，形成层级化块结构。</w:t>
      </w:r>
    </w:p>
    <w:p>
      <w:pPr>
        <w:numPr>
          <w:numId w:val="81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例如：书籍-&gt;章节-&gt;小节-&gt;段落-&gt;句子</w:t>
      </w:r>
    </w:p>
    <w:p>
      <w:pPr>
        <w:numPr>
          <w:numId w:val="82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优点：支持多粒度检索（根据需求选择大/小单元）；缺点：实现复杂度高。</w:t>
      </w:r>
    </w:p>
    <w:p>
      <w:pPr>
        <w:numPr>
          <w:numId w:val="8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语义感知分块法（基于内容相关性）</w:t>
      </w:r>
    </w:p>
    <w:p>
      <w:p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这类方法通过分析文本语义，确保拆分后的块内部语义连贯，避免切断逻辑关系，通常依赖NLP模型实现。</w:t>
      </w:r>
    </w:p>
    <w:p>
      <w:pPr>
        <w:numPr>
          <w:numId w:val="84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语义相似度分块：</w:t>
      </w:r>
    </w:p>
    <w:p>
      <w:pPr>
        <w:numPr>
          <w:numId w:val="85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将文本拆分为小单元，计算相邻单元的语义相似度（如嵌入模型BERT,Sentence-bert生成向量，计算余弦相似度），当相似度低于阈值时，进行拆分。</w:t>
      </w:r>
    </w:p>
    <w:p>
      <w:pPr>
        <w:numPr>
          <w:numId w:val="86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优点：块内语义高度连贯。缺点：依赖嵌入模型，计算成本较高。</w:t>
      </w:r>
    </w:p>
    <w:p>
      <w:pPr>
        <w:numPr>
          <w:numId w:val="87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基于主题的分块</w:t>
      </w:r>
    </w:p>
    <w:p>
      <w:pPr>
        <w:numPr>
          <w:numId w:val="88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识别文本中的主题边界（通过主题模型（LDA）和预训练模型（BART,GPT）），在主题转换处拆分。</w:t>
      </w:r>
    </w:p>
    <w:p>
      <w:pPr>
        <w:numPr>
          <w:numId w:val="89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例如：一篇文章中从“人工智能”转换到“机器学习”时，在切换点拆分块。</w:t>
      </w:r>
    </w:p>
    <w:p>
      <w:pPr>
        <w:numPr>
          <w:numId w:val="90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优点：块与主题高度匹配，适合主题相关的检索需求。缺点：主题识别准确性受文本复杂度影响。</w:t>
      </w:r>
    </w:p>
    <w:p>
      <w:pPr>
        <w:numPr>
          <w:numId w:val="91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基于实体/关系的分块</w:t>
      </w:r>
    </w:p>
    <w:p>
      <w:pPr>
        <w:numPr>
          <w:numId w:val="92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针对包含大量实体（如人物、地点、事件）的文本，按实体关联关系拆分，确保同一实体的相关信息集中在一个块中。</w:t>
      </w:r>
    </w:p>
    <w:p>
      <w:pPr>
        <w:numPr>
          <w:numId w:val="93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例如：新闻中关于 “某事件” 的描述涉及多个句子，围绕该事件的实体（时间、地点、人物）合并为块。</w:t>
      </w:r>
    </w:p>
    <w:p>
      <w:pPr>
        <w:numPr>
          <w:numId w:val="94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优点：适合实体密集型文本（如新闻、知识库）。缺点：对非实体类文本适用性较低。</w:t>
      </w:r>
    </w:p>
    <w:p>
      <w:pPr>
        <w:numPr>
          <w:numId w:val="9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混合分块法（结合规则和语义）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30" w:id="30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RAG为什么需要Rerank（二次重排）</w:t>
      </w:r>
      <w:bookmarkEnd w:id="30"/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因为一次检索和二次重排能实现的目的不同。一次检索用“宽标准”确保高召回，二次重排是“严标准”确保高价值的排前面。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举例：比如我们的项目中二次重排时将简洁风格和图片风格匹配。这是一个非常“挑剔”的筛选逻辑，可能导致内容相似图片的漏召回。这也是一个计算度复杂的，一次检索大量数据，会拖慢检索速度。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31" w:id="31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>如何设计一个意图识别</w:t>
      </w:r>
      <w:bookmarkEnd w:id="31"/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定义：意图识别的核心任务就是精准判断用户的需求，并映射到正确的工具调用。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实现主要模块：</w:t>
      </w:r>
    </w:p>
    <w:p>
      <w:pPr>
        <w:numPr>
          <w:numId w:val="9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建立 意图—工具 映射表（意图—调用工具—所需参数）</w:t>
      </w:r>
    </w:p>
    <w:p>
      <w:pPr>
        <w:numPr>
          <w:numId w:val="9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进行参数提取：若用户输入没有明确参数，需要通过从实体识别（NER）从上下文提取或主动追问。</w:t>
      </w:r>
    </w:p>
    <w:p>
      <w:pPr>
        <w:numPr>
          <w:numId w:val="9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意图识别（常见问题）：</w:t>
      </w:r>
    </w:p>
    <w:p>
      <w:pPr>
        <w:numPr>
          <w:numId w:val="99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b w:val="true"/>
          <w:sz w:val="22"/>
        </w:rPr>
        <w:t>输入模糊或信息不全：意图边界模糊或缺乏所需参数</w:t>
      </w:r>
    </w:p>
    <w:p>
      <w:pPr>
        <w:numPr>
          <w:numId w:val="100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举例：用户说 “帮我订个票”（未说明 “机票 / 火车票”“出发地 / 目的地”）；或 “最近有什么推荐？”（未说推荐 “电影 / 商品 / 旅游地”）。</w:t>
      </w:r>
    </w:p>
    <w:p>
      <w:pPr>
        <w:numPr>
          <w:numId w:val="101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解决思路：</w:t>
      </w:r>
    </w:p>
    <w:p>
      <w:pPr>
        <w:numPr>
          <w:numId w:val="102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结合对话历史推断：如用户前序说 “我要去上海出差”，则 “订个票” 可推断为 “上海方向的机票”</w:t>
      </w:r>
    </w:p>
    <w:p>
      <w:pPr>
        <w:numPr>
          <w:numId w:val="103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主动追问：用规则或模型判断缺失参数（如 “订机票” 缺少 “日期” 时，自动回复 “请问需要订哪一天的机票？”</w:t>
      </w:r>
    </w:p>
    <w:p>
      <w:pPr>
        <w:numPr>
          <w:numId w:val="104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b w:val="true"/>
          <w:sz w:val="22"/>
        </w:rPr>
        <w:t>意图重叠或多意图：单标签分类模型无法识别多意图，导致工具调用遗漏。</w:t>
      </w:r>
    </w:p>
    <w:p>
      <w:pPr>
        <w:numPr>
          <w:numId w:val="105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举例：用户说 “帮我查一下明天去上海的机票，顺便看看上海的天气”（同时包含 “查询机票” 和 “查询天气” 两个意图）</w:t>
      </w:r>
    </w:p>
    <w:p>
      <w:pPr>
        <w:numPr>
          <w:numId w:val="106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解决思路：</w:t>
      </w:r>
    </w:p>
    <w:p>
      <w:pPr>
        <w:numPr>
          <w:numId w:val="107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多标签分类模型：如同时预识别到“查询机票” 和 “查询天气”两个需求</w:t>
      </w:r>
    </w:p>
    <w:p>
      <w:pPr>
        <w:numPr>
          <w:numId w:val="108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意图优先级排序：根据场景定义优先级（如电商场景中 “支付” 优先于 “咨询”），先调用高优先级工具。</w:t>
      </w:r>
    </w:p>
    <w:p>
      <w:pPr>
        <w:numPr>
          <w:numId w:val="109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b w:val="true"/>
          <w:sz w:val="22"/>
        </w:rPr>
        <w:t>口语化与噪音干扰：非常规表达导致模型特征提取失效</w:t>
      </w:r>
    </w:p>
    <w:p>
      <w:pPr>
        <w:numPr>
          <w:numId w:val="110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举例：用户输入 “哎，那个啥，昨天买的鞋有点小，能换不？”（包含口语词 “那个啥”、省略句 “能换不”）；或有错别字 “帮我查一下明天的天汽”（“汽” 应为 “气”）</w:t>
      </w:r>
    </w:p>
    <w:p>
      <w:pPr>
        <w:numPr>
          <w:numId w:val="111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解决思路：</w:t>
      </w:r>
    </w:p>
    <w:p>
      <w:pPr>
        <w:numPr>
          <w:numId w:val="112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预处理增强：用拼写纠错工具（如 TextBlob）修正错别字，用停用词表过滤 “那个啥”“哎” 等无意义词。</w:t>
      </w:r>
    </w:p>
    <w:p>
      <w:pPr>
        <w:numPr>
          <w:numId w:val="113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语义模型优化：采用BERT预训练模型，提升对非标准化表达的理解能力</w:t>
      </w:r>
    </w:p>
    <w:p>
      <w:pPr>
        <w:numPr>
          <w:numId w:val="114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b w:val="true"/>
          <w:sz w:val="22"/>
        </w:rPr>
        <w:t>长尾意图（低频意图）：训练数据少，模型对长尾意图的识别准确度低（可能&lt;50%）</w:t>
      </w:r>
    </w:p>
    <w:p>
      <w:pPr>
        <w:numPr>
          <w:numId w:val="115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举例：电商场景中，“查询发票抬头”“修改会员生日” 等意图出现频率低（＜5%），但必须支持。</w:t>
      </w:r>
    </w:p>
    <w:p>
      <w:pPr>
        <w:numPr>
          <w:numId w:val="116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解决思路：</w:t>
      </w:r>
    </w:p>
    <w:p>
      <w:pPr>
        <w:numPr>
          <w:numId w:val="117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Few-shot/Zero-shot 学习：用少量样本（如 10 个）训练模型识别长尾意图（如用 Prompt Tuning 微调 BERT）；</w:t>
      </w:r>
    </w:p>
    <w:p>
      <w:pPr>
        <w:numPr>
          <w:numId w:val="118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规则补充：对极低频意图，直接用关键词规则匹配（如 “发票抬头” 相关输入，直接调用发票接口）。</w:t>
      </w:r>
    </w:p>
    <w:p>
      <w:pPr>
        <w:numPr>
          <w:numId w:val="119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b w:val="true"/>
          <w:sz w:val="22"/>
        </w:rPr>
        <w:t>领域迁移问题：模型的泛化能力不足，对新领域的语义理解弱</w:t>
      </w:r>
    </w:p>
    <w:p>
      <w:pPr>
        <w:numPr>
          <w:numId w:val="120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举例：原模型在 “电商场景” 训练，迁移到 “金融场景” 后，对 “查询信用卡账单” 等新意图识别效果差。</w:t>
      </w:r>
    </w:p>
    <w:p>
      <w:pPr>
        <w:numPr>
          <w:numId w:val="121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解决思路：</w:t>
      </w:r>
    </w:p>
    <w:p>
      <w:pPr>
        <w:numPr>
          <w:numId w:val="122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领域自适应：用新领域的少量数据微调预训练模型（如用金融数据微调 BERT）；</w:t>
      </w:r>
    </w:p>
    <w:p>
      <w:pPr>
        <w:numPr>
          <w:numId w:val="123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通用模型+领域词典：在通用模型基础上，加入领域专属词典（如金融领域的 “信用卡”“账单”），增强特征权重。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32" w:id="32"/>
      <w:r>
        <w:rPr>
          <w:rFonts w:eastAsia="等线" w:ascii="Arial" w:cs="Arial" w:hAnsi="Arial"/>
          <w:color w:val="3370ff"/>
          <w:sz w:val="28"/>
        </w:rPr>
        <w:t xml:space="preserve">4. </w:t>
      </w:r>
      <w:r>
        <w:rPr>
          <w:rFonts w:eastAsia="等线" w:ascii="Arial" w:cs="Arial" w:hAnsi="Arial"/>
          <w:b w:val="true"/>
          <w:sz w:val="28"/>
        </w:rPr>
        <w:t>嵌入模型常见的三种检索功能：密集检索、多向量检索和稀疏检索</w:t>
      </w:r>
      <w:bookmarkEnd w:id="32"/>
    </w:p>
    <w:p>
      <w:pPr>
        <w:numPr>
          <w:numId w:val="12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密集检索：用</w:t>
      </w:r>
      <w:r>
        <w:rPr>
          <w:rFonts w:eastAsia="等线" w:ascii="Arial" w:cs="Arial" w:hAnsi="Arial"/>
          <w:sz w:val="22"/>
          <w:u w:val="single"/>
        </w:rPr>
        <w:t>深度学习模型</w:t>
      </w:r>
      <w:r>
        <w:rPr>
          <w:rFonts w:eastAsia="等线" w:ascii="Arial" w:cs="Arial" w:hAnsi="Arial"/>
          <w:sz w:val="22"/>
        </w:rPr>
        <w:t>将文本转为高维向量，靠向量相似度匹配，</w:t>
      </w:r>
      <w:r>
        <w:rPr>
          <w:rFonts w:eastAsia="等线" w:ascii="Arial" w:cs="Arial" w:hAnsi="Arial"/>
          <w:sz w:val="22"/>
          <w:u w:val="single"/>
        </w:rPr>
        <w:t>能理解语义</w:t>
      </w:r>
      <w:r>
        <w:rPr>
          <w:rFonts w:eastAsia="等线" w:ascii="Arial" w:cs="Arial" w:hAnsi="Arial"/>
          <w:sz w:val="22"/>
        </w:rPr>
        <w:t>（如识别同义词），但耗资源、成本高。</w:t>
      </w:r>
    </w:p>
    <w:p>
      <w:pPr>
        <w:numPr>
          <w:numId w:val="12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多向量检索：密集检索的扩展，细粒度匹配文本片段，长文档检索更精准，但计算复杂、耗时。</w:t>
      </w:r>
    </w:p>
    <w:p>
      <w:pPr>
        <w:numPr>
          <w:numId w:val="12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稀疏检索：基于关键词匹配，用</w:t>
      </w:r>
      <w:r>
        <w:rPr>
          <w:rFonts w:eastAsia="等线" w:ascii="Arial" w:cs="Arial" w:hAnsi="Arial"/>
          <w:sz w:val="22"/>
          <w:u w:val="single"/>
        </w:rPr>
        <w:t>词频、逆文档频率</w:t>
      </w:r>
      <w:r>
        <w:rPr>
          <w:rFonts w:eastAsia="等线" w:ascii="Arial" w:cs="Arial" w:hAnsi="Arial"/>
          <w:sz w:val="22"/>
        </w:rPr>
        <w:t>等统计方法，简单快、成本低、可解释，但</w:t>
      </w:r>
      <w:r>
        <w:rPr>
          <w:rFonts w:eastAsia="等线" w:ascii="Arial" w:cs="Arial" w:hAnsi="Arial"/>
          <w:sz w:val="22"/>
          <w:u w:val="single"/>
        </w:rPr>
        <w:t>不懂语义，</w:t>
      </w:r>
      <w:r>
        <w:rPr>
          <w:rFonts w:eastAsia="等线" w:ascii="Arial" w:cs="Arial" w:hAnsi="Arial"/>
          <w:sz w:val="22"/>
        </w:rPr>
        <w:t>依赖词汇直接匹配。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33" w:id="33"/>
      <w:r>
        <w:rPr>
          <w:rFonts w:eastAsia="等线" w:ascii="Arial" w:cs="Arial" w:hAnsi="Arial"/>
          <w:color w:val="3370ff"/>
          <w:sz w:val="28"/>
        </w:rPr>
        <w:t xml:space="preserve">5. </w:t>
      </w:r>
      <w:r>
        <w:rPr>
          <w:rFonts w:eastAsia="等线" w:ascii="Arial" w:cs="Arial" w:hAnsi="Arial"/>
          <w:b w:val="true"/>
          <w:sz w:val="28"/>
        </w:rPr>
        <w:t>如果rag效果不好，怎么精准定位问题</w:t>
      </w:r>
      <w:bookmarkEnd w:id="33"/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当 RAG（检索增强生成）效果不佳时（如回答不准确、遗漏关键信息、出现幻觉等），需要从检索（Retrieval）、生成（Generation）、数据链路（Data Pipeline） 三个核心环节拆解</w:t>
      </w:r>
    </w:p>
    <w:p>
      <w:pPr>
        <w:numPr>
          <w:numId w:val="12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检索阶段：</w:t>
      </w:r>
    </w:p>
    <w:p>
      <w:pPr>
        <w:numPr>
          <w:numId w:val="128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召回不足的可能原因：</w:t>
      </w:r>
    </w:p>
    <w:p>
      <w:pPr>
        <w:numPr>
          <w:numId w:val="129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分块不合理、嵌入模型不匹配、召回策略单一</w:t>
      </w:r>
    </w:p>
    <w:p>
      <w:pPr>
        <w:numPr>
          <w:numId w:val="130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排序不准确的可能原因：（mrr低）</w:t>
      </w:r>
    </w:p>
    <w:p>
      <w:pPr>
        <w:numPr>
          <w:numId w:val="131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相似度计算逻辑不合理、多路召回融合策略不当、噪声文档干扰</w:t>
      </w:r>
    </w:p>
    <w:p>
      <w:pPr>
        <w:numPr>
          <w:numId w:val="132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分块是否合理</w:t>
      </w:r>
    </w:p>
    <w:p>
      <w:pPr>
        <w:numPr>
          <w:numId w:val="133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是否存在关键信息被拆分到多个块中</w:t>
      </w:r>
    </w:p>
    <w:p>
      <w:pPr>
        <w:numPr>
          <w:numId w:val="134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是否分块过大</w:t>
      </w:r>
    </w:p>
    <w:p>
      <w:pPr>
        <w:numPr>
          <w:numId w:val="135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分块的语义连贯性</w:t>
      </w:r>
    </w:p>
    <w:p>
      <w:pPr>
        <w:numPr>
          <w:numId w:val="13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生成阶段：</w:t>
      </w:r>
    </w:p>
    <w:p>
      <w:pPr>
        <w:numPr>
          <w:numId w:val="137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上下文是否被模型理解：回答是否包含检索上下文</w:t>
      </w:r>
    </w:p>
    <w:p>
      <w:pPr>
        <w:numPr>
          <w:numId w:val="138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是否存在幻觉：回答有上下文不存在的信息</w:t>
      </w:r>
    </w:p>
    <w:p>
      <w:pPr>
        <w:numPr>
          <w:numId w:val="139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原因：上下文信息不足，提示词设计缺陷，模型本身幻觉倾向</w:t>
      </w:r>
    </w:p>
    <w:p>
      <w:pPr>
        <w:numPr>
          <w:numId w:val="140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逻辑推理是否正确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34" w:id="34"/>
      <w:r>
        <w:rPr>
          <w:rFonts w:eastAsia="等线" w:ascii="Arial" w:cs="Arial" w:hAnsi="Arial"/>
          <w:color w:val="3370ff"/>
          <w:sz w:val="28"/>
        </w:rPr>
        <w:t xml:space="preserve">6. </w:t>
      </w:r>
      <w:r>
        <w:rPr>
          <w:rFonts w:eastAsia="等线" w:ascii="Arial" w:cs="Arial" w:hAnsi="Arial"/>
          <w:b w:val="true"/>
          <w:sz w:val="28"/>
        </w:rPr>
        <w:t>归一化在RAG中的作用</w:t>
      </w:r>
      <w:bookmarkEnd w:id="34"/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35" w:id="35"/>
      <w:r>
        <w:rPr>
          <w:rFonts w:eastAsia="等线" w:ascii="Arial" w:cs="Arial" w:hAnsi="Arial"/>
          <w:color w:val="3370ff"/>
          <w:sz w:val="28"/>
        </w:rPr>
        <w:t xml:space="preserve">7. </w:t>
      </w:r>
      <w:r>
        <w:rPr>
          <w:rFonts w:eastAsia="等线" w:ascii="Arial" w:cs="Arial" w:hAnsi="Arial"/>
          <w:b w:val="true"/>
          <w:sz w:val="28"/>
        </w:rPr>
        <w:t>为什么选择向量数据库，而不是传统数据库</w:t>
      </w:r>
      <w:bookmarkEnd w:id="35"/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36" w:id="36"/>
      <w:r>
        <w:rPr>
          <w:rFonts w:eastAsia="等线" w:ascii="Arial" w:cs="Arial" w:hAnsi="Arial"/>
          <w:color w:val="3370ff"/>
          <w:sz w:val="28"/>
        </w:rPr>
        <w:t xml:space="preserve">8. </w:t>
      </w:r>
      <w:r>
        <w:rPr>
          <w:rFonts w:eastAsia="等线" w:ascii="Arial" w:cs="Arial" w:hAnsi="Arial"/>
          <w:b w:val="true"/>
          <w:sz w:val="28"/>
        </w:rPr>
        <w:t>什么是A2A（Agent2Agent）</w:t>
      </w:r>
      <w:bookmarkEnd w:id="36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3、大模型、prompt</w:t>
      </w:r>
      <w:bookmarkEnd w:id="37"/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38" w:id="38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什么是过拟合，欠拟合</w:t>
      </w:r>
      <w:bookmarkEnd w:id="38"/>
    </w:p>
    <w:p>
      <w:pPr>
        <w:spacing w:before="120" w:after="120" w:line="288" w:lineRule="auto"/>
        <w:ind w:left="1360"/>
        <w:jc w:val="left"/>
      </w:pPr>
      <w:r>
        <w:drawing>
          <wp:inline distT="0" distR="0" distB="0" distL="0">
            <wp:extent cx="5191125" cy="22002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39" w:id="39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什么是大模型的 epoch 和 学习率</w:t>
      </w:r>
      <w:bookmarkEnd w:id="39"/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40" w:id="40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>微调时模型遗忘怎么解决</w:t>
      </w:r>
      <w:bookmarkEnd w:id="40"/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41" w:id="41"/>
      <w:r>
        <w:rPr>
          <w:rFonts w:eastAsia="等线" w:ascii="Arial" w:cs="Arial" w:hAnsi="Arial"/>
          <w:color w:val="3370ff"/>
          <w:sz w:val="28"/>
        </w:rPr>
        <w:t xml:space="preserve">4. </w:t>
      </w:r>
      <w:r>
        <w:rPr>
          <w:rFonts w:eastAsia="等线" w:ascii="Arial" w:cs="Arial" w:hAnsi="Arial"/>
          <w:b w:val="true"/>
          <w:sz w:val="28"/>
        </w:rPr>
        <w:t>如何保证大模型生成内容的合规性</w:t>
      </w:r>
      <w:bookmarkEnd w:id="41"/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42" w:id="42"/>
      <w:r>
        <w:rPr>
          <w:rFonts w:eastAsia="等线" w:ascii="Arial" w:cs="Arial" w:hAnsi="Arial"/>
          <w:color w:val="3370ff"/>
          <w:sz w:val="28"/>
        </w:rPr>
        <w:t xml:space="preserve">5. </w:t>
      </w:r>
      <w:r>
        <w:rPr>
          <w:rFonts w:eastAsia="等线" w:ascii="Arial" w:cs="Arial" w:hAnsi="Arial"/>
          <w:b w:val="true"/>
          <w:sz w:val="28"/>
        </w:rPr>
        <w:t>vllm的推理加速是怎么实现的</w:t>
      </w:r>
      <w:bookmarkEnd w:id="42"/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43" w:id="43"/>
      <w:r>
        <w:rPr>
          <w:rFonts w:eastAsia="等线" w:ascii="Arial" w:cs="Arial" w:hAnsi="Arial"/>
          <w:color w:val="3370ff"/>
          <w:sz w:val="28"/>
        </w:rPr>
        <w:t xml:space="preserve">6. </w:t>
      </w:r>
      <w:r>
        <w:rPr>
          <w:rFonts w:eastAsia="等线" w:ascii="Arial" w:cs="Arial" w:hAnsi="Arial"/>
          <w:b w:val="true"/>
          <w:sz w:val="28"/>
        </w:rPr>
        <w:t>模型蒸馏和模型量化</w:t>
      </w:r>
      <w:bookmarkEnd w:id="43"/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4、部署</w:t>
      </w:r>
      <w:bookmarkEnd w:id="44"/>
    </w:p>
    <w:p>
      <w:pPr>
        <w:pStyle w:val="5"/>
        <w:spacing w:before="240" w:after="120" w:line="288" w:lineRule="auto"/>
        <w:ind w:left="907"/>
        <w:jc w:val="left"/>
        <w:outlineLvl w:val="4"/>
      </w:pPr>
      <w:bookmarkStart w:name="heading_45" w:id="45"/>
      <w:r>
        <w:rPr>
          <w:rFonts w:eastAsia="等线" w:ascii="Arial" w:cs="Arial" w:hAnsi="Arial"/>
          <w:b w:val="true"/>
          <w:sz w:val="24"/>
        </w:rPr>
        <w:t>ollama:</w:t>
      </w:r>
      <w:bookmarkEnd w:id="45"/>
    </w:p>
    <w:p>
      <w:pPr>
        <w:spacing w:before="120" w:after="120" w:line="288" w:lineRule="auto"/>
        <w:ind w:left="907" w:firstLine="420"/>
        <w:jc w:val="left"/>
      </w:pP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如何将Python中实现的文生图流程，打包成接口，如何部署发布，然后让java项目可以调用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420"/>
        <w:jc w:val="left"/>
      </w:pP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79759">
    <w:lvl>
      <w:start w:val="1"/>
      <w:numFmt w:val="lowerLetter"/>
      <w:suff w:val="tab"/>
      <w:lvlText w:val="%1."/>
      <w:rPr>
        <w:color w:val="3370ff"/>
      </w:rPr>
    </w:lvl>
  </w:abstractNum>
  <w:abstractNum w:abstractNumId="479760">
    <w:lvl>
      <w:start w:val="1"/>
      <w:numFmt w:val="lowerRoman"/>
      <w:suff w:val="tab"/>
      <w:lvlText w:val="%1."/>
      <w:rPr>
        <w:color w:val="3370ff"/>
      </w:rPr>
    </w:lvl>
  </w:abstractNum>
  <w:abstractNum w:abstractNumId="479761">
    <w:lvl>
      <w:start w:val="2"/>
      <w:numFmt w:val="lowerRoman"/>
      <w:suff w:val="tab"/>
      <w:lvlText w:val="%1."/>
      <w:rPr>
        <w:color w:val="3370ff"/>
      </w:rPr>
    </w:lvl>
  </w:abstractNum>
  <w:abstractNum w:abstractNumId="479762">
    <w:lvl>
      <w:start w:val="2"/>
      <w:numFmt w:val="lowerLetter"/>
      <w:suff w:val="tab"/>
      <w:lvlText w:val="%1."/>
      <w:rPr>
        <w:color w:val="3370ff"/>
      </w:rPr>
    </w:lvl>
  </w:abstractNum>
  <w:abstractNum w:abstractNumId="479763">
    <w:lvl>
      <w:start w:val="1"/>
      <w:numFmt w:val="lowerRoman"/>
      <w:suff w:val="tab"/>
      <w:lvlText w:val="%1."/>
      <w:rPr>
        <w:color w:val="3370ff"/>
      </w:rPr>
    </w:lvl>
  </w:abstractNum>
  <w:abstractNum w:abstractNumId="479764">
    <w:lvl>
      <w:start w:val="2"/>
      <w:numFmt w:val="lowerRoman"/>
      <w:suff w:val="tab"/>
      <w:lvlText w:val="%1."/>
      <w:rPr>
        <w:color w:val="3370ff"/>
      </w:rPr>
    </w:lvl>
  </w:abstractNum>
  <w:abstractNum w:abstractNumId="479765">
    <w:lvl>
      <w:start w:val="3"/>
      <w:numFmt w:val="lowerRoman"/>
      <w:suff w:val="tab"/>
      <w:lvlText w:val="%1."/>
      <w:rPr>
        <w:color w:val="3370ff"/>
      </w:rPr>
    </w:lvl>
  </w:abstractNum>
  <w:abstractNum w:abstractNumId="479766">
    <w:lvl>
      <w:start w:val="4"/>
      <w:numFmt w:val="lowerRoman"/>
      <w:suff w:val="tab"/>
      <w:lvlText w:val="%1."/>
      <w:rPr>
        <w:color w:val="3370ff"/>
      </w:rPr>
    </w:lvl>
  </w:abstractNum>
  <w:abstractNum w:abstractNumId="479767">
    <w:lvl>
      <w:start w:val="1"/>
      <w:numFmt w:val="decimal"/>
      <w:suff w:val="tab"/>
      <w:lvlText w:val="%1."/>
      <w:rPr>
        <w:color w:val="3370ff"/>
      </w:rPr>
    </w:lvl>
  </w:abstractNum>
  <w:abstractNum w:abstractNumId="479768">
    <w:lvl>
      <w:start w:val="2"/>
      <w:numFmt w:val="decimal"/>
      <w:suff w:val="tab"/>
      <w:lvlText w:val="%1."/>
      <w:rPr>
        <w:color w:val="3370ff"/>
      </w:rPr>
    </w:lvl>
  </w:abstractNum>
  <w:abstractNum w:abstractNumId="479769">
    <w:lvl>
      <w:start w:val="3"/>
      <w:numFmt w:val="decimal"/>
      <w:suff w:val="tab"/>
      <w:lvlText w:val="%1."/>
      <w:rPr>
        <w:color w:val="3370ff"/>
      </w:rPr>
    </w:lvl>
  </w:abstractNum>
  <w:abstractNum w:abstractNumId="479770">
    <w:lvl>
      <w:start w:val="4"/>
      <w:numFmt w:val="decimal"/>
      <w:suff w:val="tab"/>
      <w:lvlText w:val="%1."/>
      <w:rPr>
        <w:color w:val="3370ff"/>
      </w:rPr>
    </w:lvl>
  </w:abstractNum>
  <w:abstractNum w:abstractNumId="479771">
    <w:lvl>
      <w:start w:val="5"/>
      <w:numFmt w:val="decimal"/>
      <w:suff w:val="tab"/>
      <w:lvlText w:val="%1."/>
      <w:rPr>
        <w:color w:val="3370ff"/>
      </w:rPr>
    </w:lvl>
  </w:abstractNum>
  <w:abstractNum w:abstractNumId="479772">
    <w:lvl>
      <w:start w:val="6"/>
      <w:numFmt w:val="decimal"/>
      <w:suff w:val="tab"/>
      <w:lvlText w:val="%1."/>
      <w:rPr>
        <w:color w:val="3370ff"/>
      </w:rPr>
    </w:lvl>
  </w:abstractNum>
  <w:abstractNum w:abstractNumId="479773">
    <w:lvl>
      <w:start w:val="7"/>
      <w:numFmt w:val="decimal"/>
      <w:suff w:val="tab"/>
      <w:lvlText w:val="%1."/>
      <w:rPr>
        <w:color w:val="3370ff"/>
      </w:rPr>
    </w:lvl>
  </w:abstractNum>
  <w:abstractNum w:abstractNumId="479774">
    <w:lvl>
      <w:start w:val="1"/>
      <w:numFmt w:val="decimal"/>
      <w:suff w:val="tab"/>
      <w:lvlText w:val="%1."/>
      <w:rPr>
        <w:color w:val="3370ff"/>
      </w:rPr>
    </w:lvl>
  </w:abstractNum>
  <w:abstractNum w:abstractNumId="479775">
    <w:lvl>
      <w:start w:val="2"/>
      <w:numFmt w:val="decimal"/>
      <w:suff w:val="tab"/>
      <w:lvlText w:val="%1."/>
      <w:rPr>
        <w:color w:val="3370ff"/>
      </w:rPr>
    </w:lvl>
  </w:abstractNum>
  <w:abstractNum w:abstractNumId="479776">
    <w:lvl>
      <w:start w:val="1"/>
      <w:numFmt w:val="lowerLetter"/>
      <w:suff w:val="tab"/>
      <w:lvlText w:val="%1."/>
      <w:rPr>
        <w:color w:val="3370ff"/>
      </w:rPr>
    </w:lvl>
  </w:abstractNum>
  <w:abstractNum w:abstractNumId="479777">
    <w:lvl>
      <w:start w:val="2"/>
      <w:numFmt w:val="lowerLetter"/>
      <w:suff w:val="tab"/>
      <w:lvlText w:val="%1."/>
      <w:rPr>
        <w:color w:val="3370ff"/>
      </w:rPr>
    </w:lvl>
  </w:abstractNum>
  <w:abstractNum w:abstractNumId="479778">
    <w:lvl>
      <w:start w:val="1"/>
      <w:numFmt w:val="lowerLetter"/>
      <w:suff w:val="tab"/>
      <w:lvlText w:val="%1."/>
      <w:rPr>
        <w:color w:val="3370ff"/>
      </w:rPr>
    </w:lvl>
  </w:abstractNum>
  <w:abstractNum w:abstractNumId="479779">
    <w:lvl>
      <w:start w:val="1"/>
      <w:numFmt w:val="lowerRoman"/>
      <w:suff w:val="tab"/>
      <w:lvlText w:val="%1."/>
      <w:rPr>
        <w:color w:val="3370ff"/>
      </w:rPr>
    </w:lvl>
  </w:abstractNum>
  <w:abstractNum w:abstractNumId="479780">
    <w:lvl>
      <w:start w:val="2"/>
      <w:numFmt w:val="lowerRoman"/>
      <w:suff w:val="tab"/>
      <w:lvlText w:val="%1."/>
      <w:rPr>
        <w:color w:val="3370ff"/>
      </w:rPr>
    </w:lvl>
  </w:abstractNum>
  <w:abstractNum w:abstractNumId="479781">
    <w:lvl>
      <w:start w:val="2"/>
      <w:numFmt w:val="lowerLetter"/>
      <w:suff w:val="tab"/>
      <w:lvlText w:val="%1."/>
      <w:rPr>
        <w:color w:val="3370ff"/>
      </w:rPr>
    </w:lvl>
  </w:abstractNum>
  <w:abstractNum w:abstractNumId="479782">
    <w:lvl>
      <w:start w:val="3"/>
      <w:numFmt w:val="lowerLetter"/>
      <w:suff w:val="tab"/>
      <w:lvlText w:val="%1."/>
      <w:rPr>
        <w:color w:val="3370ff"/>
      </w:rPr>
    </w:lvl>
  </w:abstractNum>
  <w:abstractNum w:abstractNumId="479783">
    <w:lvl>
      <w:start w:val="1"/>
      <w:numFmt w:val="decimal"/>
      <w:suff w:val="tab"/>
      <w:lvlText w:val="%1."/>
      <w:rPr>
        <w:color w:val="3370ff"/>
      </w:rPr>
    </w:lvl>
  </w:abstractNum>
  <w:abstractNum w:abstractNumId="479784">
    <w:lvl>
      <w:start w:val="2"/>
      <w:numFmt w:val="decimal"/>
      <w:suff w:val="tab"/>
      <w:lvlText w:val="%1."/>
      <w:rPr>
        <w:color w:val="3370ff"/>
      </w:rPr>
    </w:lvl>
  </w:abstractNum>
  <w:abstractNum w:abstractNumId="479785">
    <w:lvl>
      <w:start w:val="4"/>
      <w:numFmt w:val="lowerLetter"/>
      <w:suff w:val="tab"/>
      <w:lvlText w:val="%1."/>
      <w:rPr>
        <w:color w:val="3370ff"/>
      </w:rPr>
    </w:lvl>
  </w:abstractNum>
  <w:abstractNum w:abstractNumId="479786">
    <w:lvl>
      <w:start w:val="1"/>
      <w:numFmt w:val="lowerRoman"/>
      <w:suff w:val="tab"/>
      <w:lvlText w:val="%1."/>
      <w:rPr>
        <w:color w:val="3370ff"/>
      </w:rPr>
    </w:lvl>
  </w:abstractNum>
  <w:abstractNum w:abstractNumId="479787">
    <w:lvl>
      <w:start w:val="2"/>
      <w:numFmt w:val="lowerRoman"/>
      <w:suff w:val="tab"/>
      <w:lvlText w:val="%1."/>
      <w:rPr>
        <w:color w:val="3370ff"/>
      </w:rPr>
    </w:lvl>
  </w:abstractNum>
  <w:abstractNum w:abstractNumId="479788">
    <w:lvl>
      <w:start w:val="1"/>
      <w:numFmt w:val="lowerLetter"/>
      <w:suff w:val="tab"/>
      <w:lvlText w:val="%1."/>
      <w:rPr>
        <w:color w:val="3370ff"/>
      </w:rPr>
    </w:lvl>
  </w:abstractNum>
  <w:abstractNum w:abstractNumId="479789">
    <w:lvl>
      <w:start w:val="2"/>
      <w:numFmt w:val="lowerLetter"/>
      <w:suff w:val="tab"/>
      <w:lvlText w:val="%1."/>
      <w:rPr>
        <w:color w:val="3370ff"/>
      </w:rPr>
    </w:lvl>
  </w:abstractNum>
  <w:abstractNum w:abstractNumId="479790">
    <w:lvl>
      <w:start w:val="3"/>
      <w:numFmt w:val="lowerLetter"/>
      <w:suff w:val="tab"/>
      <w:lvlText w:val="%1."/>
      <w:rPr>
        <w:color w:val="3370ff"/>
      </w:rPr>
    </w:lvl>
  </w:abstractNum>
  <w:abstractNum w:abstractNumId="479791">
    <w:lvl>
      <w:start w:val="1"/>
      <w:numFmt w:val="lowerLetter"/>
      <w:suff w:val="tab"/>
      <w:lvlText w:val="%1."/>
      <w:rPr>
        <w:color w:val="3370ff"/>
      </w:rPr>
    </w:lvl>
  </w:abstractNum>
  <w:abstractNum w:abstractNumId="479792">
    <w:lvl>
      <w:start w:val="2"/>
      <w:numFmt w:val="lowerLetter"/>
      <w:suff w:val="tab"/>
      <w:lvlText w:val="%1."/>
      <w:rPr>
        <w:color w:val="3370ff"/>
      </w:rPr>
    </w:lvl>
  </w:abstractNum>
  <w:abstractNum w:abstractNumId="479793">
    <w:lvl>
      <w:start w:val="1"/>
      <w:numFmt w:val="decimal"/>
      <w:suff w:val="tab"/>
      <w:lvlText w:val="%1."/>
      <w:rPr>
        <w:color w:val="3370ff"/>
      </w:rPr>
    </w:lvl>
  </w:abstractNum>
  <w:abstractNum w:abstractNumId="479794">
    <w:lvl>
      <w:start w:val="1"/>
      <w:numFmt w:val="lowerLetter"/>
      <w:suff w:val="tab"/>
      <w:lvlText w:val="%1."/>
      <w:rPr>
        <w:color w:val="3370ff"/>
      </w:rPr>
    </w:lvl>
  </w:abstractNum>
  <w:abstractNum w:abstractNumId="479795">
    <w:lvl>
      <w:start w:val="1"/>
      <w:numFmt w:val="lowerRoman"/>
      <w:suff w:val="tab"/>
      <w:lvlText w:val="%1."/>
      <w:rPr>
        <w:color w:val="3370ff"/>
      </w:rPr>
    </w:lvl>
  </w:abstractNum>
  <w:abstractNum w:abstractNumId="479796">
    <w:lvl>
      <w:start w:val="2"/>
      <w:numFmt w:val="lowerRoman"/>
      <w:suff w:val="tab"/>
      <w:lvlText w:val="%1."/>
      <w:rPr>
        <w:color w:val="3370ff"/>
      </w:rPr>
    </w:lvl>
  </w:abstractNum>
  <w:abstractNum w:abstractNumId="479797">
    <w:lvl>
      <w:start w:val="3"/>
      <w:numFmt w:val="lowerRoman"/>
      <w:suff w:val="tab"/>
      <w:lvlText w:val="%1."/>
      <w:rPr>
        <w:color w:val="3370ff"/>
      </w:rPr>
    </w:lvl>
  </w:abstractNum>
  <w:abstractNum w:abstractNumId="479798">
    <w:lvl>
      <w:start w:val="4"/>
      <w:numFmt w:val="lowerRoman"/>
      <w:suff w:val="tab"/>
      <w:lvlText w:val="%1."/>
      <w:rPr>
        <w:color w:val="3370ff"/>
      </w:rPr>
    </w:lvl>
  </w:abstractNum>
  <w:abstractNum w:abstractNumId="479799">
    <w:lvl>
      <w:start w:val="2"/>
      <w:numFmt w:val="decimal"/>
      <w:suff w:val="tab"/>
      <w:lvlText w:val="%1."/>
      <w:rPr>
        <w:color w:val="3370ff"/>
      </w:rPr>
    </w:lvl>
  </w:abstractNum>
  <w:abstractNum w:abstractNumId="479800">
    <w:lvl>
      <w:start w:val="1"/>
      <w:numFmt w:val="lowerLetter"/>
      <w:suff w:val="tab"/>
      <w:lvlText w:val="%1."/>
      <w:rPr>
        <w:color w:val="3370ff"/>
      </w:rPr>
    </w:lvl>
  </w:abstractNum>
  <w:abstractNum w:abstractNumId="479801">
    <w:lvl>
      <w:start w:val="1"/>
      <w:numFmt w:val="lowerRoman"/>
      <w:suff w:val="tab"/>
      <w:lvlText w:val="%1."/>
      <w:rPr>
        <w:color w:val="3370ff"/>
      </w:rPr>
    </w:lvl>
  </w:abstractNum>
  <w:abstractNum w:abstractNumId="479802">
    <w:lvl>
      <w:start w:val="2"/>
      <w:numFmt w:val="lowerRoman"/>
      <w:suff w:val="tab"/>
      <w:lvlText w:val="%1."/>
      <w:rPr>
        <w:color w:val="3370ff"/>
      </w:rPr>
    </w:lvl>
  </w:abstractNum>
  <w:abstractNum w:abstractNumId="479803">
    <w:lvl>
      <w:start w:val="3"/>
      <w:numFmt w:val="lowerRoman"/>
      <w:suff w:val="tab"/>
      <w:lvlText w:val="%1."/>
      <w:rPr>
        <w:color w:val="3370ff"/>
      </w:rPr>
    </w:lvl>
  </w:abstractNum>
  <w:abstractNum w:abstractNumId="479804">
    <w:lvl>
      <w:start w:val="4"/>
      <w:numFmt w:val="lowerRoman"/>
      <w:suff w:val="tab"/>
      <w:lvlText w:val="%1."/>
      <w:rPr>
        <w:color w:val="3370ff"/>
      </w:rPr>
    </w:lvl>
  </w:abstractNum>
  <w:abstractNum w:abstractNumId="479805">
    <w:lvl>
      <w:start w:val="1"/>
      <w:numFmt w:val="decimal"/>
      <w:suff w:val="tab"/>
      <w:lvlText w:val="%1."/>
      <w:rPr>
        <w:color w:val="3370ff"/>
      </w:rPr>
    </w:lvl>
  </w:abstractNum>
  <w:abstractNum w:abstractNumId="479806">
    <w:lvl>
      <w:start w:val="1"/>
      <w:numFmt w:val="lowerLetter"/>
      <w:suff w:val="tab"/>
      <w:lvlText w:val="%1."/>
      <w:rPr>
        <w:color w:val="3370ff"/>
      </w:rPr>
    </w:lvl>
  </w:abstractNum>
  <w:abstractNum w:abstractNumId="479807">
    <w:lvl>
      <w:start w:val="1"/>
      <w:numFmt w:val="lowerRoman"/>
      <w:suff w:val="tab"/>
      <w:lvlText w:val="%1."/>
      <w:rPr>
        <w:color w:val="3370ff"/>
      </w:rPr>
    </w:lvl>
  </w:abstractNum>
  <w:abstractNum w:abstractNumId="479808">
    <w:lvl>
      <w:start w:val="2"/>
      <w:numFmt w:val="lowerRoman"/>
      <w:suff w:val="tab"/>
      <w:lvlText w:val="%1."/>
      <w:rPr>
        <w:color w:val="3370ff"/>
      </w:rPr>
    </w:lvl>
  </w:abstractNum>
  <w:abstractNum w:abstractNumId="479809">
    <w:lvl>
      <w:start w:val="3"/>
      <w:numFmt w:val="lowerRoman"/>
      <w:suff w:val="tab"/>
      <w:lvlText w:val="%1."/>
      <w:rPr>
        <w:color w:val="3370ff"/>
      </w:rPr>
    </w:lvl>
  </w:abstractNum>
  <w:abstractNum w:abstractNumId="479810">
    <w:lvl>
      <w:start w:val="2"/>
      <w:numFmt w:val="lowerLetter"/>
      <w:suff w:val="tab"/>
      <w:lvlText w:val="%1."/>
      <w:rPr>
        <w:color w:val="3370ff"/>
      </w:rPr>
    </w:lvl>
  </w:abstractNum>
  <w:abstractNum w:abstractNumId="479811">
    <w:lvl>
      <w:start w:val="2"/>
      <w:numFmt w:val="decimal"/>
      <w:suff w:val="tab"/>
      <w:lvlText w:val="%1."/>
      <w:rPr>
        <w:color w:val="3370ff"/>
      </w:rPr>
    </w:lvl>
  </w:abstractNum>
  <w:abstractNum w:abstractNumId="479812">
    <w:lvl>
      <w:start w:val="1"/>
      <w:numFmt w:val="lowerLetter"/>
      <w:suff w:val="tab"/>
      <w:lvlText w:val="%1."/>
      <w:rPr>
        <w:color w:val="3370ff"/>
      </w:rPr>
    </w:lvl>
  </w:abstractNum>
  <w:abstractNum w:abstractNumId="479813">
    <w:lvl>
      <w:start w:val="1"/>
      <w:numFmt w:val="lowerRoman"/>
      <w:suff w:val="tab"/>
      <w:lvlText w:val="%1."/>
      <w:rPr>
        <w:color w:val="3370ff"/>
      </w:rPr>
    </w:lvl>
  </w:abstractNum>
  <w:abstractNum w:abstractNumId="479814">
    <w:lvl>
      <w:start w:val="2"/>
      <w:numFmt w:val="lowerRoman"/>
      <w:suff w:val="tab"/>
      <w:lvlText w:val="%1."/>
      <w:rPr>
        <w:color w:val="3370ff"/>
      </w:rPr>
    </w:lvl>
  </w:abstractNum>
  <w:abstractNum w:abstractNumId="479815">
    <w:lvl>
      <w:start w:val="2"/>
      <w:numFmt w:val="lowerLetter"/>
      <w:suff w:val="tab"/>
      <w:lvlText w:val="%1."/>
      <w:rPr>
        <w:color w:val="3370ff"/>
      </w:rPr>
    </w:lvl>
  </w:abstractNum>
  <w:abstractNum w:abstractNumId="479816">
    <w:lvl>
      <w:start w:val="1"/>
      <w:numFmt w:val="decimal"/>
      <w:suff w:val="tab"/>
      <w:lvlText w:val="%1."/>
      <w:rPr>
        <w:color w:val="3370ff"/>
      </w:rPr>
    </w:lvl>
  </w:abstractNum>
  <w:abstractNum w:abstractNumId="479817">
    <w:lvl>
      <w:start w:val="1"/>
      <w:numFmt w:val="lowerLetter"/>
      <w:suff w:val="tab"/>
      <w:lvlText w:val="%1."/>
      <w:rPr>
        <w:color w:val="3370ff"/>
      </w:rPr>
    </w:lvl>
  </w:abstractNum>
  <w:abstractNum w:abstractNumId="479818">
    <w:lvl>
      <w:start w:val="1"/>
      <w:numFmt w:val="lowerRoman"/>
      <w:suff w:val="tab"/>
      <w:lvlText w:val="%1."/>
      <w:rPr>
        <w:color w:val="3370ff"/>
      </w:rPr>
    </w:lvl>
  </w:abstractNum>
  <w:abstractNum w:abstractNumId="479819">
    <w:lvl>
      <w:start w:val="1"/>
      <w:numFmt w:val="decimal"/>
      <w:suff w:val="tab"/>
      <w:lvlText w:val="%1."/>
      <w:rPr>
        <w:color w:val="3370ff"/>
      </w:rPr>
    </w:lvl>
  </w:abstractNum>
  <w:abstractNum w:abstractNumId="479820">
    <w:lvl>
      <w:start w:val="2"/>
      <w:numFmt w:val="lowerRoman"/>
      <w:suff w:val="tab"/>
      <w:lvlText w:val="%1."/>
      <w:rPr>
        <w:color w:val="3370ff"/>
      </w:rPr>
    </w:lvl>
  </w:abstractNum>
  <w:abstractNum w:abstractNumId="479821">
    <w:lvl>
      <w:start w:val="1"/>
      <w:numFmt w:val="decimal"/>
      <w:suff w:val="tab"/>
      <w:lvlText w:val="%1."/>
      <w:rPr>
        <w:color w:val="3370ff"/>
      </w:rPr>
    </w:lvl>
  </w:abstractNum>
  <w:abstractNum w:abstractNumId="479822">
    <w:lvl>
      <w:start w:val="2"/>
      <w:numFmt w:val="lowerLetter"/>
      <w:suff w:val="tab"/>
      <w:lvlText w:val="%1."/>
      <w:rPr>
        <w:color w:val="3370ff"/>
      </w:rPr>
    </w:lvl>
  </w:abstractNum>
  <w:abstractNum w:abstractNumId="479823">
    <w:lvl>
      <w:start w:val="1"/>
      <w:numFmt w:val="lowerRoman"/>
      <w:suff w:val="tab"/>
      <w:lvlText w:val="%1."/>
      <w:rPr>
        <w:color w:val="3370ff"/>
      </w:rPr>
    </w:lvl>
  </w:abstractNum>
  <w:abstractNum w:abstractNumId="479824">
    <w:lvl>
      <w:numFmt w:val="bullet"/>
      <w:suff w:val="tab"/>
      <w:lvlText w:val="•"/>
      <w:rPr>
        <w:color w:val="3370ff"/>
      </w:rPr>
    </w:lvl>
  </w:abstractNum>
  <w:abstractNum w:abstractNumId="479825">
    <w:lvl>
      <w:numFmt w:val="bullet"/>
      <w:suff w:val="tab"/>
      <w:lvlText w:val="•"/>
      <w:rPr>
        <w:color w:val="3370ff"/>
      </w:rPr>
    </w:lvl>
  </w:abstractNum>
  <w:abstractNum w:abstractNumId="479826">
    <w:lvl>
      <w:start w:val="2"/>
      <w:numFmt w:val="decimal"/>
      <w:suff w:val="tab"/>
      <w:lvlText w:val="%1."/>
      <w:rPr>
        <w:color w:val="3370ff"/>
      </w:rPr>
    </w:lvl>
  </w:abstractNum>
  <w:abstractNum w:abstractNumId="479827">
    <w:lvl>
      <w:start w:val="1"/>
      <w:numFmt w:val="decimal"/>
      <w:suff w:val="tab"/>
      <w:lvlText w:val="%1."/>
      <w:rPr>
        <w:color w:val="3370ff"/>
      </w:rPr>
    </w:lvl>
  </w:abstractNum>
  <w:abstractNum w:abstractNumId="479828">
    <w:lvl>
      <w:start w:val="1"/>
      <w:numFmt w:val="lowerLetter"/>
      <w:suff w:val="tab"/>
      <w:lvlText w:val="%1."/>
      <w:rPr>
        <w:color w:val="3370ff"/>
      </w:rPr>
    </w:lvl>
  </w:abstractNum>
  <w:abstractNum w:abstractNumId="479829">
    <w:lvl>
      <w:start w:val="1"/>
      <w:numFmt w:val="lowerRoman"/>
      <w:suff w:val="tab"/>
      <w:lvlText w:val="%1."/>
      <w:rPr>
        <w:color w:val="3370ff"/>
      </w:rPr>
    </w:lvl>
  </w:abstractNum>
  <w:abstractNum w:abstractNumId="479830">
    <w:lvl>
      <w:start w:val="2"/>
      <w:numFmt w:val="lowerRoman"/>
      <w:suff w:val="tab"/>
      <w:lvlText w:val="%1."/>
      <w:rPr>
        <w:color w:val="3370ff"/>
      </w:rPr>
    </w:lvl>
  </w:abstractNum>
  <w:abstractNum w:abstractNumId="479831">
    <w:lvl>
      <w:start w:val="2"/>
      <w:numFmt w:val="lowerLetter"/>
      <w:suff w:val="tab"/>
      <w:lvlText w:val="%1."/>
      <w:rPr>
        <w:color w:val="3370ff"/>
      </w:rPr>
    </w:lvl>
  </w:abstractNum>
  <w:abstractNum w:abstractNumId="479832">
    <w:lvl>
      <w:start w:val="1"/>
      <w:numFmt w:val="lowerRoman"/>
      <w:suff w:val="tab"/>
      <w:lvlText w:val="%1."/>
      <w:rPr>
        <w:color w:val="3370ff"/>
      </w:rPr>
    </w:lvl>
  </w:abstractNum>
  <w:abstractNum w:abstractNumId="479833">
    <w:lvl>
      <w:start w:val="1"/>
      <w:numFmt w:val="decimal"/>
      <w:suff w:val="tab"/>
      <w:lvlText w:val="%1."/>
      <w:rPr>
        <w:color w:val="3370ff"/>
      </w:rPr>
    </w:lvl>
  </w:abstractNum>
  <w:abstractNum w:abstractNumId="479834">
    <w:lvl>
      <w:start w:val="2"/>
      <w:numFmt w:val="decimal"/>
      <w:suff w:val="tab"/>
      <w:lvlText w:val="%1."/>
      <w:rPr>
        <w:color w:val="3370ff"/>
      </w:rPr>
    </w:lvl>
  </w:abstractNum>
  <w:abstractNum w:abstractNumId="479835">
    <w:lvl>
      <w:start w:val="3"/>
      <w:numFmt w:val="decimal"/>
      <w:suff w:val="tab"/>
      <w:lvlText w:val="%1."/>
      <w:rPr>
        <w:color w:val="3370ff"/>
      </w:rPr>
    </w:lvl>
  </w:abstractNum>
  <w:abstractNum w:abstractNumId="479836">
    <w:lvl>
      <w:start w:val="2"/>
      <w:numFmt w:val="lowerRoman"/>
      <w:suff w:val="tab"/>
      <w:lvlText w:val="%1."/>
      <w:rPr>
        <w:color w:val="3370ff"/>
      </w:rPr>
    </w:lvl>
  </w:abstractNum>
  <w:abstractNum w:abstractNumId="479837">
    <w:lvl>
      <w:start w:val="3"/>
      <w:numFmt w:val="lowerLetter"/>
      <w:suff w:val="tab"/>
      <w:lvlText w:val="%1."/>
      <w:rPr>
        <w:color w:val="3370ff"/>
      </w:rPr>
    </w:lvl>
  </w:abstractNum>
  <w:abstractNum w:abstractNumId="479838">
    <w:lvl>
      <w:start w:val="1"/>
      <w:numFmt w:val="lowerRoman"/>
      <w:suff w:val="tab"/>
      <w:lvlText w:val="%1."/>
      <w:rPr>
        <w:color w:val="3370ff"/>
      </w:rPr>
    </w:lvl>
  </w:abstractNum>
  <w:abstractNum w:abstractNumId="479839">
    <w:lvl>
      <w:start w:val="2"/>
      <w:numFmt w:val="lowerRoman"/>
      <w:suff w:val="tab"/>
      <w:lvlText w:val="%1."/>
      <w:rPr>
        <w:color w:val="3370ff"/>
      </w:rPr>
    </w:lvl>
  </w:abstractNum>
  <w:abstractNum w:abstractNumId="479840">
    <w:lvl>
      <w:start w:val="3"/>
      <w:numFmt w:val="lowerRoman"/>
      <w:suff w:val="tab"/>
      <w:lvlText w:val="%1."/>
      <w:rPr>
        <w:color w:val="3370ff"/>
      </w:rPr>
    </w:lvl>
  </w:abstractNum>
  <w:abstractNum w:abstractNumId="479841">
    <w:lvl>
      <w:start w:val="2"/>
      <w:numFmt w:val="decimal"/>
      <w:suff w:val="tab"/>
      <w:lvlText w:val="%1."/>
      <w:rPr>
        <w:color w:val="3370ff"/>
      </w:rPr>
    </w:lvl>
  </w:abstractNum>
  <w:abstractNum w:abstractNumId="479842">
    <w:lvl>
      <w:start w:val="1"/>
      <w:numFmt w:val="lowerLetter"/>
      <w:suff w:val="tab"/>
      <w:lvlText w:val="%1."/>
      <w:rPr>
        <w:color w:val="3370ff"/>
      </w:rPr>
    </w:lvl>
  </w:abstractNum>
  <w:abstractNum w:abstractNumId="479843">
    <w:lvl>
      <w:start w:val="1"/>
      <w:numFmt w:val="lowerRoman"/>
      <w:suff w:val="tab"/>
      <w:lvlText w:val="%1."/>
      <w:rPr>
        <w:color w:val="3370ff"/>
      </w:rPr>
    </w:lvl>
  </w:abstractNum>
  <w:abstractNum w:abstractNumId="479844">
    <w:lvl>
      <w:start w:val="2"/>
      <w:numFmt w:val="lowerRoman"/>
      <w:suff w:val="tab"/>
      <w:lvlText w:val="%1."/>
      <w:rPr>
        <w:color w:val="3370ff"/>
      </w:rPr>
    </w:lvl>
  </w:abstractNum>
  <w:abstractNum w:abstractNumId="479845">
    <w:lvl>
      <w:start w:val="2"/>
      <w:numFmt w:val="lowerLetter"/>
      <w:suff w:val="tab"/>
      <w:lvlText w:val="%1."/>
      <w:rPr>
        <w:color w:val="3370ff"/>
      </w:rPr>
    </w:lvl>
  </w:abstractNum>
  <w:abstractNum w:abstractNumId="479846">
    <w:lvl>
      <w:start w:val="1"/>
      <w:numFmt w:val="lowerRoman"/>
      <w:suff w:val="tab"/>
      <w:lvlText w:val="%1."/>
      <w:rPr>
        <w:color w:val="3370ff"/>
      </w:rPr>
    </w:lvl>
  </w:abstractNum>
  <w:abstractNum w:abstractNumId="479847">
    <w:lvl>
      <w:start w:val="2"/>
      <w:numFmt w:val="lowerRoman"/>
      <w:suff w:val="tab"/>
      <w:lvlText w:val="%1."/>
      <w:rPr>
        <w:color w:val="3370ff"/>
      </w:rPr>
    </w:lvl>
  </w:abstractNum>
  <w:abstractNum w:abstractNumId="479848">
    <w:lvl>
      <w:start w:val="3"/>
      <w:numFmt w:val="lowerRoman"/>
      <w:suff w:val="tab"/>
      <w:lvlText w:val="%1."/>
      <w:rPr>
        <w:color w:val="3370ff"/>
      </w:rPr>
    </w:lvl>
  </w:abstractNum>
  <w:abstractNum w:abstractNumId="479849">
    <w:lvl>
      <w:start w:val="3"/>
      <w:numFmt w:val="lowerLetter"/>
      <w:suff w:val="tab"/>
      <w:lvlText w:val="%1."/>
      <w:rPr>
        <w:color w:val="3370ff"/>
      </w:rPr>
    </w:lvl>
  </w:abstractNum>
  <w:abstractNum w:abstractNumId="479850">
    <w:lvl>
      <w:start w:val="1"/>
      <w:numFmt w:val="lowerRoman"/>
      <w:suff w:val="tab"/>
      <w:lvlText w:val="%1."/>
      <w:rPr>
        <w:color w:val="3370ff"/>
      </w:rPr>
    </w:lvl>
  </w:abstractNum>
  <w:abstractNum w:abstractNumId="479851">
    <w:lvl>
      <w:start w:val="2"/>
      <w:numFmt w:val="lowerRoman"/>
      <w:suff w:val="tab"/>
      <w:lvlText w:val="%1."/>
      <w:rPr>
        <w:color w:val="3370ff"/>
      </w:rPr>
    </w:lvl>
  </w:abstractNum>
  <w:abstractNum w:abstractNumId="479852">
    <w:lvl>
      <w:start w:val="3"/>
      <w:numFmt w:val="lowerRoman"/>
      <w:suff w:val="tab"/>
      <w:lvlText w:val="%1."/>
      <w:rPr>
        <w:color w:val="3370ff"/>
      </w:rPr>
    </w:lvl>
  </w:abstractNum>
  <w:abstractNum w:abstractNumId="479853">
    <w:lvl>
      <w:start w:val="3"/>
      <w:numFmt w:val="decimal"/>
      <w:suff w:val="tab"/>
      <w:lvlText w:val="%1."/>
      <w:rPr>
        <w:color w:val="3370ff"/>
      </w:rPr>
    </w:lvl>
  </w:abstractNum>
  <w:abstractNum w:abstractNumId="479854">
    <w:lvl>
      <w:start w:val="1"/>
      <w:numFmt w:val="decimal"/>
      <w:suff w:val="tab"/>
      <w:lvlText w:val="%1."/>
      <w:rPr>
        <w:color w:val="3370ff"/>
      </w:rPr>
    </w:lvl>
  </w:abstractNum>
  <w:abstractNum w:abstractNumId="479855">
    <w:lvl>
      <w:start w:val="2"/>
      <w:numFmt w:val="decimal"/>
      <w:suff w:val="tab"/>
      <w:lvlText w:val="%1."/>
      <w:rPr>
        <w:color w:val="3370ff"/>
      </w:rPr>
    </w:lvl>
  </w:abstractNum>
  <w:abstractNum w:abstractNumId="479856">
    <w:lvl>
      <w:start w:val="3"/>
      <w:numFmt w:val="decimal"/>
      <w:suff w:val="tab"/>
      <w:lvlText w:val="%1."/>
      <w:rPr>
        <w:color w:val="3370ff"/>
      </w:rPr>
    </w:lvl>
  </w:abstractNum>
  <w:abstractNum w:abstractNumId="479857">
    <w:lvl>
      <w:start w:val="1"/>
      <w:numFmt w:val="lowerLetter"/>
      <w:suff w:val="tab"/>
      <w:lvlText w:val="%1."/>
      <w:rPr>
        <w:color w:val="3370ff"/>
      </w:rPr>
    </w:lvl>
  </w:abstractNum>
  <w:abstractNum w:abstractNumId="479858">
    <w:lvl>
      <w:start w:val="1"/>
      <w:numFmt w:val="lowerRoman"/>
      <w:suff w:val="tab"/>
      <w:lvlText w:val="%1."/>
      <w:rPr>
        <w:color w:val="3370ff"/>
      </w:rPr>
    </w:lvl>
  </w:abstractNum>
  <w:abstractNum w:abstractNumId="479859">
    <w:lvl>
      <w:start w:val="2"/>
      <w:numFmt w:val="lowerRoman"/>
      <w:suff w:val="tab"/>
      <w:lvlText w:val="%1."/>
      <w:rPr>
        <w:color w:val="3370ff"/>
      </w:rPr>
    </w:lvl>
  </w:abstractNum>
  <w:abstractNum w:abstractNumId="479860">
    <w:lvl>
      <w:start w:val="1"/>
      <w:numFmt w:val="decimal"/>
      <w:suff w:val="tab"/>
      <w:lvlText w:val="%1."/>
      <w:rPr>
        <w:color w:val="3370ff"/>
      </w:rPr>
    </w:lvl>
  </w:abstractNum>
  <w:abstractNum w:abstractNumId="479861">
    <w:lvl>
      <w:start w:val="2"/>
      <w:numFmt w:val="decimal"/>
      <w:suff w:val="tab"/>
      <w:lvlText w:val="%1."/>
      <w:rPr>
        <w:color w:val="3370ff"/>
      </w:rPr>
    </w:lvl>
  </w:abstractNum>
  <w:abstractNum w:abstractNumId="479862">
    <w:lvl>
      <w:start w:val="2"/>
      <w:numFmt w:val="lowerLetter"/>
      <w:suff w:val="tab"/>
      <w:lvlText w:val="%1."/>
      <w:rPr>
        <w:color w:val="3370ff"/>
      </w:rPr>
    </w:lvl>
  </w:abstractNum>
  <w:abstractNum w:abstractNumId="479863">
    <w:lvl>
      <w:start w:val="1"/>
      <w:numFmt w:val="lowerRoman"/>
      <w:suff w:val="tab"/>
      <w:lvlText w:val="%1."/>
      <w:rPr>
        <w:color w:val="3370ff"/>
      </w:rPr>
    </w:lvl>
  </w:abstractNum>
  <w:abstractNum w:abstractNumId="479864">
    <w:lvl>
      <w:start w:val="2"/>
      <w:numFmt w:val="lowerRoman"/>
      <w:suff w:val="tab"/>
      <w:lvlText w:val="%1."/>
      <w:rPr>
        <w:color w:val="3370ff"/>
      </w:rPr>
    </w:lvl>
  </w:abstractNum>
  <w:abstractNum w:abstractNumId="479865">
    <w:lvl>
      <w:start w:val="1"/>
      <w:numFmt w:val="decimal"/>
      <w:suff w:val="tab"/>
      <w:lvlText w:val="%1."/>
      <w:rPr>
        <w:color w:val="3370ff"/>
      </w:rPr>
    </w:lvl>
  </w:abstractNum>
  <w:abstractNum w:abstractNumId="479866">
    <w:lvl>
      <w:start w:val="2"/>
      <w:numFmt w:val="decimal"/>
      <w:suff w:val="tab"/>
      <w:lvlText w:val="%1."/>
      <w:rPr>
        <w:color w:val="3370ff"/>
      </w:rPr>
    </w:lvl>
  </w:abstractNum>
  <w:abstractNum w:abstractNumId="479867">
    <w:lvl>
      <w:start w:val="3"/>
      <w:numFmt w:val="lowerLetter"/>
      <w:suff w:val="tab"/>
      <w:lvlText w:val="%1."/>
      <w:rPr>
        <w:color w:val="3370ff"/>
      </w:rPr>
    </w:lvl>
  </w:abstractNum>
  <w:abstractNum w:abstractNumId="479868">
    <w:lvl>
      <w:start w:val="1"/>
      <w:numFmt w:val="lowerRoman"/>
      <w:suff w:val="tab"/>
      <w:lvlText w:val="%1."/>
      <w:rPr>
        <w:color w:val="3370ff"/>
      </w:rPr>
    </w:lvl>
  </w:abstractNum>
  <w:abstractNum w:abstractNumId="479869">
    <w:lvl>
      <w:start w:val="2"/>
      <w:numFmt w:val="lowerRoman"/>
      <w:suff w:val="tab"/>
      <w:lvlText w:val="%1."/>
      <w:rPr>
        <w:color w:val="3370ff"/>
      </w:rPr>
    </w:lvl>
  </w:abstractNum>
  <w:abstractNum w:abstractNumId="479870">
    <w:lvl>
      <w:start w:val="1"/>
      <w:numFmt w:val="decimal"/>
      <w:suff w:val="tab"/>
      <w:lvlText w:val="%1."/>
      <w:rPr>
        <w:color w:val="3370ff"/>
      </w:rPr>
    </w:lvl>
  </w:abstractNum>
  <w:abstractNum w:abstractNumId="479871">
    <w:lvl>
      <w:start w:val="2"/>
      <w:numFmt w:val="decimal"/>
      <w:suff w:val="tab"/>
      <w:lvlText w:val="%1."/>
      <w:rPr>
        <w:color w:val="3370ff"/>
      </w:rPr>
    </w:lvl>
  </w:abstractNum>
  <w:abstractNum w:abstractNumId="479872">
    <w:lvl>
      <w:start w:val="4"/>
      <w:numFmt w:val="lowerLetter"/>
      <w:suff w:val="tab"/>
      <w:lvlText w:val="%1."/>
      <w:rPr>
        <w:color w:val="3370ff"/>
      </w:rPr>
    </w:lvl>
  </w:abstractNum>
  <w:abstractNum w:abstractNumId="479873">
    <w:lvl>
      <w:start w:val="1"/>
      <w:numFmt w:val="lowerRoman"/>
      <w:suff w:val="tab"/>
      <w:lvlText w:val="%1."/>
      <w:rPr>
        <w:color w:val="3370ff"/>
      </w:rPr>
    </w:lvl>
  </w:abstractNum>
  <w:abstractNum w:abstractNumId="479874">
    <w:lvl>
      <w:start w:val="2"/>
      <w:numFmt w:val="lowerRoman"/>
      <w:suff w:val="tab"/>
      <w:lvlText w:val="%1."/>
      <w:rPr>
        <w:color w:val="3370ff"/>
      </w:rPr>
    </w:lvl>
  </w:abstractNum>
  <w:abstractNum w:abstractNumId="479875">
    <w:lvl>
      <w:start w:val="1"/>
      <w:numFmt w:val="decimal"/>
      <w:suff w:val="tab"/>
      <w:lvlText w:val="%1."/>
      <w:rPr>
        <w:color w:val="3370ff"/>
      </w:rPr>
    </w:lvl>
  </w:abstractNum>
  <w:abstractNum w:abstractNumId="479876">
    <w:lvl>
      <w:start w:val="2"/>
      <w:numFmt w:val="decimal"/>
      <w:suff w:val="tab"/>
      <w:lvlText w:val="%1."/>
      <w:rPr>
        <w:color w:val="3370ff"/>
      </w:rPr>
    </w:lvl>
  </w:abstractNum>
  <w:abstractNum w:abstractNumId="479877">
    <w:lvl>
      <w:start w:val="5"/>
      <w:numFmt w:val="lowerLetter"/>
      <w:suff w:val="tab"/>
      <w:lvlText w:val="%1."/>
      <w:rPr>
        <w:color w:val="3370ff"/>
      </w:rPr>
    </w:lvl>
  </w:abstractNum>
  <w:abstractNum w:abstractNumId="479878">
    <w:lvl>
      <w:start w:val="1"/>
      <w:numFmt w:val="lowerRoman"/>
      <w:suff w:val="tab"/>
      <w:lvlText w:val="%1."/>
      <w:rPr>
        <w:color w:val="3370ff"/>
      </w:rPr>
    </w:lvl>
  </w:abstractNum>
  <w:abstractNum w:abstractNumId="479879">
    <w:lvl>
      <w:start w:val="2"/>
      <w:numFmt w:val="lowerRoman"/>
      <w:suff w:val="tab"/>
      <w:lvlText w:val="%1."/>
      <w:rPr>
        <w:color w:val="3370ff"/>
      </w:rPr>
    </w:lvl>
  </w:abstractNum>
  <w:abstractNum w:abstractNumId="479880">
    <w:lvl>
      <w:start w:val="1"/>
      <w:numFmt w:val="decimal"/>
      <w:suff w:val="tab"/>
      <w:lvlText w:val="%1."/>
      <w:rPr>
        <w:color w:val="3370ff"/>
      </w:rPr>
    </w:lvl>
  </w:abstractNum>
  <w:abstractNum w:abstractNumId="479881">
    <w:lvl>
      <w:start w:val="2"/>
      <w:numFmt w:val="decimal"/>
      <w:suff w:val="tab"/>
      <w:lvlText w:val="%1."/>
      <w:rPr>
        <w:color w:val="3370ff"/>
      </w:rPr>
    </w:lvl>
  </w:abstractNum>
  <w:abstractNum w:abstractNumId="479882">
    <w:lvl>
      <w:numFmt w:val="bullet"/>
      <w:suff w:val="tab"/>
      <w:lvlText w:val="•"/>
      <w:rPr>
        <w:color w:val="3370ff"/>
      </w:rPr>
    </w:lvl>
  </w:abstractNum>
  <w:abstractNum w:abstractNumId="479883">
    <w:lvl>
      <w:numFmt w:val="bullet"/>
      <w:suff w:val="tab"/>
      <w:lvlText w:val="•"/>
      <w:rPr>
        <w:color w:val="3370ff"/>
      </w:rPr>
    </w:lvl>
  </w:abstractNum>
  <w:abstractNum w:abstractNumId="479884">
    <w:lvl>
      <w:numFmt w:val="bullet"/>
      <w:suff w:val="tab"/>
      <w:lvlText w:val="•"/>
      <w:rPr>
        <w:color w:val="3370ff"/>
      </w:rPr>
    </w:lvl>
  </w:abstractNum>
  <w:abstractNum w:abstractNumId="479885">
    <w:lvl>
      <w:start w:val="1"/>
      <w:numFmt w:val="decimal"/>
      <w:suff w:val="tab"/>
      <w:lvlText w:val="%1."/>
      <w:rPr>
        <w:color w:val="3370ff"/>
      </w:rPr>
    </w:lvl>
  </w:abstractNum>
  <w:abstractNum w:abstractNumId="479886">
    <w:lvl>
      <w:start w:val="1"/>
      <w:numFmt w:val="lowerLetter"/>
      <w:suff w:val="tab"/>
      <w:lvlText w:val="%1."/>
      <w:rPr>
        <w:color w:val="3370ff"/>
      </w:rPr>
    </w:lvl>
  </w:abstractNum>
  <w:abstractNum w:abstractNumId="479887">
    <w:lvl>
      <w:start w:val="1"/>
      <w:numFmt w:val="lowerRoman"/>
      <w:suff w:val="tab"/>
      <w:lvlText w:val="%1."/>
      <w:rPr>
        <w:color w:val="3370ff"/>
      </w:rPr>
    </w:lvl>
  </w:abstractNum>
  <w:abstractNum w:abstractNumId="479888">
    <w:lvl>
      <w:start w:val="2"/>
      <w:numFmt w:val="lowerLetter"/>
      <w:suff w:val="tab"/>
      <w:lvlText w:val="%1."/>
      <w:rPr>
        <w:color w:val="3370ff"/>
      </w:rPr>
    </w:lvl>
  </w:abstractNum>
  <w:abstractNum w:abstractNumId="479889">
    <w:lvl>
      <w:start w:val="1"/>
      <w:numFmt w:val="lowerRoman"/>
      <w:suff w:val="tab"/>
      <w:lvlText w:val="%1."/>
      <w:rPr>
        <w:color w:val="3370ff"/>
      </w:rPr>
    </w:lvl>
  </w:abstractNum>
  <w:abstractNum w:abstractNumId="479890">
    <w:lvl>
      <w:start w:val="3"/>
      <w:numFmt w:val="lowerLetter"/>
      <w:suff w:val="tab"/>
      <w:lvlText w:val="%1."/>
      <w:rPr>
        <w:color w:val="3370ff"/>
      </w:rPr>
    </w:lvl>
  </w:abstractNum>
  <w:abstractNum w:abstractNumId="479891">
    <w:lvl>
      <w:start w:val="1"/>
      <w:numFmt w:val="lowerRoman"/>
      <w:suff w:val="tab"/>
      <w:lvlText w:val="%1."/>
      <w:rPr>
        <w:color w:val="3370ff"/>
      </w:rPr>
    </w:lvl>
  </w:abstractNum>
  <w:abstractNum w:abstractNumId="479892">
    <w:lvl>
      <w:start w:val="2"/>
      <w:numFmt w:val="lowerRoman"/>
      <w:suff w:val="tab"/>
      <w:lvlText w:val="%1."/>
      <w:rPr>
        <w:color w:val="3370ff"/>
      </w:rPr>
    </w:lvl>
  </w:abstractNum>
  <w:abstractNum w:abstractNumId="479893">
    <w:lvl>
      <w:start w:val="3"/>
      <w:numFmt w:val="lowerRoman"/>
      <w:suff w:val="tab"/>
      <w:lvlText w:val="%1."/>
      <w:rPr>
        <w:color w:val="3370ff"/>
      </w:rPr>
    </w:lvl>
  </w:abstractNum>
  <w:abstractNum w:abstractNumId="479894">
    <w:lvl>
      <w:start w:val="2"/>
      <w:numFmt w:val="decimal"/>
      <w:suff w:val="tab"/>
      <w:lvlText w:val="%1."/>
      <w:rPr>
        <w:color w:val="3370ff"/>
      </w:rPr>
    </w:lvl>
  </w:abstractNum>
  <w:abstractNum w:abstractNumId="479895">
    <w:lvl>
      <w:start w:val="1"/>
      <w:numFmt w:val="lowerLetter"/>
      <w:suff w:val="tab"/>
      <w:lvlText w:val="%1."/>
      <w:rPr>
        <w:color w:val="3370ff"/>
      </w:rPr>
    </w:lvl>
  </w:abstractNum>
  <w:abstractNum w:abstractNumId="479896">
    <w:lvl>
      <w:start w:val="2"/>
      <w:numFmt w:val="lowerLetter"/>
      <w:suff w:val="tab"/>
      <w:lvlText w:val="%1."/>
      <w:rPr>
        <w:color w:val="3370ff"/>
      </w:rPr>
    </w:lvl>
  </w:abstractNum>
  <w:abstractNum w:abstractNumId="479897">
    <w:lvl>
      <w:start w:val="1"/>
      <w:numFmt w:val="lowerRoman"/>
      <w:suff w:val="tab"/>
      <w:lvlText w:val="%1."/>
      <w:rPr>
        <w:color w:val="3370ff"/>
      </w:rPr>
    </w:lvl>
  </w:abstractNum>
  <w:abstractNum w:abstractNumId="479898">
    <w:lvl>
      <w:start w:val="3"/>
      <w:numFmt w:val="lowerLetter"/>
      <w:suff w:val="tab"/>
      <w:lvlText w:val="%1."/>
      <w:rPr>
        <w:color w:val="3370ff"/>
      </w:rPr>
    </w:lvl>
  </w:abstractNum>
  <w:num w:numId="1">
    <w:abstractNumId w:val="479759"/>
  </w:num>
  <w:num w:numId="2">
    <w:abstractNumId w:val="479760"/>
  </w:num>
  <w:num w:numId="3">
    <w:abstractNumId w:val="479761"/>
  </w:num>
  <w:num w:numId="4">
    <w:abstractNumId w:val="479762"/>
  </w:num>
  <w:num w:numId="5">
    <w:abstractNumId w:val="479763"/>
  </w:num>
  <w:num w:numId="6">
    <w:abstractNumId w:val="479764"/>
  </w:num>
  <w:num w:numId="7">
    <w:abstractNumId w:val="479765"/>
  </w:num>
  <w:num w:numId="8">
    <w:abstractNumId w:val="479766"/>
  </w:num>
  <w:num w:numId="9">
    <w:abstractNumId w:val="479767"/>
  </w:num>
  <w:num w:numId="10">
    <w:abstractNumId w:val="479768"/>
  </w:num>
  <w:num w:numId="11">
    <w:abstractNumId w:val="479769"/>
  </w:num>
  <w:num w:numId="12">
    <w:abstractNumId w:val="479770"/>
  </w:num>
  <w:num w:numId="13">
    <w:abstractNumId w:val="479771"/>
  </w:num>
  <w:num w:numId="14">
    <w:abstractNumId w:val="479772"/>
  </w:num>
  <w:num w:numId="15">
    <w:abstractNumId w:val="479773"/>
  </w:num>
  <w:num w:numId="16">
    <w:abstractNumId w:val="479774"/>
  </w:num>
  <w:num w:numId="17">
    <w:abstractNumId w:val="479775"/>
  </w:num>
  <w:num w:numId="18">
    <w:abstractNumId w:val="479776"/>
  </w:num>
  <w:num w:numId="19">
    <w:abstractNumId w:val="479777"/>
  </w:num>
  <w:num w:numId="20">
    <w:abstractNumId w:val="479778"/>
  </w:num>
  <w:num w:numId="21">
    <w:abstractNumId w:val="479779"/>
  </w:num>
  <w:num w:numId="22">
    <w:abstractNumId w:val="479780"/>
  </w:num>
  <w:num w:numId="23">
    <w:abstractNumId w:val="479781"/>
  </w:num>
  <w:num w:numId="24">
    <w:abstractNumId w:val="479782"/>
  </w:num>
  <w:num w:numId="25">
    <w:abstractNumId w:val="479783"/>
  </w:num>
  <w:num w:numId="26">
    <w:abstractNumId w:val="479784"/>
  </w:num>
  <w:num w:numId="27">
    <w:abstractNumId w:val="479785"/>
  </w:num>
  <w:num w:numId="28">
    <w:abstractNumId w:val="479786"/>
  </w:num>
  <w:num w:numId="29">
    <w:abstractNumId w:val="479787"/>
  </w:num>
  <w:num w:numId="30">
    <w:abstractNumId w:val="479788"/>
  </w:num>
  <w:num w:numId="31">
    <w:abstractNumId w:val="479789"/>
  </w:num>
  <w:num w:numId="32">
    <w:abstractNumId w:val="479790"/>
  </w:num>
  <w:num w:numId="33">
    <w:abstractNumId w:val="479791"/>
  </w:num>
  <w:num w:numId="34">
    <w:abstractNumId w:val="479792"/>
  </w:num>
  <w:num w:numId="35">
    <w:abstractNumId w:val="479793"/>
  </w:num>
  <w:num w:numId="36">
    <w:abstractNumId w:val="479794"/>
  </w:num>
  <w:num w:numId="37">
    <w:abstractNumId w:val="479795"/>
  </w:num>
  <w:num w:numId="38">
    <w:abstractNumId w:val="479796"/>
  </w:num>
  <w:num w:numId="39">
    <w:abstractNumId w:val="479797"/>
  </w:num>
  <w:num w:numId="40">
    <w:abstractNumId w:val="479798"/>
  </w:num>
  <w:num w:numId="41">
    <w:abstractNumId w:val="479799"/>
  </w:num>
  <w:num w:numId="42">
    <w:abstractNumId w:val="479800"/>
  </w:num>
  <w:num w:numId="43">
    <w:abstractNumId w:val="479801"/>
  </w:num>
  <w:num w:numId="44">
    <w:abstractNumId w:val="479802"/>
  </w:num>
  <w:num w:numId="45">
    <w:abstractNumId w:val="479803"/>
  </w:num>
  <w:num w:numId="46">
    <w:abstractNumId w:val="479804"/>
  </w:num>
  <w:num w:numId="47">
    <w:abstractNumId w:val="479805"/>
  </w:num>
  <w:num w:numId="48">
    <w:abstractNumId w:val="479806"/>
  </w:num>
  <w:num w:numId="49">
    <w:abstractNumId w:val="479807"/>
  </w:num>
  <w:num w:numId="50">
    <w:abstractNumId w:val="479808"/>
  </w:num>
  <w:num w:numId="51">
    <w:abstractNumId w:val="479809"/>
  </w:num>
  <w:num w:numId="52">
    <w:abstractNumId w:val="479810"/>
  </w:num>
  <w:num w:numId="53">
    <w:abstractNumId w:val="479811"/>
  </w:num>
  <w:num w:numId="54">
    <w:abstractNumId w:val="479812"/>
  </w:num>
  <w:num w:numId="55">
    <w:abstractNumId w:val="479813"/>
  </w:num>
  <w:num w:numId="56">
    <w:abstractNumId w:val="479814"/>
  </w:num>
  <w:num w:numId="57">
    <w:abstractNumId w:val="479815"/>
  </w:num>
  <w:num w:numId="58">
    <w:abstractNumId w:val="479816"/>
  </w:num>
  <w:num w:numId="59">
    <w:abstractNumId w:val="479817"/>
  </w:num>
  <w:num w:numId="60">
    <w:abstractNumId w:val="479818"/>
  </w:num>
  <w:num w:numId="61">
    <w:abstractNumId w:val="479819"/>
  </w:num>
  <w:num w:numId="62">
    <w:abstractNumId w:val="479820"/>
  </w:num>
  <w:num w:numId="63">
    <w:abstractNumId w:val="479821"/>
  </w:num>
  <w:num w:numId="64">
    <w:abstractNumId w:val="479822"/>
  </w:num>
  <w:num w:numId="65">
    <w:abstractNumId w:val="479823"/>
  </w:num>
  <w:num w:numId="66">
    <w:abstractNumId w:val="479824"/>
  </w:num>
  <w:num w:numId="67">
    <w:abstractNumId w:val="479825"/>
  </w:num>
  <w:num w:numId="68">
    <w:abstractNumId w:val="479826"/>
  </w:num>
  <w:num w:numId="69">
    <w:abstractNumId w:val="479827"/>
  </w:num>
  <w:num w:numId="70">
    <w:abstractNumId w:val="479828"/>
  </w:num>
  <w:num w:numId="71">
    <w:abstractNumId w:val="479829"/>
  </w:num>
  <w:num w:numId="72">
    <w:abstractNumId w:val="479830"/>
  </w:num>
  <w:num w:numId="73">
    <w:abstractNumId w:val="479831"/>
  </w:num>
  <w:num w:numId="74">
    <w:abstractNumId w:val="479832"/>
  </w:num>
  <w:num w:numId="75">
    <w:abstractNumId w:val="479833"/>
  </w:num>
  <w:num w:numId="76">
    <w:abstractNumId w:val="479834"/>
  </w:num>
  <w:num w:numId="77">
    <w:abstractNumId w:val="479835"/>
  </w:num>
  <w:num w:numId="78">
    <w:abstractNumId w:val="479836"/>
  </w:num>
  <w:num w:numId="79">
    <w:abstractNumId w:val="479837"/>
  </w:num>
  <w:num w:numId="80">
    <w:abstractNumId w:val="479838"/>
  </w:num>
  <w:num w:numId="81">
    <w:abstractNumId w:val="479839"/>
  </w:num>
  <w:num w:numId="82">
    <w:abstractNumId w:val="479840"/>
  </w:num>
  <w:num w:numId="83">
    <w:abstractNumId w:val="479841"/>
  </w:num>
  <w:num w:numId="84">
    <w:abstractNumId w:val="479842"/>
  </w:num>
  <w:num w:numId="85">
    <w:abstractNumId w:val="479843"/>
  </w:num>
  <w:num w:numId="86">
    <w:abstractNumId w:val="479844"/>
  </w:num>
  <w:num w:numId="87">
    <w:abstractNumId w:val="479845"/>
  </w:num>
  <w:num w:numId="88">
    <w:abstractNumId w:val="479846"/>
  </w:num>
  <w:num w:numId="89">
    <w:abstractNumId w:val="479847"/>
  </w:num>
  <w:num w:numId="90">
    <w:abstractNumId w:val="479848"/>
  </w:num>
  <w:num w:numId="91">
    <w:abstractNumId w:val="479849"/>
  </w:num>
  <w:num w:numId="92">
    <w:abstractNumId w:val="479850"/>
  </w:num>
  <w:num w:numId="93">
    <w:abstractNumId w:val="479851"/>
  </w:num>
  <w:num w:numId="94">
    <w:abstractNumId w:val="479852"/>
  </w:num>
  <w:num w:numId="95">
    <w:abstractNumId w:val="479853"/>
  </w:num>
  <w:num w:numId="96">
    <w:abstractNumId w:val="479854"/>
  </w:num>
  <w:num w:numId="97">
    <w:abstractNumId w:val="479855"/>
  </w:num>
  <w:num w:numId="98">
    <w:abstractNumId w:val="479856"/>
  </w:num>
  <w:num w:numId="99">
    <w:abstractNumId w:val="479857"/>
  </w:num>
  <w:num w:numId="100">
    <w:abstractNumId w:val="479858"/>
  </w:num>
  <w:num w:numId="101">
    <w:abstractNumId w:val="479859"/>
  </w:num>
  <w:num w:numId="102">
    <w:abstractNumId w:val="479860"/>
  </w:num>
  <w:num w:numId="103">
    <w:abstractNumId w:val="479861"/>
  </w:num>
  <w:num w:numId="104">
    <w:abstractNumId w:val="479862"/>
  </w:num>
  <w:num w:numId="105">
    <w:abstractNumId w:val="479863"/>
  </w:num>
  <w:num w:numId="106">
    <w:abstractNumId w:val="479864"/>
  </w:num>
  <w:num w:numId="107">
    <w:abstractNumId w:val="479865"/>
  </w:num>
  <w:num w:numId="108">
    <w:abstractNumId w:val="479866"/>
  </w:num>
  <w:num w:numId="109">
    <w:abstractNumId w:val="479867"/>
  </w:num>
  <w:num w:numId="110">
    <w:abstractNumId w:val="479868"/>
  </w:num>
  <w:num w:numId="111">
    <w:abstractNumId w:val="479869"/>
  </w:num>
  <w:num w:numId="112">
    <w:abstractNumId w:val="479870"/>
  </w:num>
  <w:num w:numId="113">
    <w:abstractNumId w:val="479871"/>
  </w:num>
  <w:num w:numId="114">
    <w:abstractNumId w:val="479872"/>
  </w:num>
  <w:num w:numId="115">
    <w:abstractNumId w:val="479873"/>
  </w:num>
  <w:num w:numId="116">
    <w:abstractNumId w:val="479874"/>
  </w:num>
  <w:num w:numId="117">
    <w:abstractNumId w:val="479875"/>
  </w:num>
  <w:num w:numId="118">
    <w:abstractNumId w:val="479876"/>
  </w:num>
  <w:num w:numId="119">
    <w:abstractNumId w:val="479877"/>
  </w:num>
  <w:num w:numId="120">
    <w:abstractNumId w:val="479878"/>
  </w:num>
  <w:num w:numId="121">
    <w:abstractNumId w:val="479879"/>
  </w:num>
  <w:num w:numId="122">
    <w:abstractNumId w:val="479880"/>
  </w:num>
  <w:num w:numId="123">
    <w:abstractNumId w:val="479881"/>
  </w:num>
  <w:num w:numId="124">
    <w:abstractNumId w:val="479882"/>
  </w:num>
  <w:num w:numId="125">
    <w:abstractNumId w:val="479883"/>
  </w:num>
  <w:num w:numId="126">
    <w:abstractNumId w:val="479884"/>
  </w:num>
  <w:num w:numId="127">
    <w:abstractNumId w:val="479885"/>
  </w:num>
  <w:num w:numId="128">
    <w:abstractNumId w:val="479886"/>
  </w:num>
  <w:num w:numId="129">
    <w:abstractNumId w:val="479887"/>
  </w:num>
  <w:num w:numId="130">
    <w:abstractNumId w:val="479888"/>
  </w:num>
  <w:num w:numId="131">
    <w:abstractNumId w:val="479889"/>
  </w:num>
  <w:num w:numId="132">
    <w:abstractNumId w:val="479890"/>
  </w:num>
  <w:num w:numId="133">
    <w:abstractNumId w:val="479891"/>
  </w:num>
  <w:num w:numId="134">
    <w:abstractNumId w:val="479892"/>
  </w:num>
  <w:num w:numId="135">
    <w:abstractNumId w:val="479893"/>
  </w:num>
  <w:num w:numId="136">
    <w:abstractNumId w:val="479894"/>
  </w:num>
  <w:num w:numId="137">
    <w:abstractNumId w:val="479895"/>
  </w:num>
  <w:num w:numId="138">
    <w:abstractNumId w:val="479896"/>
  </w:num>
  <w:num w:numId="139">
    <w:abstractNumId w:val="479897"/>
  </w:num>
  <w:num w:numId="140">
    <w:abstractNumId w:val="4798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2026-04-06T07:01:39Z</dcterms:created>
  <dc:creator>Apache POI</dc:creator>
</cp:coreProperties>
</file>