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AF134">
      <w:pPr>
        <w:rPr>
          <w:rFonts w:hint="eastAsia"/>
        </w:rPr>
      </w:pPr>
      <w:r>
        <w:rPr>
          <w:rFonts w:hint="eastAsia"/>
        </w:rPr>
        <w:t># 大学生职业发展影响因素研究笔记：生理、家庭与“小镇做题家”困境</w:t>
      </w:r>
    </w:p>
    <w:p w14:paraId="6E1D609A">
      <w:pPr>
        <w:rPr>
          <w:rFonts w:hint="eastAsia"/>
        </w:rPr>
      </w:pPr>
    </w:p>
    <w:p w14:paraId="6046B3F0">
      <w:pPr>
        <w:rPr>
          <w:rFonts w:hint="eastAsia"/>
        </w:rPr>
      </w:pPr>
    </w:p>
    <w:p w14:paraId="2A1B992E">
      <w:pPr>
        <w:rPr>
          <w:rFonts w:hint="eastAsia"/>
        </w:rPr>
      </w:pPr>
      <w:r>
        <w:rPr>
          <w:rFonts w:hint="eastAsia"/>
        </w:rPr>
        <w:t>## 一、研究缘起</w:t>
      </w:r>
    </w:p>
    <w:p w14:paraId="201C3E1A">
      <w:pPr>
        <w:rPr>
          <w:rFonts w:hint="eastAsia"/>
        </w:rPr>
      </w:pPr>
    </w:p>
    <w:p w14:paraId="1151CF83">
      <w:pPr>
        <w:rPr>
          <w:rFonts w:hint="eastAsia"/>
        </w:rPr>
      </w:pPr>
      <w:r>
        <w:rPr>
          <w:rFonts w:hint="eastAsia"/>
        </w:rPr>
        <w:t>在大学生职业规划产品的设计过程中，我们越来越意识到，用户的职业发展路径并非仅由个人能力和意愿决定，而是受到多重结构性因素的深刻塑造。理解这些因素，对于设计真正有效的职业规划工具至关重要。本笔记围绕三个相互关联的研究维度展开：生理因素对职业发展的影响、家庭因素的多维作用机制，以及“小镇做题家”群体的特殊困境——后者在郑雅君《金榜题名之后：大学生出路分化之谜》一书中得到了系统而深刻的揭示。</w:t>
      </w:r>
    </w:p>
    <w:p w14:paraId="7B4BB0C4">
      <w:pPr>
        <w:rPr>
          <w:rFonts w:hint="eastAsia"/>
        </w:rPr>
      </w:pPr>
    </w:p>
    <w:p w14:paraId="23666A47">
      <w:pPr>
        <w:rPr>
          <w:rFonts w:hint="eastAsia"/>
        </w:rPr>
      </w:pPr>
      <w:r>
        <w:rPr>
          <w:rFonts w:hint="eastAsia"/>
        </w:rPr>
        <w:t>以下是对相关文献的梳理与整合。</w:t>
      </w:r>
    </w:p>
    <w:p w14:paraId="1D385D65">
      <w:pPr>
        <w:rPr>
          <w:rFonts w:hint="eastAsia"/>
        </w:rPr>
      </w:pPr>
    </w:p>
    <w:p w14:paraId="75881ADB">
      <w:pPr>
        <w:rPr>
          <w:rFonts w:hint="eastAsia"/>
        </w:rPr>
      </w:pPr>
    </w:p>
    <w:p w14:paraId="5652E5AB">
      <w:pPr>
        <w:rPr>
          <w:rFonts w:hint="eastAsia"/>
        </w:rPr>
      </w:pPr>
      <w:r>
        <w:rPr>
          <w:rFonts w:hint="eastAsia"/>
        </w:rPr>
        <w:t>## 二、生理因素与职业发展：一个被忽视的变量</w:t>
      </w:r>
    </w:p>
    <w:p w14:paraId="031AA268">
      <w:pPr>
        <w:rPr>
          <w:rFonts w:hint="eastAsia"/>
        </w:rPr>
      </w:pPr>
    </w:p>
    <w:p w14:paraId="5EFFBC29">
      <w:pPr>
        <w:rPr>
          <w:rFonts w:hint="eastAsia"/>
        </w:rPr>
      </w:pPr>
      <w:r>
        <w:rPr>
          <w:rFonts w:hint="eastAsia"/>
        </w:rPr>
        <w:t>### 2.1 青少年体质与终生工作能力</w:t>
      </w:r>
    </w:p>
    <w:p w14:paraId="343B96FD">
      <w:pPr>
        <w:rPr>
          <w:rFonts w:hint="eastAsia"/>
        </w:rPr>
      </w:pPr>
    </w:p>
    <w:p w14:paraId="1711F683">
      <w:pPr>
        <w:rPr>
          <w:rFonts w:hint="eastAsia"/>
        </w:rPr>
      </w:pPr>
      <w:r>
        <w:rPr>
          <w:rFonts w:hint="eastAsia"/>
        </w:rPr>
        <w:t>生理因素对职业发展的影响，最早就可追溯至青少年时期。一项基于芬兰1207名个体的45年追踪队列研究发现，青少年时期的心肺适能（CRF）水平与成年后的工作能力显著正相关——更高CRF的青少年在中年早期（37-44岁）表现出更高的工作能力和更低的病假缺勤率，这种影响还会间接延续至职业生涯末期（57-64岁）。值得注意的是，该研究显示肌肉适能和身体质量指数（BMI）并未呈现同样的关联效应。换言之，**有氧耐力**而非单纯的体重或力量，才是影响长期职业表现的关键生理指标。</w:t>
      </w:r>
    </w:p>
    <w:p w14:paraId="383E5776">
      <w:pPr>
        <w:rPr>
          <w:rFonts w:hint="eastAsia"/>
        </w:rPr>
      </w:pPr>
    </w:p>
    <w:p w14:paraId="6DB6A3B2">
      <w:pPr>
        <w:rPr>
          <w:rFonts w:hint="eastAsia"/>
        </w:rPr>
      </w:pPr>
      <w:r>
        <w:rPr>
          <w:rFonts w:hint="eastAsia"/>
        </w:rPr>
        <w:t>另一项针对中国西南地区634名医学本科生的纵向研究同样印证了这一结论：良好的身体健康状况有助于获得更优的职业发展路径。研究追踪了学生从大一到大四的体质变化，发现最终进入“top career paths”的学生在多项体质指标上表现更优。</w:t>
      </w:r>
    </w:p>
    <w:p w14:paraId="4CDB22FA">
      <w:pPr>
        <w:rPr>
          <w:rFonts w:hint="eastAsia"/>
        </w:rPr>
      </w:pPr>
    </w:p>
    <w:p w14:paraId="5D1A8DB0">
      <w:pPr>
        <w:rPr>
          <w:rFonts w:hint="eastAsia"/>
        </w:rPr>
      </w:pPr>
      <w:r>
        <w:rPr>
          <w:rFonts w:hint="eastAsia"/>
        </w:rPr>
        <w:t>### 2.2 身体脂肪、健康与职业成功</w:t>
      </w:r>
    </w:p>
    <w:p w14:paraId="09DDB0F4">
      <w:pPr>
        <w:rPr>
          <w:rFonts w:hint="eastAsia"/>
        </w:rPr>
      </w:pPr>
    </w:p>
    <w:p w14:paraId="27E83663">
      <w:pPr>
        <w:rPr>
          <w:rFonts w:hint="eastAsia"/>
        </w:rPr>
      </w:pPr>
      <w:r>
        <w:rPr>
          <w:rFonts w:hint="eastAsia"/>
        </w:rPr>
        <w:t>生理因素对职业的影响机制，长期以来主要被“污名理论”（stigma theory）所解释——即身体肥胖者因遭受社会偏见而在职场中处于不利地位。然而，一项基于美国全国代表性样本、跨越20年的纵向研究挑战了这一传统解释。</w:t>
      </w:r>
    </w:p>
    <w:p w14:paraId="496C73C0">
      <w:pPr>
        <w:rPr>
          <w:rFonts w:hint="eastAsia"/>
        </w:rPr>
      </w:pPr>
    </w:p>
    <w:p w14:paraId="50D97031">
      <w:pPr>
        <w:rPr>
          <w:rFonts w:hint="eastAsia"/>
        </w:rPr>
      </w:pPr>
      <w:r>
        <w:rPr>
          <w:rFonts w:hint="eastAsia"/>
        </w:rPr>
        <w:t>该研究发现，员工身体健康状况（以心血管疾病、糖尿病等疾病为指标）而非社会污名化，才是解释体脂水平与职业成功之间负相关关系的中介变量。更值得关注的是，性别并不调节这一间接效应——高体脂的男性和女性同样因健康受损而承受不利的职业后果。这一发现提示我们，生理因素对职业发展的影响，在很大程度上是通过**健康资本**的损耗来实现的，而非单纯的社会偏见。</w:t>
      </w:r>
    </w:p>
    <w:p w14:paraId="3BC67A81">
      <w:pPr>
        <w:rPr>
          <w:rFonts w:hint="eastAsia"/>
        </w:rPr>
      </w:pPr>
    </w:p>
    <w:p w14:paraId="079155F2">
      <w:pPr>
        <w:rPr>
          <w:rFonts w:hint="eastAsia"/>
        </w:rPr>
      </w:pPr>
      <w:r>
        <w:rPr>
          <w:rFonts w:hint="eastAsia"/>
        </w:rPr>
        <w:t>### 2.3 女性生理周期与职业生涯</w:t>
      </w:r>
    </w:p>
    <w:p w14:paraId="7727E2DC">
      <w:pPr>
        <w:rPr>
          <w:rFonts w:hint="eastAsia"/>
        </w:rPr>
      </w:pPr>
    </w:p>
    <w:p w14:paraId="6237B03D">
      <w:pPr>
        <w:rPr>
          <w:rFonts w:hint="eastAsia"/>
        </w:rPr>
      </w:pPr>
      <w:r>
        <w:rPr>
          <w:rFonts w:hint="eastAsia"/>
        </w:rPr>
        <w:t>女性特有的生理经验——月经（menstruation）、生育（maternity）和更年期（menopause）——被学者称为“三个M”（three Ms），长期以来是职场中的禁忌话题。《Journal of Management》的一篇综述指出，这三个M与职业发展各阶段（如初入职场时的经期不适、职业早期的母乳喂养、成为公司领导者后的潮热）的期望存在显著不协调，进而影响工作 outcomes。</w:t>
      </w:r>
    </w:p>
    <w:p w14:paraId="51EED48F">
      <w:pPr>
        <w:rPr>
          <w:rFonts w:hint="eastAsia"/>
        </w:rPr>
      </w:pPr>
    </w:p>
    <w:p w14:paraId="709BF3C4">
      <w:pPr>
        <w:rPr>
          <w:rFonts w:hint="eastAsia"/>
        </w:rPr>
      </w:pPr>
      <w:r>
        <w:rPr>
          <w:rFonts w:hint="eastAsia"/>
        </w:rPr>
        <w:t>一项2026年发表的系统综述，依照PRISMA指南分析了来自Pubmed、Scopus和Web of Science的84篇文献，从三个层面考察了“三个M”与职业的关系：个体主观层面（个人体验、身份认同与心理反应）、组织环境层面（职场政策、专业文化与制度实践）、以及态度与福祉层面（社会观念、污名化与心理健康影响）。研究发现，尽管在后工业高收入国家男女就业率已接近持平，但关于“三个M”与职业关系的学术关注仍相当有限。</w:t>
      </w:r>
    </w:p>
    <w:p w14:paraId="14089796">
      <w:pPr>
        <w:rPr>
          <w:rFonts w:hint="eastAsia"/>
        </w:rPr>
      </w:pPr>
    </w:p>
    <w:p w14:paraId="7CAD955A">
      <w:pPr>
        <w:rPr>
          <w:rFonts w:hint="eastAsia"/>
        </w:rPr>
      </w:pPr>
      <w:r>
        <w:rPr>
          <w:rFonts w:hint="eastAsia"/>
        </w:rPr>
        <w:t>国内研究同样证实了这一议题的重要性。苏津津、李婕通过对职业女性的问卷调查与访谈，总结出生理因素是影响职业女性生育决策的重要因素之一，并在心理因素、生理因素、潜意识冲突及知识资本退化的综合作用下，生育会对职业生涯发展目标、发展动力、职业机会和组织关系稳定性造成危害。</w:t>
      </w:r>
    </w:p>
    <w:p w14:paraId="025D51FD">
      <w:pPr>
        <w:rPr>
          <w:rFonts w:hint="eastAsia"/>
        </w:rPr>
      </w:pPr>
    </w:p>
    <w:p w14:paraId="5A3DCB64">
      <w:pPr>
        <w:rPr>
          <w:rFonts w:hint="eastAsia"/>
        </w:rPr>
      </w:pPr>
      <w:r>
        <w:rPr>
          <w:rFonts w:hint="eastAsia"/>
        </w:rPr>
        <w:t>### 2.4 小结</w:t>
      </w:r>
    </w:p>
    <w:p w14:paraId="632FC54C">
      <w:pPr>
        <w:rPr>
          <w:rFonts w:hint="eastAsia"/>
        </w:rPr>
      </w:pPr>
    </w:p>
    <w:p w14:paraId="670FE02D">
      <w:pPr>
        <w:rPr>
          <w:rFonts w:hint="eastAsia"/>
        </w:rPr>
      </w:pPr>
      <w:r>
        <w:rPr>
          <w:rFonts w:hint="eastAsia"/>
        </w:rPr>
        <w:t>上述研究表明，生理因素对职业发展的影响至少通过三条路径发挥作用：（1）**健康资本路径**——青少年期的体质水平通过影响健康存量进而影响终生工作能力；（2）**疾病损耗路径**——肥胖等生理状况通过诱发疾病间接损害职业成就；（3）**社会—生理交互路径**——女性特有的生理经验在组织文化与生理变化的交织中影响职业轨迹。这些发现对大学生职业规划产品的启示在于：职业规划不应仅关注能力与兴趣的匹配，还应将**健康管理**纳入职业发展的早期干预框架。</w:t>
      </w:r>
    </w:p>
    <w:p w14:paraId="19BF32D7">
      <w:pPr>
        <w:rPr>
          <w:rFonts w:hint="eastAsia"/>
        </w:rPr>
      </w:pPr>
    </w:p>
    <w:p w14:paraId="6A608B67">
      <w:pPr>
        <w:rPr>
          <w:rFonts w:hint="eastAsia"/>
        </w:rPr>
      </w:pPr>
    </w:p>
    <w:p w14:paraId="4BF26419">
      <w:pPr>
        <w:rPr>
          <w:rFonts w:hint="eastAsia"/>
        </w:rPr>
      </w:pPr>
      <w:r>
        <w:rPr>
          <w:rFonts w:hint="eastAsia"/>
        </w:rPr>
        <w:t>## 三、家庭因素与职业发展：结构与过程的双重机制</w:t>
      </w:r>
    </w:p>
    <w:p w14:paraId="76CDAE90">
      <w:pPr>
        <w:rPr>
          <w:rFonts w:hint="eastAsia"/>
        </w:rPr>
      </w:pPr>
    </w:p>
    <w:p w14:paraId="4766809B">
      <w:pPr>
        <w:rPr>
          <w:rFonts w:hint="eastAsia"/>
        </w:rPr>
      </w:pPr>
      <w:r>
        <w:rPr>
          <w:rFonts w:hint="eastAsia"/>
        </w:rPr>
        <w:t>### 3.1 家庭社会经济地位与职业路径</w:t>
      </w:r>
    </w:p>
    <w:p w14:paraId="3D578D0F">
      <w:pPr>
        <w:rPr>
          <w:rFonts w:hint="eastAsia"/>
        </w:rPr>
      </w:pPr>
    </w:p>
    <w:p w14:paraId="4AAFEFF6">
      <w:pPr>
        <w:rPr>
          <w:rFonts w:hint="eastAsia"/>
        </w:rPr>
      </w:pPr>
      <w:r>
        <w:rPr>
          <w:rFonts w:hint="eastAsia"/>
        </w:rPr>
        <w:t>家庭背景对职业发展的影响是社会学与职业教育研究中最经典也最持久的议题之一。最新研究不断深化着我们对这一关系的理解。</w:t>
      </w:r>
    </w:p>
    <w:p w14:paraId="6DF315E6">
      <w:pPr>
        <w:rPr>
          <w:rFonts w:hint="eastAsia"/>
        </w:rPr>
      </w:pPr>
    </w:p>
    <w:p w14:paraId="39373F58">
      <w:pPr>
        <w:rPr>
          <w:rFonts w:hint="eastAsia"/>
        </w:rPr>
      </w:pPr>
      <w:r>
        <w:rPr>
          <w:rFonts w:hint="eastAsia"/>
        </w:rPr>
        <w:t>一项发表于2025年的研究利用美国数据发现，学生的家庭背景与其所选专业的收入轨迹密切相关——父母受教育程度更高的学生（尤其是拥有研究生学位的父母），更倾向于选择**早期收入较低但收入增长强劲**的专业。这意味着，家庭文化资本和经济资本的充裕程度，不仅影响学生选择什么专业，还影响他们是否敢于选择那些需要“长线投资”的职业路径。富裕家庭的学生可以承受职业早期较低的收入回报，而弱势家庭的学生则更倾向于选择短期回报明确的专业和职业。</w:t>
      </w:r>
    </w:p>
    <w:p w14:paraId="5EF7F995">
      <w:pPr>
        <w:rPr>
          <w:rFonts w:hint="eastAsia"/>
        </w:rPr>
      </w:pPr>
    </w:p>
    <w:p w14:paraId="3D49AEC0">
      <w:pPr>
        <w:rPr>
          <w:rFonts w:hint="eastAsia"/>
        </w:rPr>
      </w:pPr>
      <w:r>
        <w:rPr>
          <w:rFonts w:hint="eastAsia"/>
        </w:rPr>
        <w:t>在中国语境下，一项针对学校到工作轨迹的研究同样证实，家庭背景与学生的教育轨迹、学校到职场的过渡以及劳动力市场内的职业流动均存在强关联。</w:t>
      </w:r>
    </w:p>
    <w:p w14:paraId="5940395A">
      <w:pPr>
        <w:rPr>
          <w:rFonts w:hint="eastAsia"/>
        </w:rPr>
      </w:pPr>
    </w:p>
    <w:p w14:paraId="60F842DA">
      <w:pPr>
        <w:rPr>
          <w:rFonts w:hint="eastAsia"/>
        </w:rPr>
      </w:pPr>
      <w:r>
        <w:rPr>
          <w:rFonts w:hint="eastAsia"/>
        </w:rPr>
        <w:t>### 3.2 家庭支持与职业适应性：元分析证据</w:t>
      </w:r>
    </w:p>
    <w:p w14:paraId="58DF2108">
      <w:pPr>
        <w:rPr>
          <w:rFonts w:hint="eastAsia"/>
        </w:rPr>
      </w:pPr>
    </w:p>
    <w:p w14:paraId="54C6C4A9">
      <w:pPr>
        <w:rPr>
          <w:rFonts w:hint="eastAsia"/>
        </w:rPr>
      </w:pPr>
      <w:r>
        <w:rPr>
          <w:rFonts w:hint="eastAsia"/>
        </w:rPr>
        <w:t>家庭对职业发展的影响远不止于经济资本，还包括情感支持、信息提供和行为示范等过程性因素。一项涵盖1981年至2024年间24项定量研究的元分析，系统考察了家庭变量与职业适应性（career adaptability）的关系。</w:t>
      </w:r>
    </w:p>
    <w:p w14:paraId="1262F8E5">
      <w:pPr>
        <w:rPr>
          <w:rFonts w:hint="eastAsia"/>
        </w:rPr>
      </w:pPr>
    </w:p>
    <w:p w14:paraId="0BE4C87B">
      <w:pPr>
        <w:rPr>
          <w:rFonts w:hint="eastAsia"/>
        </w:rPr>
      </w:pPr>
      <w:r>
        <w:rPr>
          <w:rFonts w:hint="eastAsia"/>
        </w:rPr>
        <w:t>研究发现，**父母职业相关行为支持**（parental career-related behavior support）与职业适应性呈中等显著相关，效应量最大（r = 0.325）。而父母职业相关行为的**干扰**（如过度干预）与职业适应性的相关不显著。这一发现具有重要的实践含义：父母并非参与得越多越好，关键在于**支持的质而非量**——提供建设性的职业相关信息与情感支持，而非替子女做决定或施加压力。</w:t>
      </w:r>
    </w:p>
    <w:p w14:paraId="4BB3B15C">
      <w:pPr>
        <w:rPr>
          <w:rFonts w:hint="eastAsia"/>
        </w:rPr>
      </w:pPr>
    </w:p>
    <w:p w14:paraId="3FCAB441">
      <w:pPr>
        <w:rPr>
          <w:rFonts w:hint="eastAsia"/>
        </w:rPr>
      </w:pPr>
      <w:r>
        <w:rPr>
          <w:rFonts w:hint="eastAsia"/>
        </w:rPr>
        <w:t>另一项元分析进一步聚焦家庭支持与职业适应性的关系，指出社会支持（尤其是家庭支持和父母榜样作用）在塑造个体职业抱负和建立克服学术与职业挑战的信心方面发挥着关键作用。</w:t>
      </w:r>
    </w:p>
    <w:p w14:paraId="2CBC6A61">
      <w:pPr>
        <w:rPr>
          <w:rFonts w:hint="eastAsia"/>
        </w:rPr>
      </w:pPr>
    </w:p>
    <w:p w14:paraId="5EADA6DE">
      <w:pPr>
        <w:rPr>
          <w:rFonts w:hint="eastAsia"/>
        </w:rPr>
      </w:pPr>
      <w:r>
        <w:rPr>
          <w:rFonts w:hint="eastAsia"/>
        </w:rPr>
        <w:t>### 3.3 家庭系统的异质性：来自中国大学生的证据</w:t>
      </w:r>
    </w:p>
    <w:p w14:paraId="179A92B1">
      <w:pPr>
        <w:rPr>
          <w:rFonts w:hint="eastAsia"/>
        </w:rPr>
      </w:pPr>
    </w:p>
    <w:p w14:paraId="3FB11FF5">
      <w:pPr>
        <w:rPr>
          <w:rFonts w:hint="eastAsia"/>
        </w:rPr>
      </w:pPr>
      <w:r>
        <w:rPr>
          <w:rFonts w:hint="eastAsia"/>
        </w:rPr>
        <w:t>家庭对职业发展的影响并非“一刀切”——不同家庭在结构与过程上的组合会产生截然不同的效果。一项针对917名中国大学生的潜在剖面分析（latent profile analysis）识别出了五种家庭系统类型：</w:t>
      </w:r>
    </w:p>
    <w:p w14:paraId="79EEF040">
      <w:pPr>
        <w:rPr>
          <w:rFonts w:hint="eastAsia"/>
        </w:rPr>
      </w:pPr>
    </w:p>
    <w:p w14:paraId="1F56FDD7">
      <w:pPr>
        <w:rPr>
          <w:rFonts w:hint="eastAsia"/>
        </w:rPr>
      </w:pPr>
      <w:r>
        <w:rPr>
          <w:rFonts w:hint="eastAsia"/>
        </w:rPr>
        <w:t>- “强势且支持型”（powerful and supportive，41.12%）</w:t>
      </w:r>
    </w:p>
    <w:p w14:paraId="0DF57E06">
      <w:pPr>
        <w:rPr>
          <w:rFonts w:hint="eastAsia"/>
        </w:rPr>
      </w:pPr>
      <w:r>
        <w:rPr>
          <w:rFonts w:hint="eastAsia"/>
        </w:rPr>
        <w:t>- “强势但不支持型”（powerful but unsupportive，6.65%）</w:t>
      </w:r>
    </w:p>
    <w:p w14:paraId="3426D04B">
      <w:pPr>
        <w:rPr>
          <w:rFonts w:hint="eastAsia"/>
        </w:rPr>
      </w:pPr>
      <w:r>
        <w:rPr>
          <w:rFonts w:hint="eastAsia"/>
        </w:rPr>
        <w:t>- “弱势但支持型”（powerless but supportive，11.34%）</w:t>
      </w:r>
    </w:p>
    <w:p w14:paraId="04D047F0">
      <w:pPr>
        <w:rPr>
          <w:rFonts w:hint="eastAsia"/>
        </w:rPr>
      </w:pPr>
      <w:r>
        <w:rPr>
          <w:rFonts w:hint="eastAsia"/>
        </w:rPr>
        <w:t>- “弱势且不支持型”（powerless and unsupportive，6.76%）</w:t>
      </w:r>
    </w:p>
    <w:p w14:paraId="22C0C765">
      <w:pPr>
        <w:rPr>
          <w:rFonts w:hint="eastAsia"/>
        </w:rPr>
      </w:pPr>
      <w:r>
        <w:rPr>
          <w:rFonts w:hint="eastAsia"/>
        </w:rPr>
        <w:t>- “普通强势且支持型”（ordinary powerful and supportive，34.13%）</w:t>
      </w:r>
    </w:p>
    <w:p w14:paraId="4E05BB3E">
      <w:pPr>
        <w:rPr>
          <w:rFonts w:hint="eastAsia"/>
        </w:rPr>
      </w:pPr>
    </w:p>
    <w:p w14:paraId="02BC453B">
      <w:pPr>
        <w:rPr>
          <w:rFonts w:hint="eastAsia"/>
        </w:rPr>
      </w:pPr>
      <w:r>
        <w:rPr>
          <w:rFonts w:hint="eastAsia"/>
        </w:rPr>
        <w:t>职业决策自我效能感（CDSE）得分从低到高的顺序依次为：“弱势且不支持型”&lt;“强势但不支持型”&lt;“弱势但支持型”&lt;“普通强势且支持型”&lt;“强势且支持型”。</w:t>
      </w:r>
    </w:p>
    <w:p w14:paraId="6A4AAAAC">
      <w:pPr>
        <w:rPr>
          <w:rFonts w:hint="eastAsia"/>
        </w:rPr>
      </w:pPr>
    </w:p>
    <w:p w14:paraId="62870ED1">
      <w:pPr>
        <w:rPr>
          <w:rFonts w:hint="eastAsia"/>
        </w:rPr>
      </w:pPr>
      <w:r>
        <w:rPr>
          <w:rFonts w:hint="eastAsia"/>
        </w:rPr>
        <w:t>这一发现极具启发性：**“强势但不支持型”家庭的CDSE得分甚至低于“弱势但支持型”** ——也就是说，高社会经济地位家庭若缺乏情感支持和正确的职业引导，反而可能比低社会经济地位但充满支持的家庭更不利于子女的职业发展。这提示我们在产品设计中，不能简单地将家庭经济状况作为唯一指标，而应综合评估家庭支持的**质量**。</w:t>
      </w:r>
    </w:p>
    <w:p w14:paraId="228B5DFE">
      <w:pPr>
        <w:rPr>
          <w:rFonts w:hint="eastAsia"/>
        </w:rPr>
      </w:pPr>
    </w:p>
    <w:p w14:paraId="3B5170D0">
      <w:pPr>
        <w:rPr>
          <w:rFonts w:hint="eastAsia"/>
        </w:rPr>
      </w:pPr>
      <w:r>
        <w:rPr>
          <w:rFonts w:hint="eastAsia"/>
        </w:rPr>
        <w:t>### 3.4 家庭因素对大学生职业探索的影响</w:t>
      </w:r>
    </w:p>
    <w:p w14:paraId="2A59682A">
      <w:pPr>
        <w:rPr>
          <w:rFonts w:hint="eastAsia"/>
        </w:rPr>
      </w:pPr>
    </w:p>
    <w:p w14:paraId="5040CEF5">
      <w:pPr>
        <w:rPr>
          <w:rFonts w:hint="eastAsia"/>
        </w:rPr>
      </w:pPr>
      <w:r>
        <w:rPr>
          <w:rFonts w:hint="eastAsia"/>
        </w:rPr>
        <w:t>国内学者刘天阳、顾雪英的研究专门探讨了家庭因素对大学生职业探索的影响。该研究区分了“家庭静态因素”（如家庭经济条件、父母职业、生源地等）与“家庭功能”（如家庭沟通、情感表达、问题解决等动态过程），发现两者均对大学生职业探索产生显著影响。这一区分在方法论上具有重要意义——以往研究多聚焦于静态的家庭背景变量，而动态的家庭过程因素同样不可忽视。</w:t>
      </w:r>
    </w:p>
    <w:p w14:paraId="6737C50C">
      <w:pPr>
        <w:rPr>
          <w:rFonts w:hint="eastAsia"/>
        </w:rPr>
      </w:pPr>
    </w:p>
    <w:p w14:paraId="5DAAAC90">
      <w:pPr>
        <w:rPr>
          <w:rFonts w:hint="eastAsia"/>
        </w:rPr>
      </w:pPr>
      <w:r>
        <w:rPr>
          <w:rFonts w:hint="eastAsia"/>
        </w:rPr>
        <w:t>### 3.5 小结</w:t>
      </w:r>
    </w:p>
    <w:p w14:paraId="647E93D3">
      <w:pPr>
        <w:rPr>
          <w:rFonts w:hint="eastAsia"/>
        </w:rPr>
      </w:pPr>
    </w:p>
    <w:p w14:paraId="3E89CC2D">
      <w:pPr>
        <w:rPr>
          <w:rFonts w:hint="eastAsia"/>
        </w:rPr>
      </w:pPr>
      <w:r>
        <w:rPr>
          <w:rFonts w:hint="eastAsia"/>
        </w:rPr>
        <w:t>综合来看，家庭因素对大学生职业发展的影响可从**结构维度**（社会经济地位、父母受教育水平、家庭资本）和**过程维度**（父母支持质量、职业相关行为、家庭沟通模式）两个层面加以理解。两者并非独立作用，而是交互影响——高结构资本若缺乏过程支持，可能产生“资源诅咒”效应；而低结构资本若能获得充足的过程支持，仍可能实现职业发展的突围。</w:t>
      </w:r>
    </w:p>
    <w:p w14:paraId="46328D09">
      <w:pPr>
        <w:rPr>
          <w:rFonts w:hint="eastAsia"/>
        </w:rPr>
      </w:pPr>
    </w:p>
    <w:p w14:paraId="3BD4FB18">
      <w:pPr>
        <w:rPr>
          <w:rFonts w:hint="eastAsia"/>
        </w:rPr>
      </w:pPr>
    </w:p>
    <w:p w14:paraId="0521CA48">
      <w:pPr>
        <w:rPr>
          <w:rFonts w:hint="eastAsia"/>
        </w:rPr>
      </w:pPr>
      <w:r>
        <w:rPr>
          <w:rFonts w:hint="eastAsia"/>
        </w:rPr>
        <w:t>## 四、“小镇做题家”的困境：从金榜题名到出路分化</w:t>
      </w:r>
    </w:p>
    <w:p w14:paraId="21DA14C8">
      <w:pPr>
        <w:rPr>
          <w:rFonts w:hint="eastAsia"/>
        </w:rPr>
      </w:pPr>
    </w:p>
    <w:p w14:paraId="2024DE99">
      <w:pPr>
        <w:rPr>
          <w:rFonts w:hint="eastAsia"/>
        </w:rPr>
      </w:pPr>
      <w:r>
        <w:rPr>
          <w:rFonts w:hint="eastAsia"/>
        </w:rPr>
        <w:t>### 4.1 概念的学术化</w:t>
      </w:r>
    </w:p>
    <w:p w14:paraId="7F6DFB78">
      <w:pPr>
        <w:rPr>
          <w:rFonts w:hint="eastAsia"/>
        </w:rPr>
      </w:pPr>
    </w:p>
    <w:p w14:paraId="54E28953">
      <w:pPr>
        <w:rPr>
          <w:rFonts w:hint="eastAsia"/>
        </w:rPr>
      </w:pPr>
      <w:r>
        <w:rPr>
          <w:rFonts w:hint="eastAsia"/>
        </w:rPr>
        <w:t>“小镇做题家”一词最早起源于豆瓣小组“985废物引进计划”，指代那些出身小城、凭借高分考入名校，却在进入精英大学后感到巨大落差的高学历青年。这一网络流行语已成为大学生群体表达身份焦虑、行为策略与情绪状态的重要载体。</w:t>
      </w:r>
    </w:p>
    <w:p w14:paraId="59E3A1BE">
      <w:pPr>
        <w:rPr>
          <w:rFonts w:hint="eastAsia"/>
        </w:rPr>
      </w:pPr>
    </w:p>
    <w:p w14:paraId="15285D37">
      <w:pPr>
        <w:rPr>
          <w:rFonts w:hint="eastAsia"/>
        </w:rPr>
      </w:pPr>
      <w:r>
        <w:rPr>
          <w:rFonts w:hint="eastAsia"/>
        </w:rPr>
        <w:t>在学术层面，这一现象早有学者关注。广州大学教育学院教授谢爱磊从2013年起即开始关注弱势阶层学生在名校中适应的困难，以及毕业后与优势阶层学生出路的差距。郑雅君《金榜题名之后：大学生出路分化之谜》一书更是对这一议题进行了系统而深入的探讨——那些通过高考“金榜题名”进入精英大学的寒门学子，在入学之后面临着截然不同的大学体验与毕业出路。</w:t>
      </w:r>
    </w:p>
    <w:p w14:paraId="3BAAC054">
      <w:pPr>
        <w:rPr>
          <w:rFonts w:hint="eastAsia"/>
        </w:rPr>
      </w:pPr>
    </w:p>
    <w:p w14:paraId="7B0FBE7A">
      <w:pPr>
        <w:rPr>
          <w:rFonts w:hint="eastAsia"/>
        </w:rPr>
      </w:pPr>
      <w:r>
        <w:rPr>
          <w:rFonts w:hint="eastAsia"/>
        </w:rPr>
        <w:t>### 4.2 精英大学中的结构性劣势</w:t>
      </w:r>
    </w:p>
    <w:p w14:paraId="2E8D2784">
      <w:pPr>
        <w:rPr>
          <w:rFonts w:hint="eastAsia"/>
        </w:rPr>
      </w:pPr>
    </w:p>
    <w:p w14:paraId="54A5BEED">
      <w:pPr>
        <w:rPr>
          <w:rFonts w:hint="eastAsia"/>
        </w:rPr>
      </w:pPr>
      <w:r>
        <w:rPr>
          <w:rFonts w:hint="eastAsia"/>
        </w:rPr>
        <w:t>一项以某985高校县中生源为“小镇做题家”代表、基于追踪管理数据的实证研究，揭示了这一群体在精英大学中的结构性劣势：</w:t>
      </w:r>
    </w:p>
    <w:p w14:paraId="0E3FB9DB">
      <w:pPr>
        <w:rPr>
          <w:rFonts w:hint="eastAsia"/>
        </w:rPr>
      </w:pPr>
    </w:p>
    <w:p w14:paraId="544573A4">
      <w:pPr>
        <w:rPr>
          <w:rFonts w:hint="eastAsia"/>
        </w:rPr>
      </w:pPr>
      <w:r>
        <w:rPr>
          <w:rFonts w:hint="eastAsia"/>
        </w:rPr>
        <w:t>**专业选择层面**：与城市学生相比，县中学生更倾向选择社会科学类专业，更少进入应用理工等高回报专业。专业选择的差异直接影响了毕业后的收入回报。</w:t>
      </w:r>
    </w:p>
    <w:p w14:paraId="006C75C6">
      <w:pPr>
        <w:rPr>
          <w:rFonts w:hint="eastAsia"/>
        </w:rPr>
      </w:pPr>
    </w:p>
    <w:p w14:paraId="6CBDCC80">
      <w:pPr>
        <w:rPr>
          <w:rFonts w:hint="eastAsia"/>
        </w:rPr>
      </w:pPr>
      <w:r>
        <w:rPr>
          <w:rFonts w:hint="eastAsia"/>
        </w:rPr>
        <w:t>**学业表现层面**：入学初期学业成绩偏低、获得竞赛类奖项的比例较少。不过，研究也发现了一个值得关注的动态：县中学生在大学期间的学业成绩表现出**追赶趋势**，在后期实现了对市中学生的反超——这反映了“小镇做题家”在学习能力上的韧性。</w:t>
      </w:r>
    </w:p>
    <w:p w14:paraId="2C255F13">
      <w:pPr>
        <w:rPr>
          <w:rFonts w:hint="eastAsia"/>
        </w:rPr>
      </w:pPr>
    </w:p>
    <w:p w14:paraId="1B0322F7">
      <w:pPr>
        <w:rPr>
          <w:rFonts w:hint="eastAsia"/>
        </w:rPr>
      </w:pPr>
      <w:r>
        <w:rPr>
          <w:rFonts w:hint="eastAsia"/>
        </w:rPr>
        <w:t>**毕业去向层面**：毕业后继续读研及进入体制内单位的比例更低。但同时，其**就业率高于市中学生**，并更多赴东部经济发达地区就业。</w:t>
      </w:r>
    </w:p>
    <w:p w14:paraId="638DD6BB">
      <w:pPr>
        <w:rPr>
          <w:rFonts w:hint="eastAsia"/>
        </w:rPr>
      </w:pPr>
    </w:p>
    <w:p w14:paraId="4E14A6F6">
      <w:pPr>
        <w:rPr>
          <w:rFonts w:hint="eastAsia"/>
        </w:rPr>
      </w:pPr>
      <w:r>
        <w:rPr>
          <w:rFonts w:hint="eastAsia"/>
        </w:rPr>
        <w:t>这一研究发现既验证了高等教育过程中资源不平等所带来的**社会再生产效应**，也揭示了“小镇做题家”群体的**能动性与独特优势**。</w:t>
      </w:r>
    </w:p>
    <w:p w14:paraId="4FF3DEE0">
      <w:pPr>
        <w:rPr>
          <w:rFonts w:hint="eastAsia"/>
        </w:rPr>
      </w:pPr>
    </w:p>
    <w:p w14:paraId="2BB19B81">
      <w:pPr>
        <w:rPr>
          <w:rFonts w:hint="eastAsia"/>
        </w:rPr>
      </w:pPr>
      <w:r>
        <w:rPr>
          <w:rFonts w:hint="eastAsia"/>
        </w:rPr>
        <w:t>### 4.3 身份认同与心理困境</w:t>
      </w:r>
    </w:p>
    <w:p w14:paraId="5101F5B5">
      <w:pPr>
        <w:rPr>
          <w:rFonts w:hint="eastAsia"/>
        </w:rPr>
      </w:pPr>
    </w:p>
    <w:p w14:paraId="3F591F24">
      <w:pPr>
        <w:rPr>
          <w:rFonts w:hint="eastAsia"/>
        </w:rPr>
      </w:pPr>
      <w:r>
        <w:rPr>
          <w:rFonts w:hint="eastAsia"/>
        </w:rPr>
        <w:t>“小镇做题家”的困境不仅是客观的结构性劣势，更是一种深刻的心理与身份危机。李沁柯、夏柱智在《中国青年研究》上发表的研究指出，出身小镇、拥有高学历的青年大学生本是教育竞争和应试评价体系中的“成功者”，却因受制于现实的社会流动困境和预期落差带来的身份失落，在网络空间自嘲为“废物”，并试图通过“小镇做题家”这一网络新语词重构自我的身份认同。</w:t>
      </w:r>
    </w:p>
    <w:p w14:paraId="7D40152F">
      <w:pPr>
        <w:rPr>
          <w:rFonts w:hint="eastAsia"/>
        </w:rPr>
      </w:pPr>
    </w:p>
    <w:p w14:paraId="0548206F">
      <w:pPr>
        <w:rPr>
          <w:rFonts w:hint="eastAsia"/>
        </w:rPr>
      </w:pPr>
      <w:r>
        <w:rPr>
          <w:rFonts w:hint="eastAsia"/>
        </w:rPr>
        <w:t>从社会文化根源来看，“小镇做题家”话语的出现反映了转型期的**阶层固化**、**高校扩张的受益不均**以及**城乡素质教育的差异**。周新成的研究则从家庭教养模式和流动距离的角度，分析了“小镇做题家”心态的生成机制。</w:t>
      </w:r>
    </w:p>
    <w:p w14:paraId="79D3E407">
      <w:pPr>
        <w:rPr>
          <w:rFonts w:hint="eastAsia"/>
        </w:rPr>
      </w:pPr>
    </w:p>
    <w:p w14:paraId="1A0BDF4B">
      <w:pPr>
        <w:rPr>
          <w:rFonts w:hint="eastAsia"/>
        </w:rPr>
      </w:pPr>
      <w:r>
        <w:rPr>
          <w:rFonts w:hint="eastAsia"/>
        </w:rPr>
        <w:t>一项以40位精英大学“小镇做题家”为研究对象的质性研究，以场域理论为视角，描述了这一群体从中小学场域跨入精英大学场域后的适应困境。在参考大学生发展理论的基础上，研究者通过对两所顶尖大学的半结构访谈，考察了“小镇做题家”在精英大学中的学术性发展和社会融入。</w:t>
      </w:r>
    </w:p>
    <w:p w14:paraId="52E5E18D">
      <w:pPr>
        <w:rPr>
          <w:rFonts w:hint="eastAsia"/>
        </w:rPr>
      </w:pPr>
    </w:p>
    <w:p w14:paraId="156FCF8F">
      <w:pPr>
        <w:rPr>
          <w:rFonts w:hint="eastAsia"/>
        </w:rPr>
      </w:pPr>
      <w:r>
        <w:rPr>
          <w:rFonts w:hint="eastAsia"/>
        </w:rPr>
        <w:t>### 4.4 家庭背景、信息鸿沟与职业规划困境</w:t>
      </w:r>
    </w:p>
    <w:p w14:paraId="0B419648">
      <w:pPr>
        <w:rPr>
          <w:rFonts w:hint="eastAsia"/>
        </w:rPr>
      </w:pPr>
    </w:p>
    <w:p w14:paraId="17EEA941">
      <w:pPr>
        <w:rPr>
          <w:rFonts w:hint="eastAsia"/>
        </w:rPr>
      </w:pPr>
      <w:r>
        <w:rPr>
          <w:rFonts w:hint="eastAsia"/>
        </w:rPr>
        <w:t>“小镇做题家”困境的深层根源之一是**家庭背景所导致的信息与资源鸿沟**。家庭资本存量有限、职业生涯规划意识淡薄，是这一群体的典型特征。农村大学生由于经济条件和受教育水平的限制，在就业过程中往往承受比同龄人更大的压力，同时还面临信息不对称的困境。</w:t>
      </w:r>
    </w:p>
    <w:p w14:paraId="73A1796D">
      <w:pPr>
        <w:rPr>
          <w:rFonts w:hint="eastAsia"/>
        </w:rPr>
      </w:pPr>
    </w:p>
    <w:p w14:paraId="225D3E02">
      <w:pPr>
        <w:rPr>
          <w:rFonts w:hint="eastAsia"/>
        </w:rPr>
      </w:pPr>
      <w:r>
        <w:rPr>
          <w:rFonts w:hint="eastAsia"/>
        </w:rPr>
        <w:t>这种信息鸿沟体现在多个层面：对大学专业内涵与就业前景缺乏了解、对职业世界的认知有限、缺乏有效的人脉网络与实习机会、甚至缺乏“职业规划”这一概念本身。正如郑雅君在《金榜题名之后》中所揭示的，不同家庭出身的学生在进入大学时携带的“文化工具箱”截然不同——优势阶层的学生更早习得了如何在大学中“有策略地”规划自己的学业与职业，而寒门学子则往往仍在沿用高中的“努力即可成功”的单一逻辑。</w:t>
      </w:r>
    </w:p>
    <w:p w14:paraId="58E94FE6">
      <w:pPr>
        <w:rPr>
          <w:rFonts w:hint="eastAsia"/>
        </w:rPr>
      </w:pPr>
    </w:p>
    <w:p w14:paraId="4BE5FC2A">
      <w:pPr>
        <w:rPr>
          <w:rFonts w:hint="eastAsia"/>
        </w:rPr>
      </w:pPr>
      <w:r>
        <w:rPr>
          <w:rFonts w:hint="eastAsia"/>
        </w:rPr>
        <w:t>### 4.5 小结</w:t>
      </w:r>
    </w:p>
    <w:p w14:paraId="5174A03B">
      <w:pPr>
        <w:rPr>
          <w:rFonts w:hint="eastAsia"/>
        </w:rPr>
      </w:pPr>
    </w:p>
    <w:p w14:paraId="3C3CCCA6">
      <w:pPr>
        <w:rPr>
          <w:rFonts w:hint="eastAsia"/>
        </w:rPr>
      </w:pPr>
      <w:r>
        <w:rPr>
          <w:rFonts w:hint="eastAsia"/>
        </w:rPr>
        <w:t>“小镇做题家”的困境是一个多层次的复合问题：在**结构层面**，家庭背景决定了专业选择、学业资源和职业网络的初始差距；在**制度层面**，高等教育场域中的隐性规则与评价标准对弱势阶层学生不够友好；在**心理层面**，身份认同的断裂与预期落差造成了深刻的心理负担。然而，研究也揭示了这一群体的**能动性**——学业成绩的追赶趋势和更高的就业率表明，“小镇做题家”并非宿命论的悲剧角色，关键在于能否获得及时有效的外部支持。</w:t>
      </w:r>
    </w:p>
    <w:p w14:paraId="684A1EDB">
      <w:pPr>
        <w:rPr>
          <w:rFonts w:hint="eastAsia"/>
        </w:rPr>
      </w:pPr>
    </w:p>
    <w:p w14:paraId="1D3E613D">
      <w:pPr>
        <w:rPr>
          <w:rFonts w:hint="eastAsia"/>
        </w:rPr>
      </w:pPr>
    </w:p>
    <w:p w14:paraId="7591D0C9">
      <w:pPr>
        <w:rPr>
          <w:rFonts w:hint="eastAsia"/>
        </w:rPr>
      </w:pPr>
      <w:r>
        <w:rPr>
          <w:rFonts w:hint="eastAsia"/>
        </w:rPr>
        <w:t>## 五、综合讨论与研究启示</w:t>
      </w:r>
    </w:p>
    <w:p w14:paraId="64059E29">
      <w:pPr>
        <w:rPr>
          <w:rFonts w:hint="eastAsia"/>
        </w:rPr>
      </w:pPr>
    </w:p>
    <w:p w14:paraId="1F3AA7DA">
      <w:pPr>
        <w:rPr>
          <w:rFonts w:hint="eastAsia"/>
        </w:rPr>
      </w:pPr>
      <w:r>
        <w:rPr>
          <w:rFonts w:hint="eastAsia"/>
        </w:rPr>
        <w:t>### 5.1 三个因素的关联性</w:t>
      </w:r>
    </w:p>
    <w:p w14:paraId="6B0CBAB1">
      <w:pPr>
        <w:rPr>
          <w:rFonts w:hint="eastAsia"/>
        </w:rPr>
      </w:pPr>
    </w:p>
    <w:p w14:paraId="7F29B440">
      <w:pPr>
        <w:rPr>
          <w:rFonts w:hint="eastAsia"/>
        </w:rPr>
      </w:pPr>
      <w:r>
        <w:rPr>
          <w:rFonts w:hint="eastAsia"/>
        </w:rPr>
        <w:t>生理因素、家庭因素与“小镇做题家”困境并非彼此孤立的变量，而是相互交织、层层叠加的复合机制：</w:t>
      </w:r>
    </w:p>
    <w:p w14:paraId="17443EEA">
      <w:pPr>
        <w:rPr>
          <w:rFonts w:hint="eastAsia"/>
        </w:rPr>
      </w:pPr>
    </w:p>
    <w:p w14:paraId="5A396A2B">
      <w:pPr>
        <w:rPr>
          <w:rFonts w:hint="eastAsia"/>
        </w:rPr>
      </w:pPr>
      <w:r>
        <w:rPr>
          <w:rFonts w:hint="eastAsia"/>
        </w:rPr>
        <w:t>**家庭→生理**：家庭经济状况直接影响青少年的营养水平、医疗保障和体育锻炼条件，进而塑造其体质基础与长期健康资本。</w:t>
      </w:r>
    </w:p>
    <w:p w14:paraId="4941E21D">
      <w:pPr>
        <w:rPr>
          <w:rFonts w:hint="eastAsia"/>
        </w:rPr>
      </w:pPr>
    </w:p>
    <w:p w14:paraId="2177476B">
      <w:pPr>
        <w:rPr>
          <w:rFonts w:hint="eastAsia"/>
        </w:rPr>
      </w:pPr>
      <w:r>
        <w:rPr>
          <w:rFonts w:hint="eastAsia"/>
        </w:rPr>
        <w:t>**家庭→“小镇做题家”** ：家庭背景是“小镇做题家”困境的最直接根源——低家庭资本意味着有限的信息渠道、匮乏的职业网络和薄弱的文化资本积累。</w:t>
      </w:r>
    </w:p>
    <w:p w14:paraId="02C08D93">
      <w:pPr>
        <w:rPr>
          <w:rFonts w:hint="eastAsia"/>
        </w:rPr>
      </w:pPr>
    </w:p>
    <w:p w14:paraId="1759D39B">
      <w:pPr>
        <w:rPr>
          <w:rFonts w:hint="eastAsia"/>
        </w:rPr>
      </w:pPr>
      <w:r>
        <w:rPr>
          <w:rFonts w:hint="eastAsia"/>
        </w:rPr>
        <w:t>**生理→职业**：体质与健康通过影响工作能力、缺勤率和职业 endurance，间接影响职业成就。</w:t>
      </w:r>
    </w:p>
    <w:p w14:paraId="4DF2F6CB">
      <w:pPr>
        <w:rPr>
          <w:rFonts w:hint="eastAsia"/>
        </w:rPr>
      </w:pPr>
    </w:p>
    <w:p w14:paraId="65E02A2B">
      <w:pPr>
        <w:rPr>
          <w:rFonts w:hint="eastAsia"/>
        </w:rPr>
      </w:pPr>
      <w:r>
        <w:rPr>
          <w:rFonts w:hint="eastAsia"/>
        </w:rPr>
        <w:t>三者共同构成了一个从**起点（家庭）→ 中介（体质与教育资源）→ 终点（职业出路）** 的影响链条。对于弱势阶层大学生而言，这一链条中的每一个环节都可能放大劣势。</w:t>
      </w:r>
    </w:p>
    <w:p w14:paraId="05DB2AFD">
      <w:pPr>
        <w:rPr>
          <w:rFonts w:hint="eastAsia"/>
        </w:rPr>
      </w:pPr>
    </w:p>
    <w:p w14:paraId="13BCEB7D">
      <w:pPr>
        <w:rPr>
          <w:rFonts w:hint="eastAsia"/>
        </w:rPr>
      </w:pPr>
      <w:r>
        <w:rPr>
          <w:rFonts w:hint="eastAsia"/>
        </w:rPr>
        <w:t>### 5.2 对职业规划产品设计的启示</w:t>
      </w:r>
    </w:p>
    <w:p w14:paraId="62DA7512">
      <w:pPr>
        <w:rPr>
          <w:rFonts w:hint="eastAsia"/>
        </w:rPr>
      </w:pPr>
    </w:p>
    <w:p w14:paraId="64BB132D">
      <w:pPr>
        <w:rPr>
          <w:rFonts w:hint="eastAsia"/>
        </w:rPr>
      </w:pPr>
      <w:r>
        <w:rPr>
          <w:rFonts w:hint="eastAsia"/>
        </w:rPr>
        <w:t>基于上述文献梳理，我们认为大学生职业规划产品的设计应从以下方面回应这些研究发现：</w:t>
      </w:r>
    </w:p>
    <w:p w14:paraId="30C97D35">
      <w:pPr>
        <w:rPr>
          <w:rFonts w:hint="eastAsia"/>
        </w:rPr>
      </w:pPr>
    </w:p>
    <w:p w14:paraId="5F7B36F0">
      <w:pPr>
        <w:rPr>
          <w:rFonts w:hint="eastAsia"/>
        </w:rPr>
      </w:pPr>
      <w:r>
        <w:rPr>
          <w:rFonts w:hint="eastAsia"/>
        </w:rPr>
        <w:t>**第一，将健康管理纳入职业规划框架**。职业规划不应仅关注“做什么工作”，还应关注“以什么样的身体状态做工作”。产品可考虑融入基础的健康素养教育、体质监测与建议模块。</w:t>
      </w:r>
    </w:p>
    <w:p w14:paraId="4CFF5B56">
      <w:pPr>
        <w:rPr>
          <w:rFonts w:hint="eastAsia"/>
        </w:rPr>
      </w:pPr>
    </w:p>
    <w:p w14:paraId="53602E65">
      <w:pPr>
        <w:rPr>
          <w:rFonts w:hint="eastAsia"/>
        </w:rPr>
      </w:pPr>
      <w:r>
        <w:rPr>
          <w:rFonts w:hint="eastAsia"/>
        </w:rPr>
        <w:t>**第二，家庭因素的差异化识别与回应**。产品应能识别用户家庭背景的多样性——不仅关注经济状况，还应评估家庭支持的“质量”。对于“强势但不支持型”家庭的学生，可能需要额外的心理支持与自主决策训练；对于“弱势但支持型”家庭的学生，则应在信息与资源层面提供更多补偿。</w:t>
      </w:r>
    </w:p>
    <w:p w14:paraId="19CEBC00">
      <w:pPr>
        <w:rPr>
          <w:rFonts w:hint="eastAsia"/>
        </w:rPr>
      </w:pPr>
    </w:p>
    <w:p w14:paraId="4497C16D">
      <w:pPr>
        <w:rPr>
          <w:rFonts w:hint="eastAsia"/>
        </w:rPr>
      </w:pPr>
      <w:r>
        <w:rPr>
          <w:rFonts w:hint="eastAsia"/>
        </w:rPr>
        <w:t>**第三，针对“小镇做题家”群体的专项设计**。这一群体最迫切的需求包括：职业世界的信息补全、隐性规则的显性化（如如何有效利用大学资源、如何建立职业网络）、以及身份认同的心理支持。</w:t>
      </w:r>
    </w:p>
    <w:p w14:paraId="5A706F8E">
      <w:pPr>
        <w:rPr>
          <w:rFonts w:hint="eastAsia"/>
        </w:rPr>
      </w:pPr>
    </w:p>
    <w:p w14:paraId="0E977474">
      <w:pPr>
        <w:rPr>
          <w:rFonts w:hint="eastAsia"/>
        </w:rPr>
      </w:pPr>
      <w:r>
        <w:rPr>
          <w:rFonts w:hint="eastAsia"/>
        </w:rPr>
        <w:t>**第四，早期干预与长期追踪**。生理因素对职业的影响可追溯至青少年时期，家庭因素的影响更是在大学入学前即已形成。有效的职业规划产品应尽可能早期介入，并建立长期追踪机制，而非仅在毕业季提供“临门一脚”的服务。</w:t>
      </w:r>
    </w:p>
    <w:p w14:paraId="121E370F">
      <w:pPr>
        <w:rPr>
          <w:rFonts w:hint="eastAsia"/>
        </w:rPr>
      </w:pPr>
    </w:p>
    <w:p w14:paraId="19B028FF">
      <w:pPr>
        <w:rPr>
          <w:rFonts w:hint="eastAsia"/>
        </w:rPr>
      </w:pPr>
    </w:p>
    <w:p w14:paraId="74C009FE">
      <w:pPr>
        <w:rPr>
          <w:rFonts w:hint="eastAsia"/>
        </w:rPr>
      </w:pPr>
      <w:r>
        <w:rPr>
          <w:rFonts w:hint="eastAsia"/>
        </w:rPr>
        <w:t>## 参</w:t>
      </w:r>
      <w:bookmarkStart w:id="0" w:name="_GoBack"/>
      <w:bookmarkEnd w:id="0"/>
      <w:r>
        <w:rPr>
          <w:rFonts w:hint="eastAsia"/>
        </w:rPr>
        <w:t>考文献</w:t>
      </w:r>
    </w:p>
    <w:p w14:paraId="20860E94">
      <w:pPr>
        <w:rPr>
          <w:rFonts w:hint="eastAsia"/>
        </w:rPr>
      </w:pPr>
    </w:p>
    <w:p w14:paraId="44F5AE94">
      <w:pPr>
        <w:rPr>
          <w:rFonts w:hint="eastAsia"/>
        </w:rPr>
      </w:pPr>
      <w:r>
        <w:rPr>
          <w:rFonts w:hint="eastAsia"/>
        </w:rPr>
        <w:t>[1] Cicchetti, M., Viotti, S., Conforti, A., et al. Discrimination, Stigma and Taboo Towards the Three Ms’ Working Body: A Systematic Review Around Menstruation, Maternity and Menopause. *International Journal of Women‘s Health*, 2026.</w:t>
      </w:r>
    </w:p>
    <w:p w14:paraId="72314ABA">
      <w:pPr>
        <w:rPr>
          <w:rFonts w:hint="eastAsia"/>
        </w:rPr>
      </w:pPr>
    </w:p>
    <w:p w14:paraId="769FE961">
      <w:pPr>
        <w:rPr>
          <w:rFonts w:hint="eastAsia"/>
        </w:rPr>
      </w:pPr>
      <w:r>
        <w:rPr>
          <w:rFonts w:hint="eastAsia"/>
        </w:rPr>
        <w:t>[2] Journal of Management. The Three Ms (Menstruation, Maternity, Menopause) and Career Outcomes. *Journal of Management*, 46(1).</w:t>
      </w:r>
    </w:p>
    <w:p w14:paraId="47F4B20F">
      <w:pPr>
        <w:rPr>
          <w:rFonts w:hint="eastAsia"/>
        </w:rPr>
      </w:pPr>
    </w:p>
    <w:p w14:paraId="6ADF2780">
      <w:pPr>
        <w:rPr>
          <w:rFonts w:hint="eastAsia"/>
        </w:rPr>
      </w:pPr>
      <w:r>
        <w:rPr>
          <w:rFonts w:hint="eastAsia"/>
        </w:rPr>
        <w:t>[3] Weighing Down My Career? An Exploration of the Mechanisms for Body Fat’s Impact on Long-Term Career Success. *Human Performance*, 2024.</w:t>
      </w:r>
    </w:p>
    <w:p w14:paraId="20AF5BC4">
      <w:pPr>
        <w:rPr>
          <w:rFonts w:hint="eastAsia"/>
        </w:rPr>
      </w:pPr>
    </w:p>
    <w:p w14:paraId="15EBC661">
      <w:pPr>
        <w:rPr>
          <w:rFonts w:hint="eastAsia"/>
        </w:rPr>
      </w:pPr>
      <w:r>
        <w:rPr>
          <w:rFonts w:hint="eastAsia"/>
        </w:rPr>
        <w:t>[4] Adolescent Cardiorespiratory Fitness and Future Work Ability. *JAMA Network Open*, 2024;7(3):e243861.</w:t>
      </w:r>
    </w:p>
    <w:p w14:paraId="743AB374">
      <w:pPr>
        <w:rPr>
          <w:rFonts w:hint="eastAsia"/>
        </w:rPr>
      </w:pPr>
    </w:p>
    <w:p w14:paraId="4287964D">
      <w:pPr>
        <w:rPr>
          <w:rFonts w:hint="eastAsia"/>
        </w:rPr>
      </w:pPr>
      <w:r>
        <w:rPr>
          <w:rFonts w:hint="eastAsia"/>
        </w:rPr>
        <w:t>[5] Physical fitness decline and career paths: a longitudinal study of medical undergraduates. *BMC Medical Education*, 2024, 24:513.</w:t>
      </w:r>
    </w:p>
    <w:p w14:paraId="6AB0D9AC">
      <w:pPr>
        <w:rPr>
          <w:rFonts w:hint="eastAsia"/>
        </w:rPr>
      </w:pPr>
    </w:p>
    <w:p w14:paraId="2F92EC6A">
      <w:pPr>
        <w:rPr>
          <w:rFonts w:hint="eastAsia"/>
        </w:rPr>
      </w:pPr>
      <w:r>
        <w:rPr>
          <w:rFonts w:hint="eastAsia"/>
        </w:rPr>
        <w:t>[6] 苏津津，李婕. 生育对职业女性职业生涯发展的影响及对策. *中国人力资源开发*, 2015(5):60-65.</w:t>
      </w:r>
    </w:p>
    <w:p w14:paraId="711585D8">
      <w:pPr>
        <w:rPr>
          <w:rFonts w:hint="eastAsia"/>
        </w:rPr>
      </w:pPr>
    </w:p>
    <w:p w14:paraId="3776B2F7">
      <w:pPr>
        <w:rPr>
          <w:rFonts w:hint="eastAsia"/>
        </w:rPr>
      </w:pPr>
      <w:r>
        <w:rPr>
          <w:rFonts w:hint="eastAsia"/>
        </w:rPr>
        <w:t>[7] Relationship between Family Variables and Career Adaptability: A Meta-Analysis. *Journal of Career Development*, 2024.</w:t>
      </w:r>
    </w:p>
    <w:p w14:paraId="7FC8F07D">
      <w:pPr>
        <w:rPr>
          <w:rFonts w:hint="eastAsia"/>
        </w:rPr>
      </w:pPr>
    </w:p>
    <w:p w14:paraId="2BB40B10">
      <w:pPr>
        <w:rPr>
          <w:rFonts w:hint="eastAsia"/>
        </w:rPr>
      </w:pPr>
      <w:r>
        <w:rPr>
          <w:rFonts w:hint="eastAsia"/>
        </w:rPr>
        <w:t>[8] Family system profiles and career decision self-efficacy among Chinese university students: a latent profile analysis. *Current Psychology*, 2024, 43:29793–29804.</w:t>
      </w:r>
    </w:p>
    <w:p w14:paraId="2C8B8CE2">
      <w:pPr>
        <w:rPr>
          <w:rFonts w:hint="eastAsia"/>
        </w:rPr>
      </w:pPr>
    </w:p>
    <w:p w14:paraId="3C085502">
      <w:pPr>
        <w:rPr>
          <w:rFonts w:hint="eastAsia"/>
        </w:rPr>
      </w:pPr>
      <w:r>
        <w:rPr>
          <w:rFonts w:hint="eastAsia"/>
        </w:rPr>
        <w:t>[9] 刘天阳，顾雪英. 家庭因素对大学生职业探索的影响研究.</w:t>
      </w:r>
    </w:p>
    <w:p w14:paraId="4AA5269F">
      <w:pPr>
        <w:rPr>
          <w:rFonts w:hint="eastAsia"/>
        </w:rPr>
      </w:pPr>
    </w:p>
    <w:p w14:paraId="33E39748">
      <w:pPr>
        <w:rPr>
          <w:rFonts w:hint="eastAsia"/>
        </w:rPr>
      </w:pPr>
      <w:r>
        <w:rPr>
          <w:rFonts w:hint="eastAsia"/>
        </w:rPr>
        <w:t>[10] Family background and school-to-work trajectories in China. *Journal of Vocational Behavior*, 2025.</w:t>
      </w:r>
    </w:p>
    <w:p w14:paraId="16D015A6">
      <w:pPr>
        <w:rPr>
          <w:rFonts w:hint="eastAsia"/>
        </w:rPr>
      </w:pPr>
    </w:p>
    <w:p w14:paraId="2F8B2DE1">
      <w:pPr>
        <w:rPr>
          <w:rFonts w:hint="eastAsia"/>
        </w:rPr>
      </w:pPr>
      <w:r>
        <w:rPr>
          <w:rFonts w:hint="eastAsia"/>
        </w:rPr>
        <w:t>[11] “小镇做题家”的精英大学之路：延续劣势还是困境突围？——来自某985高校的追踪证据. *教育学报*, 2026(1):167-182.</w:t>
      </w:r>
    </w:p>
    <w:p w14:paraId="38231E77">
      <w:pPr>
        <w:rPr>
          <w:rFonts w:hint="eastAsia"/>
        </w:rPr>
      </w:pPr>
    </w:p>
    <w:p w14:paraId="0E2F58FD">
      <w:pPr>
        <w:rPr>
          <w:rFonts w:hint="eastAsia"/>
        </w:rPr>
      </w:pPr>
      <w:r>
        <w:rPr>
          <w:rFonts w:hint="eastAsia"/>
        </w:rPr>
        <w:t>[12] 李沁柯，夏柱智. 破碎的自我：“小镇做题家”的身份建构困境. *中国青年研究*, 2021(7):81-88.</w:t>
      </w:r>
    </w:p>
    <w:p w14:paraId="04B6FAC2">
      <w:pPr>
        <w:rPr>
          <w:rFonts w:hint="eastAsia"/>
        </w:rPr>
      </w:pPr>
    </w:p>
    <w:p w14:paraId="7D484E21">
      <w:pPr>
        <w:rPr>
          <w:rFonts w:hint="eastAsia"/>
        </w:rPr>
      </w:pPr>
      <w:r>
        <w:rPr>
          <w:rFonts w:hint="eastAsia"/>
        </w:rPr>
        <w:t>[13] 精英大学“小镇做题家”的生存状态与行动逻辑. *重庆高教研究*, 2024(4).</w:t>
      </w:r>
    </w:p>
    <w:p w14:paraId="47AA244D">
      <w:pPr>
        <w:rPr>
          <w:rFonts w:hint="eastAsia"/>
        </w:rPr>
      </w:pPr>
    </w:p>
    <w:p w14:paraId="5A48B799">
      <w:pPr>
        <w:rPr>
          <w:rFonts w:hint="eastAsia"/>
        </w:rPr>
      </w:pPr>
      <w:r>
        <w:rPr>
          <w:rFonts w:hint="eastAsia"/>
        </w:rPr>
        <w:t>[14] 周新成. 家庭教养模式、流动距离与“小镇做题家”心态的生成. *中国青年研究*, 2023(10):83-91.</w:t>
      </w:r>
    </w:p>
    <w:p w14:paraId="0DBD0FBB">
      <w:pPr>
        <w:rPr>
          <w:rFonts w:hint="eastAsia"/>
        </w:rPr>
      </w:pPr>
    </w:p>
    <w:p w14:paraId="089F28AE">
      <w:pPr>
        <w:rPr>
          <w:rFonts w:hint="eastAsia"/>
        </w:rPr>
      </w:pPr>
      <w:r>
        <w:rPr>
          <w:rFonts w:hint="eastAsia"/>
        </w:rPr>
        <w:t>[15] 郑雅君. 金榜题名之后：大学生出路分化之谜.</w:t>
      </w:r>
    </w:p>
    <w:p w14:paraId="52E65A2D">
      <w:pPr>
        <w:rPr>
          <w:rFonts w:hint="eastAsia"/>
        </w:rPr>
      </w:pPr>
    </w:p>
    <w:p w14:paraId="6D0AA992">
      <w:pPr>
        <w:rPr>
          <w:rFonts w:hint="eastAsia"/>
        </w:rPr>
      </w:pPr>
    </w:p>
    <w:p w14:paraId="155531A5">
      <w:r>
        <w:rPr>
          <w:rFonts w:hint="eastAsia"/>
        </w:rPr>
        <w:t>**整理日期：** 2026年7月18日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20" w:firstLine="420"/>
      </w:pPr>
      <w:r>
        <w:separator/>
      </w:r>
    </w:p>
  </w:endnote>
  <w:endnote w:type="continuationSeparator" w:id="1">
    <w:p>
      <w:pPr>
        <w:spacing w:line="240" w:lineRule="auto"/>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20" w:firstLine="420"/>
      </w:pPr>
      <w:r>
        <w:separator/>
      </w:r>
    </w:p>
  </w:footnote>
  <w:footnote w:type="continuationSeparator" w:id="1">
    <w:p>
      <w:pPr>
        <w:spacing w:line="360" w:lineRule="auto"/>
        <w:ind w:left="420"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E63DD"/>
    <w:rsid w:val="1E726B20"/>
    <w:rsid w:val="203632C3"/>
    <w:rsid w:val="24BF0F6F"/>
    <w:rsid w:val="25EC1C08"/>
    <w:rsid w:val="329301B5"/>
    <w:rsid w:val="352A0787"/>
    <w:rsid w:val="3B570CC7"/>
    <w:rsid w:val="477C68EF"/>
    <w:rsid w:val="4ADF5E03"/>
    <w:rsid w:val="4D3A57A5"/>
    <w:rsid w:val="4DF437D3"/>
    <w:rsid w:val="575D6537"/>
    <w:rsid w:val="578C5308"/>
    <w:rsid w:val="5EB01F09"/>
    <w:rsid w:val="65514BBC"/>
    <w:rsid w:val="68F232CE"/>
    <w:rsid w:val="6DE36242"/>
    <w:rsid w:val="719E63DD"/>
    <w:rsid w:val="76B561A4"/>
    <w:rsid w:val="76D2427B"/>
    <w:rsid w:val="77DB42E6"/>
    <w:rsid w:val="7BB60325"/>
    <w:rsid w:val="7E874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firstLine="562" w:firstLineChars="200"/>
      <w:jc w:val="left"/>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spacing w:beforeAutospacing="1" w:afterAutospacing="1" w:line="240" w:lineRule="auto"/>
      <w:outlineLvl w:val="0"/>
    </w:pPr>
    <w:rPr>
      <w:rFonts w:ascii="Times New Roman" w:hAnsi="Times New Roman" w:cs="宋体"/>
      <w:b/>
      <w:bCs/>
      <w:kern w:val="44"/>
      <w:sz w:val="28"/>
      <w:szCs w:val="48"/>
      <w:lang w:bidi="ar"/>
    </w:rPr>
  </w:style>
  <w:style w:type="paragraph" w:styleId="3">
    <w:name w:val="heading 2"/>
    <w:basedOn w:val="1"/>
    <w:next w:val="1"/>
    <w:semiHidden/>
    <w:unhideWhenUsed/>
    <w:qFormat/>
    <w:uiPriority w:val="0"/>
    <w:pPr>
      <w:spacing w:beforeAutospacing="1" w:afterAutospacing="1"/>
      <w:outlineLvl w:val="1"/>
    </w:pPr>
    <w:rPr>
      <w:rFonts w:ascii="Times New Roman" w:hAnsi="Times New Roman" w:cs="宋体"/>
      <w:b/>
      <w:bCs/>
      <w:kern w:val="0"/>
      <w:sz w:val="24"/>
      <w:szCs w:val="36"/>
      <w:lang w:bidi="ar"/>
    </w:rPr>
  </w:style>
  <w:style w:type="paragraph" w:styleId="4">
    <w:name w:val="heading 3"/>
    <w:basedOn w:val="1"/>
    <w:next w:val="1"/>
    <w:semiHidden/>
    <w:unhideWhenUsed/>
    <w:qFormat/>
    <w:uiPriority w:val="0"/>
    <w:pPr>
      <w:spacing w:beforeAutospacing="1" w:afterAutospacing="1"/>
      <w:outlineLvl w:val="2"/>
    </w:pPr>
    <w:rPr>
      <w:rFonts w:ascii="Times New Roman" w:hAnsi="Times New Roman" w:cs="宋体"/>
      <w:b/>
      <w:bCs/>
      <w:kern w:val="0"/>
      <w:sz w:val="21"/>
      <w:szCs w:val="27"/>
      <w:lang w:bidi="ar"/>
    </w:rPr>
  </w:style>
  <w:style w:type="paragraph" w:styleId="5">
    <w:name w:val="heading 4"/>
    <w:basedOn w:val="1"/>
    <w:next w:val="1"/>
    <w:semiHidden/>
    <w:unhideWhenUsed/>
    <w:qFormat/>
    <w:uiPriority w:val="0"/>
    <w:pPr>
      <w:keepNext/>
      <w:keepLines/>
      <w:spacing w:before="160" w:beforeLines="0" w:beforeAutospacing="0" w:after="170" w:afterLines="0" w:afterAutospacing="0" w:line="240" w:lineRule="auto"/>
      <w:outlineLvl w:val="3"/>
    </w:pPr>
    <w:rPr>
      <w:b/>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294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2026-07-18T09:13:00Z</dcterms:created>
  <dc:creator>WPS_1771987873</dc:creator>
  <cp:lastModifiedBy>WPS_1771987873</cp:lastModifiedBy>
  <dcterms:modified xsi:type="dcterms:W3CDTF">2026-07-18T09:14:12Z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B17AB80ACFA54385A040CA050A3403F3_11</vt:lpwstr>
  </property>
  <property fmtid="{D5CDD505-2E9C-101B-9397-08002B2CF9AE}" pid="4" name="KSOTemplateDocerSaveRecord">
    <vt:lpwstr>eyJoZGlkIjoiNDQ1NzMzMmQ1NWQ2Y2RiNjBhN2I0MWNiOTRjN2Q3YjMiLCJ1c2VySWQiOiIxODA1MjExMDU5In0=</vt:lpwstr>
  </property>
</Properties>
</file>