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FA94B8">
      <w:pPr>
        <w:pStyle w:val="2"/>
        <w:keepNext w:val="0"/>
        <w:keepLines w:val="0"/>
        <w:widowControl/>
        <w:suppressLineNumbers w:val="0"/>
        <w:shd w:val="clear" w:fill="FFFFFF"/>
        <w:spacing w:before="0" w:beforeAutospacing="0" w:after="192" w:afterAutospacing="0"/>
        <w:ind w:left="0" w:right="0" w:firstLine="0"/>
        <w:rPr>
          <w:rFonts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影响大学生职业发展的多维度因素研究笔记——基于文献综述的整合分析</w:t>
      </w:r>
    </w:p>
    <w:p w14:paraId="072B4082">
      <w:pPr>
        <w:pStyle w:val="3"/>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一、研究缘起与问题意识</w:t>
      </w:r>
    </w:p>
    <w:p w14:paraId="780BA4D0">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在大学生职业规划产品的设计过程中，我们日益认识到：用户的职业发展路径并非仅由个人能力和意愿决定，而是受到多重结构性因素——包括家庭背景、身心健康状况、个人心理资源以及社会文化环境——的深刻塑造。理解这些因素的作用机制，不仅是学术研究的重要议题，更是设计有效职业规划工具的理论前提。</w:t>
      </w:r>
    </w:p>
    <w:p w14:paraId="5EEF8A05">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近年来，大学生就业问题持续受到学界高度关注。2022届高校毕业生规模预计达1076万人，同比增加167万人，就业竞争日趋激烈</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"http://jiuy.cbpt.cnki.net/portal/journal/portal/client/paper/b1574294fb41f6661131c15366d7bc66"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34</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。在这一背景下，探究影响大学生职业发展的多维度因素，对于指导产品设计、优化干预策略具有重要的理论与实践意义</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。职业决策如同婚姻决策一样，是个体毕生发展中最重大的决策之一，选择什么样的职业，就意味着什么样的工作生活方式和事业发展状态</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28A08A0D">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本笔记围绕四个核心维度——</w:t>
      </w:r>
      <w:r>
        <w:rPr>
          <w:rFonts w:hint="default" w:ascii="Segoe UI" w:hAnsi="Segoe UI" w:eastAsia="Segoe UI" w:cs="Segoe UI"/>
          <w:b/>
          <w:bCs/>
          <w:i w:val="0"/>
          <w:iCs w:val="0"/>
          <w:caps w:val="0"/>
          <w:color w:val="0F1115"/>
          <w:spacing w:val="0"/>
          <w:sz w:val="19"/>
          <w:szCs w:val="19"/>
          <w:shd w:val="clear" w:fill="FFFFFF"/>
        </w:rPr>
        <w:t>家庭因素</w:t>
      </w:r>
      <w:r>
        <w:rPr>
          <w:rFonts w:hint="default" w:ascii="Segoe UI" w:hAnsi="Segoe UI" w:eastAsia="Segoe UI" w:cs="Segoe UI"/>
          <w:i w:val="0"/>
          <w:iCs w:val="0"/>
          <w:caps w:val="0"/>
          <w:color w:val="0F1115"/>
          <w:spacing w:val="0"/>
          <w:sz w:val="19"/>
          <w:szCs w:val="19"/>
          <w:shd w:val="clear" w:fill="FFFFFF"/>
        </w:rPr>
        <w:t>、</w:t>
      </w:r>
      <w:r>
        <w:rPr>
          <w:rFonts w:hint="default" w:ascii="Segoe UI" w:hAnsi="Segoe UI" w:eastAsia="Segoe UI" w:cs="Segoe UI"/>
          <w:b/>
          <w:bCs/>
          <w:i w:val="0"/>
          <w:iCs w:val="0"/>
          <w:caps w:val="0"/>
          <w:color w:val="0F1115"/>
          <w:spacing w:val="0"/>
          <w:sz w:val="19"/>
          <w:szCs w:val="19"/>
          <w:shd w:val="clear" w:fill="FFFFFF"/>
        </w:rPr>
        <w:t>身心健康因素</w:t>
      </w:r>
      <w:r>
        <w:rPr>
          <w:rFonts w:hint="default" w:ascii="Segoe UI" w:hAnsi="Segoe UI" w:eastAsia="Segoe UI" w:cs="Segoe UI"/>
          <w:i w:val="0"/>
          <w:iCs w:val="0"/>
          <w:caps w:val="0"/>
          <w:color w:val="0F1115"/>
          <w:spacing w:val="0"/>
          <w:sz w:val="19"/>
          <w:szCs w:val="19"/>
          <w:shd w:val="clear" w:fill="FFFFFF"/>
        </w:rPr>
        <w:t>、</w:t>
      </w:r>
      <w:r>
        <w:rPr>
          <w:rFonts w:hint="default" w:ascii="Segoe UI" w:hAnsi="Segoe UI" w:eastAsia="Segoe UI" w:cs="Segoe UI"/>
          <w:b/>
          <w:bCs/>
          <w:i w:val="0"/>
          <w:iCs w:val="0"/>
          <w:caps w:val="0"/>
          <w:color w:val="0F1115"/>
          <w:spacing w:val="0"/>
          <w:sz w:val="19"/>
          <w:szCs w:val="19"/>
          <w:shd w:val="clear" w:fill="FFFFFF"/>
        </w:rPr>
        <w:t>个人心理资源与自我规划能力</w:t>
      </w:r>
      <w:r>
        <w:rPr>
          <w:rFonts w:hint="default" w:ascii="Segoe UI" w:hAnsi="Segoe UI" w:eastAsia="Segoe UI" w:cs="Segoe UI"/>
          <w:i w:val="0"/>
          <w:iCs w:val="0"/>
          <w:caps w:val="0"/>
          <w:color w:val="0F1115"/>
          <w:spacing w:val="0"/>
          <w:sz w:val="19"/>
          <w:szCs w:val="19"/>
          <w:shd w:val="clear" w:fill="FFFFFF"/>
        </w:rPr>
        <w:t>、</w:t>
      </w:r>
      <w:r>
        <w:rPr>
          <w:rFonts w:hint="default" w:ascii="Segoe UI" w:hAnsi="Segoe UI" w:eastAsia="Segoe UI" w:cs="Segoe UI"/>
          <w:b/>
          <w:bCs/>
          <w:i w:val="0"/>
          <w:iCs w:val="0"/>
          <w:caps w:val="0"/>
          <w:color w:val="0F1115"/>
          <w:spacing w:val="0"/>
          <w:sz w:val="19"/>
          <w:szCs w:val="19"/>
          <w:shd w:val="clear" w:fill="FFFFFF"/>
        </w:rPr>
        <w:t>“小镇做题家”群体的结构性困境</w:t>
      </w:r>
      <w:r>
        <w:rPr>
          <w:rFonts w:hint="default" w:ascii="Segoe UI" w:hAnsi="Segoe UI" w:eastAsia="Segoe UI" w:cs="Segoe UI"/>
          <w:i w:val="0"/>
          <w:iCs w:val="0"/>
          <w:caps w:val="0"/>
          <w:color w:val="0F1115"/>
          <w:spacing w:val="0"/>
          <w:sz w:val="19"/>
          <w:szCs w:val="19"/>
          <w:shd w:val="clear" w:fill="FFFFFF"/>
        </w:rPr>
        <w:t>——对相关文献进行系统梳理，旨在为产品设计提供坚实的理论支撑。</w:t>
      </w:r>
    </w:p>
    <w:p w14:paraId="68D2D121">
      <w:pPr>
        <w:pStyle w:val="3"/>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二、家庭因素：结构性约束与过程性支持的双重机制</w:t>
      </w:r>
    </w:p>
    <w:p w14:paraId="10E726D8">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2.1 家庭社会经济地位与职业发展的代际传递</w:t>
      </w:r>
    </w:p>
    <w:p w14:paraId="2B814D93">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家庭背景对大学生职业发展的影响，是社会学与职业教育研究中最经典的议题之一。大量研究表明，家庭社会经济地位（SES）与学生的教育轨迹、学校到职场的过渡以及劳动力市场内的职业流动均存在强关联</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04B83767">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从直接影响来看，大学生家庭的社会经济文化地位越高，对高收入的就业意愿越强</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"https://wap.cnki.net/touch/web/Journal/Article/HGGZ202304022.html"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11</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。家庭背景在大学生就业过程中不仅体现为直接的代际效应，还通过人力资本、文化资本、个性特征、社会资本和社会分层等渠道，表现为间接的代际效应</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"https://mall.cnki.net/magazine/article/CMFD/1012483132.nh.htm"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17</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。郝建与胡永远的研究进一步发现，家庭背景对大学生就业的直接影响并不明显，而间接影响更为显著——家庭背景通过影响工作搜寻信息、搜寻成本、搜寻期望和搜寻机会等途径间接影响就业工资</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"https://mall.cnki.net/magazine/article/CMFD/1012483132.nh.htm"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17</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。这意味着，优势家庭背景的大学生不仅在物质资源上具有优势，更在信息获取、机会识别等“看不见”的层面占据先机</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"https://mall.cnki.net/magazine/article/CMFD/1012483132.nh.htm"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17</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DE84878">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2.2 家庭资本的多维结构</w:t>
      </w:r>
    </w:p>
    <w:p w14:paraId="7E5230A1">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家庭资本并非单一维度，而是包含经济资本、文化资本和社会资本三个层面</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"https://wap.cnki.net/touch/web/Journal/Article/HZJJ201905045.html"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23</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。一项基于河南、江西两省118名大学生的实证研究发现，家庭所在地、父母文化程度成为大学生做出不同毕业选择的关键影响因素</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"https://wap.cnki.net/touch/web/Journal/Article/HZJJ201905045.html"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23</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。基于三期中国社会综合调查（CGSS）的分析进一步揭示，家庭资本与人力资本对青年劳动报酬、职业声望和工作时间等就业质量维度均产生显著影响</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"https://wap.cnki.net/touch/web/Journal/Article/GDQI202501006.html"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21</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65A1ECF4">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在家庭社会资本层面，大学生的职业选择和就业倾向都受到家庭社会关系网所拥有的社会资本量的显著影响</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。研究发现，大学生拥有的社会资本越充裕，在就业市场中越具有优势</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。社会资本能够有效提高大学生就业满意度</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。然而，社会资本对大学生就业的影响具有两面性——积极影响在于增加就业信息来源、降低信息搜寻成本、增加就业机会</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；消极影响则在于可能加剧就业不公平</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61ADA849">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2.3 家庭功能的动态过程</w:t>
      </w:r>
    </w:p>
    <w:p w14:paraId="6C1E82EE">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值得特别关注的是，家庭对职业发展的影响并不仅限于静态的结构性因素（如家庭经济条件、父母职业、生源地等），还包括动态的家庭功能——如家庭沟通、情感表达、问题解决等过程</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"https://mall.cnki.net/magazine/article/CMFD/1011400325.nh.htm"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1</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。刘天阳与顾雪英的研究系统考察了“家庭静态因素”与“家庭功能”对大学生职业探索的影响，发现两者均产生显著作用</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"https://mall.cnki.net/magazine/article/CMFD/1011400325.nh.htm"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1</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。这一区分具有重要的方法论意义——以往研究多聚焦于静态背景变量，而动态的家庭过程因素同样不可忽视</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"https://mall.cnki.net/magazine/article/CMFD/1011400325.nh.htm"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1</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2C68869E">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基于萨提亚家庭理论的研究进一步证实，家庭系统情境中的动态因素——包括父母职业支持、父母职业冷淡、亲子关系质量、家庭压力感和家庭正面感——均对大学生的职业决策自我效能感产生显著影响</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"https://wap.cnki.net/touch/web/Journal/Article/BJQZ202001005.html"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40</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。以全国2929份调查问卷为基础的实证分析表明，按影响程度从大到小排列，职业探索、自身能力、父母支持、自我效能感均对大学生职业决策能力起着极其显著的正向作用</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。父母职业相关行为支持与职业适应性呈中等显著相关</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3F446F51">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在家庭教养方式层面，父母教养行为通过成就动机的中介作用影响大学生的生涯适应力</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。多子女家庭、单子女家庭、残缺家庭和留守儿童家庭在子女职业观形成过程中的影响模式迥然相异</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。一项针对上海22所高校大学生的调查数据显示，父母期望对大学生的生涯发展与决策产生了日益渗透的影响</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51220579">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2.4 理论启示</w:t>
      </w:r>
    </w:p>
    <w:p w14:paraId="56F5B1B5">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综合来看，家庭因素对大学生职业发展的影响可从</w:t>
      </w:r>
      <w:r>
        <w:rPr>
          <w:rFonts w:hint="default" w:ascii="Segoe UI" w:hAnsi="Segoe UI" w:eastAsia="Segoe UI" w:cs="Segoe UI"/>
          <w:b/>
          <w:bCs/>
          <w:i w:val="0"/>
          <w:iCs w:val="0"/>
          <w:caps w:val="0"/>
          <w:color w:val="0F1115"/>
          <w:spacing w:val="0"/>
          <w:sz w:val="19"/>
          <w:szCs w:val="19"/>
          <w:shd w:val="clear" w:fill="FFFFFF"/>
        </w:rPr>
        <w:t>结构维度</w:t>
      </w:r>
      <w:r>
        <w:rPr>
          <w:rFonts w:hint="default" w:ascii="Segoe UI" w:hAnsi="Segoe UI" w:eastAsia="Segoe UI" w:cs="Segoe UI"/>
          <w:i w:val="0"/>
          <w:iCs w:val="0"/>
          <w:caps w:val="0"/>
          <w:color w:val="0F1115"/>
          <w:spacing w:val="0"/>
          <w:sz w:val="19"/>
          <w:szCs w:val="19"/>
          <w:shd w:val="clear" w:fill="FFFFFF"/>
        </w:rPr>
        <w:t>（社会经济地位、家庭资本、父母受教育水平）和</w:t>
      </w:r>
      <w:r>
        <w:rPr>
          <w:rFonts w:hint="default" w:ascii="Segoe UI" w:hAnsi="Segoe UI" w:eastAsia="Segoe UI" w:cs="Segoe UI"/>
          <w:b/>
          <w:bCs/>
          <w:i w:val="0"/>
          <w:iCs w:val="0"/>
          <w:caps w:val="0"/>
          <w:color w:val="0F1115"/>
          <w:spacing w:val="0"/>
          <w:sz w:val="19"/>
          <w:szCs w:val="19"/>
          <w:shd w:val="clear" w:fill="FFFFFF"/>
        </w:rPr>
        <w:t>过程维度</w:t>
      </w:r>
      <w:r>
        <w:rPr>
          <w:rFonts w:hint="default" w:ascii="Segoe UI" w:hAnsi="Segoe UI" w:eastAsia="Segoe UI" w:cs="Segoe UI"/>
          <w:i w:val="0"/>
          <w:iCs w:val="0"/>
          <w:caps w:val="0"/>
          <w:color w:val="0F1115"/>
          <w:spacing w:val="0"/>
          <w:sz w:val="19"/>
          <w:szCs w:val="19"/>
          <w:shd w:val="clear" w:fill="FFFFFF"/>
        </w:rPr>
        <w:t>（父母支持质量、亲子关系、家庭沟通模式）两个层面加以理解。两者交互作用——高结构资本若缺乏过程支持，可能产生“资源诅咒”效应；而低结构资本若能获得充足的过程支持，仍可能在一定程度上弥补资源劣势。这一发现提示我们，在产品设计中不能简单地将家庭经济状况作为唯一指标，而应综合评估家庭支持的结构与过程双重属性。</w:t>
      </w:r>
    </w:p>
    <w:p w14:paraId="29B0036F">
      <w:pPr>
        <w:pStyle w:val="3"/>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三、身心健康：职业发展的“隐形基础”</w:t>
      </w:r>
    </w:p>
    <w:p w14:paraId="1AF2C450">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3.1 心理健康与职业决策的关联</w:t>
      </w:r>
    </w:p>
    <w:p w14:paraId="3932D601">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心理健康状况与职业发展之间的关联，近年来受到了越来越多研究者的关注。一项针对812名高职学生的研究表明，职业决策自我效能感越高，其心理健康水平越好</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。另一项研究通过广泛性焦虑量表（GAD-7）和抑郁症状群量表（PHQ-9）等工具，验证了生命意义感在大学生心理健康状况与职业决策自我效能感之间的中介作用</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143605EF">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大学生作为特定的社会群体，其心理发展还处于不成熟、不完善、不稳定的阶段</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。面对严峻的社会就业形势和激烈的就业竞争，大学生的就业心理负担加重，很容易出现诸多就业心理问题、困惑和冲突</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。这不仅影响大学生未来的职业发展，甚至影响他们的身心健康</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。反之，职业生涯规划对大学生心理健康也具有明显的正向影响——研究表明，大学生的心理健康受到职业生涯规划的显著影响</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"https://wap.cnki.net/touch/web/Journal/Article/CAIZ202416028.html"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29</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A22DAA1">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大学生自尊对职业决策困难的影响机制同样值得关注。研究发现，抑郁和职业决策自我效能感在自尊和职业决策困难之间发挥着链式中介效应</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。大学生归因风格、心理韧性与职业决策自我效能感之间也存在显著的相关关系</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。这意味着，心理健康不仅是职业发展的“结果变量”，更是影响职业决策质量的“前因变量”。</w:t>
      </w:r>
    </w:p>
    <w:p w14:paraId="495B4B7F">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3.2 就业压力与身心健康</w:t>
      </w:r>
    </w:p>
    <w:p w14:paraId="7BCCA81A">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就业压力是影响大学生身心健康的重要来源</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"http://jiuy.cbpt.cnki.net/portal/journal/portal/client/paper/b1574294fb41f6661131c15366d7bc66"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34</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。一项对6所高校809名已就业大学生的调查发现，大学生就业压力排名第一的是</w:t>
      </w:r>
      <w:r>
        <w:rPr>
          <w:rFonts w:hint="default" w:ascii="Segoe UI" w:hAnsi="Segoe UI" w:eastAsia="Segoe UI" w:cs="Segoe UI"/>
          <w:b/>
          <w:bCs/>
          <w:i w:val="0"/>
          <w:iCs w:val="0"/>
          <w:caps w:val="0"/>
          <w:color w:val="0F1115"/>
          <w:spacing w:val="0"/>
          <w:sz w:val="19"/>
          <w:szCs w:val="19"/>
          <w:shd w:val="clear" w:fill="FFFFFF"/>
        </w:rPr>
        <w:t>家庭压力</w:t>
      </w:r>
      <w:r>
        <w:rPr>
          <w:rFonts w:hint="default" w:ascii="Segoe UI" w:hAnsi="Segoe UI" w:eastAsia="Segoe UI" w:cs="Segoe UI"/>
          <w:i w:val="0"/>
          <w:iCs w:val="0"/>
          <w:caps w:val="0"/>
          <w:color w:val="0F1115"/>
          <w:spacing w:val="0"/>
          <w:sz w:val="19"/>
          <w:szCs w:val="19"/>
          <w:shd w:val="clear" w:fill="FFFFFF"/>
        </w:rPr>
        <w:t>，男生感知到的自身压力更大，农村大学生的家庭压力和自身压力更大</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"http://jiuy.cbpt.cnki.net/portal/journal/portal/client/paper/b1574294fb41f6661131c15366d7bc66"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34</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。就业压力还存在专业类型差异，人力资本、社会资本、职业生涯规划和求职自我效能感对就业压力的影响各不相同</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"http://jiuy.cbpt.cnki.net/portal/journal/portal/client/paper/b1574294fb41f6661131c15366d7bc66"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34</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25A78A75">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大学生就业压力与大学生的身体健康和心理健康密切相关，如果不进行及时的调控，不仅会影响大学生身体健康，还会引发一系列心理问题</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。心理亚健康状态的学生由于工作经验匮乏、就业能力较弱，加之易受心理因素影响，其平均就业质量往往偏低</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。高等农业院校的大学生要适应社会日益激烈的竞争，不仅需要广博的科学文化知识，还需要健康的体魄和良好的心理素质</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1405CA53">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3.3 积极心理品质与可就业能力</w:t>
      </w:r>
    </w:p>
    <w:p w14:paraId="5437A55C">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从积极心理学的视角来看，大学生的积极心理品质与可就业能力之间存在显著的相关性</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。运动在培养大学生积极心理品质与可就业能力中发挥着积极作用</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。健康人格对就业心理有着不可忽视的积极作用</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。大学生神经质人格作为一种易感性因素，会影响其社会适应——不仅关系大学阶段的学习、生活及身心健康，也关系到步入社会后的职业适应和个人发展</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700483FB">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研究还发现，大学生生涯适应力整体处于中等偏上水平，但在生涯好奇、生涯控制两个维度上偏低</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。性别、专业类别、家庭来源地、是否担任学生干部等因素会对大学生的生涯适应力产生影响</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。大学生生涯适应力在人口学变量上存在显著差异——男生、自然科学类专业学生、独生子女、非师范生、有实习经历的学生生涯适应力水平较高</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779FBBF4">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3.4 理论启示</w:t>
      </w:r>
    </w:p>
    <w:p w14:paraId="6E8FBF45">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上述研究表明，身心健康因素对大学生职业发展的影响至少通过三条路径发挥作用：（1）</w:t>
      </w:r>
      <w:r>
        <w:rPr>
          <w:rFonts w:hint="default" w:ascii="Segoe UI" w:hAnsi="Segoe UI" w:eastAsia="Segoe UI" w:cs="Segoe UI"/>
          <w:b/>
          <w:bCs/>
          <w:i w:val="0"/>
          <w:iCs w:val="0"/>
          <w:caps w:val="0"/>
          <w:color w:val="0F1115"/>
          <w:spacing w:val="0"/>
          <w:sz w:val="19"/>
          <w:szCs w:val="19"/>
          <w:shd w:val="clear" w:fill="FFFFFF"/>
        </w:rPr>
        <w:t>心理健康→职业决策质量</w:t>
      </w:r>
      <w:r>
        <w:rPr>
          <w:rFonts w:hint="default" w:ascii="Segoe UI" w:hAnsi="Segoe UI" w:eastAsia="Segoe UI" w:cs="Segoe UI"/>
          <w:i w:val="0"/>
          <w:iCs w:val="0"/>
          <w:caps w:val="0"/>
          <w:color w:val="0F1115"/>
          <w:spacing w:val="0"/>
          <w:sz w:val="19"/>
          <w:szCs w:val="19"/>
          <w:shd w:val="clear" w:fill="FFFFFF"/>
        </w:rPr>
        <w:t>路径——心理状态通过影响自我效能感和决策能力进而影响职业选择；（2）</w:t>
      </w:r>
      <w:r>
        <w:rPr>
          <w:rFonts w:hint="default" w:ascii="Segoe UI" w:hAnsi="Segoe UI" w:eastAsia="Segoe UI" w:cs="Segoe UI"/>
          <w:b/>
          <w:bCs/>
          <w:i w:val="0"/>
          <w:iCs w:val="0"/>
          <w:caps w:val="0"/>
          <w:color w:val="0F1115"/>
          <w:spacing w:val="0"/>
          <w:sz w:val="19"/>
          <w:szCs w:val="19"/>
          <w:shd w:val="clear" w:fill="FFFFFF"/>
        </w:rPr>
        <w:t>就业压力→身心健康损耗</w:t>
      </w:r>
      <w:r>
        <w:rPr>
          <w:rFonts w:hint="default" w:ascii="Segoe UI" w:hAnsi="Segoe UI" w:eastAsia="Segoe UI" w:cs="Segoe UI"/>
          <w:i w:val="0"/>
          <w:iCs w:val="0"/>
          <w:caps w:val="0"/>
          <w:color w:val="0F1115"/>
          <w:spacing w:val="0"/>
          <w:sz w:val="19"/>
          <w:szCs w:val="19"/>
          <w:shd w:val="clear" w:fill="FFFFFF"/>
        </w:rPr>
        <w:t>路径——就业压力既是职业发展的结果变量，也是影响后续职业适应的前因变量；（3）</w:t>
      </w:r>
      <w:r>
        <w:rPr>
          <w:rFonts w:hint="default" w:ascii="Segoe UI" w:hAnsi="Segoe UI" w:eastAsia="Segoe UI" w:cs="Segoe UI"/>
          <w:b/>
          <w:bCs/>
          <w:i w:val="0"/>
          <w:iCs w:val="0"/>
          <w:caps w:val="0"/>
          <w:color w:val="0F1115"/>
          <w:spacing w:val="0"/>
          <w:sz w:val="19"/>
          <w:szCs w:val="19"/>
          <w:shd w:val="clear" w:fill="FFFFFF"/>
        </w:rPr>
        <w:t>积极心理资源→职业适应力</w:t>
      </w:r>
      <w:r>
        <w:rPr>
          <w:rFonts w:hint="default" w:ascii="Segoe UI" w:hAnsi="Segoe UI" w:eastAsia="Segoe UI" w:cs="Segoe UI"/>
          <w:i w:val="0"/>
          <w:iCs w:val="0"/>
          <w:caps w:val="0"/>
          <w:color w:val="0F1115"/>
          <w:spacing w:val="0"/>
          <w:sz w:val="19"/>
          <w:szCs w:val="19"/>
          <w:shd w:val="clear" w:fill="FFFFFF"/>
        </w:rPr>
        <w:t>路径——积极心理品质和健康人格是职业成功的重要心理资本。这些发现对职业规划产品设计的启示在于：职业规划不应仅关注“做什么工作”，还应关注“以什么样的身心状态做工作”以及“如何应对职业决策过程中的心理压力”。</w:t>
      </w:r>
    </w:p>
    <w:p w14:paraId="45C6DEA1">
      <w:pPr>
        <w:pStyle w:val="3"/>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四、个人心理资源与自我规划能力：职业决策的核心机制</w:t>
      </w:r>
    </w:p>
    <w:p w14:paraId="0368B17D">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4.1 职业决策自我效能感的核心地位</w:t>
      </w:r>
    </w:p>
    <w:p w14:paraId="4FC757C8">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职业决策自我效能感（Career Decision-Making Self-Efficacy, CDMSE）是近年来职业生涯领域兴起的研究热点，对个体的职业决策行为具有十分重要的影响</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。职业决策自我效能感包括</w:t>
      </w:r>
      <w:r>
        <w:rPr>
          <w:rFonts w:hint="default" w:ascii="Segoe UI" w:hAnsi="Segoe UI" w:eastAsia="Segoe UI" w:cs="Segoe UI"/>
          <w:b/>
          <w:bCs/>
          <w:i w:val="0"/>
          <w:iCs w:val="0"/>
          <w:caps w:val="0"/>
          <w:color w:val="0F1115"/>
          <w:spacing w:val="0"/>
          <w:sz w:val="19"/>
          <w:szCs w:val="19"/>
          <w:shd w:val="clear" w:fill="FFFFFF"/>
        </w:rPr>
        <w:t>自我评价、收集信息、选择目标、制定规划和解决问题</w:t>
      </w:r>
      <w:r>
        <w:rPr>
          <w:rFonts w:hint="default" w:ascii="Segoe UI" w:hAnsi="Segoe UI" w:eastAsia="Segoe UI" w:cs="Segoe UI"/>
          <w:i w:val="0"/>
          <w:iCs w:val="0"/>
          <w:caps w:val="0"/>
          <w:color w:val="0F1115"/>
          <w:spacing w:val="0"/>
          <w:sz w:val="19"/>
          <w:szCs w:val="19"/>
          <w:shd w:val="clear" w:fill="FFFFFF"/>
        </w:rPr>
        <w:t>五个维度</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。其作用机理主要表现在人口统计学、外界支持和个体内在心理三大方面</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7F284A72">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一项以近15年发表的58篇文献、26501个独立样本为对象的元分析表明，性别、年级、生源地等因素在不同水平上对职业决策自我效能感产生显著差异</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"https://wap.cnki.net/touch/web/Journal/Article/YXNX201601005.html"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43</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。大学生的职业决策自我效能感在年级、性别、家庭背景等方面均存在差异，并主要受行为经验、替代性经验、情绪唤起和言语说服的影响</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0CE5012F">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职业决策自我效能感对大学生个体职业发展具有重要的作用</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。研究表明，职业决策自我效能感在主动性人格与大学生生涯适应力之间发挥着重要的中介作用</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。大学生核心自我评价既直接影响生涯适应力，也通过职业决策自我效能感和使命感的多重中介作用间接影响生涯适应力</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6D41DF2A">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4.2 社会认知职业理论（SCCT）的启示</w:t>
      </w:r>
    </w:p>
    <w:p w14:paraId="01EB75E4">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社会认知职业理论（Social Cognitive Career Theory, SCCT）为理解大学生职业决策提供了重要的理论框架。该理论认为，个人职业选择在环境、个人与行为三者相互作用的过程中形成</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。其中，</w:t>
      </w:r>
      <w:r>
        <w:rPr>
          <w:rFonts w:hint="default" w:ascii="Segoe UI" w:hAnsi="Segoe UI" w:eastAsia="Segoe UI" w:cs="Segoe UI"/>
          <w:b/>
          <w:bCs/>
          <w:i w:val="0"/>
          <w:iCs w:val="0"/>
          <w:caps w:val="0"/>
          <w:color w:val="0F1115"/>
          <w:spacing w:val="0"/>
          <w:sz w:val="19"/>
          <w:szCs w:val="19"/>
          <w:shd w:val="clear" w:fill="FFFFFF"/>
        </w:rPr>
        <w:t>自我效能、结果期待和职业目标</w:t>
      </w:r>
      <w:r>
        <w:rPr>
          <w:rFonts w:hint="default" w:ascii="Segoe UI" w:hAnsi="Segoe UI" w:eastAsia="Segoe UI" w:cs="Segoe UI"/>
          <w:i w:val="0"/>
          <w:iCs w:val="0"/>
          <w:caps w:val="0"/>
          <w:color w:val="0F1115"/>
          <w:spacing w:val="0"/>
          <w:sz w:val="19"/>
          <w:szCs w:val="19"/>
          <w:shd w:val="clear" w:fill="FFFFFF"/>
        </w:rPr>
        <w:t>是核心的认知变量，而专业认同和专业能力是影响自我效能的重要因素</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367BE56A">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基于SCCT的研究发现，毕业生的求职行为受到职业目标、求职清晰度等因素的影响</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。大学生的职业期望对求职行为有明确的引导作用，并影响其职业获得</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。职业认知的清晰有助于大学生更加顺利就业</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。这些发现提示我们，帮助大学生建立清晰的职业自我认知和目标感，是提升职业规划效果的关键环节。</w:t>
      </w:r>
    </w:p>
    <w:p w14:paraId="38EAB487">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4.3 生涯适应力：应对变化的核心能力</w:t>
      </w:r>
    </w:p>
    <w:p w14:paraId="61AFE3E1">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生涯适应力（Career Adaptability）被视为个体在快速变化的现代社会中获得生涯成功的关键能力</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。生涯适应力对大学生的学习、就业及后续的职业发展会产生深远影响</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。研究表明，生涯适应力受到许多因素的共同作用，应从干预的角度出发探讨改善大学生生涯适应力的策略</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6F3809FE">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在无边界职业生涯时代，职业认同、生涯适应力及生命意义感被视为大学生生涯发展的基石和核心衡量指标</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。弹性职业认同的形成和丰富职业经历的积累，是大学生应对职业环境变化的重要路径</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。高校创业教育通过培养企业家精神，能够提高大学生的自我效能感和探索欲望，从而更好地适应外部环境变化</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62028AA9">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职业探索是职业发展理论和个体职业生涯课题的重要组成部分</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。职业探索可以帮助大学生确立职业发展方向，为职业生涯发展打下坚实的基础</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。大学生正处于职业探索阶段，职业探索进行得是否充分、系统、全面，直接关系着将来的职业选择和职业成熟度</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1E90074E">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4.4 “选择目标后再规划”：目标导向的职业规划逻辑</w:t>
      </w:r>
    </w:p>
    <w:p w14:paraId="19FF70DD">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职业决策自我效能感五维度中的“</w:t>
      </w:r>
      <w:r>
        <w:rPr>
          <w:rFonts w:hint="default" w:ascii="Segoe UI" w:hAnsi="Segoe UI" w:eastAsia="Segoe UI" w:cs="Segoe UI"/>
          <w:b/>
          <w:bCs/>
          <w:i w:val="0"/>
          <w:iCs w:val="0"/>
          <w:caps w:val="0"/>
          <w:color w:val="0F1115"/>
          <w:spacing w:val="0"/>
          <w:sz w:val="19"/>
          <w:szCs w:val="19"/>
          <w:shd w:val="clear" w:fill="FFFFFF"/>
        </w:rPr>
        <w:t>选择目标</w:t>
      </w:r>
      <w:r>
        <w:rPr>
          <w:rFonts w:hint="default" w:ascii="Segoe UI" w:hAnsi="Segoe UI" w:eastAsia="Segoe UI" w:cs="Segoe UI"/>
          <w:i w:val="0"/>
          <w:iCs w:val="0"/>
          <w:caps w:val="0"/>
          <w:color w:val="0F1115"/>
          <w:spacing w:val="0"/>
          <w:sz w:val="19"/>
          <w:szCs w:val="19"/>
          <w:shd w:val="clear" w:fill="FFFFFF"/>
        </w:rPr>
        <w:t>”和“</w:t>
      </w:r>
      <w:r>
        <w:rPr>
          <w:rFonts w:hint="default" w:ascii="Segoe UI" w:hAnsi="Segoe UI" w:eastAsia="Segoe UI" w:cs="Segoe UI"/>
          <w:b/>
          <w:bCs/>
          <w:i w:val="0"/>
          <w:iCs w:val="0"/>
          <w:caps w:val="0"/>
          <w:color w:val="0F1115"/>
          <w:spacing w:val="0"/>
          <w:sz w:val="19"/>
          <w:szCs w:val="19"/>
          <w:shd w:val="clear" w:fill="FFFFFF"/>
        </w:rPr>
        <w:t>制定规划</w:t>
      </w:r>
      <w:r>
        <w:rPr>
          <w:rFonts w:hint="default" w:ascii="Segoe UI" w:hAnsi="Segoe UI" w:eastAsia="Segoe UI" w:cs="Segoe UI"/>
          <w:i w:val="0"/>
          <w:iCs w:val="0"/>
          <w:caps w:val="0"/>
          <w:color w:val="0F1115"/>
          <w:spacing w:val="0"/>
          <w:sz w:val="19"/>
          <w:szCs w:val="19"/>
          <w:shd w:val="clear" w:fill="FFFFFF"/>
        </w:rPr>
        <w:t>”两个维度</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，恰恰揭示了职业规划的核心逻辑：</w:t>
      </w:r>
      <w:r>
        <w:rPr>
          <w:rFonts w:hint="default" w:ascii="Segoe UI" w:hAnsi="Segoe UI" w:eastAsia="Segoe UI" w:cs="Segoe UI"/>
          <w:b/>
          <w:bCs/>
          <w:i w:val="0"/>
          <w:iCs w:val="0"/>
          <w:caps w:val="0"/>
          <w:color w:val="0F1115"/>
          <w:spacing w:val="0"/>
          <w:sz w:val="19"/>
          <w:szCs w:val="19"/>
          <w:shd w:val="clear" w:fill="FFFFFF"/>
        </w:rPr>
        <w:t>先有清晰的目标选择，后有系统的规划制定</w:t>
      </w:r>
      <w:r>
        <w:rPr>
          <w:rFonts w:hint="default" w:ascii="Segoe UI" w:hAnsi="Segoe UI" w:eastAsia="Segoe UI" w:cs="Segoe UI"/>
          <w:i w:val="0"/>
          <w:iCs w:val="0"/>
          <w:caps w:val="0"/>
          <w:color w:val="0F1115"/>
          <w:spacing w:val="0"/>
          <w:sz w:val="19"/>
          <w:szCs w:val="19"/>
          <w:shd w:val="clear" w:fill="FFFFFF"/>
        </w:rPr>
        <w:t>。这一逻辑看似简单，却是大量大学生在职业发展中面临的根本困境——他们不是不会规划，而是不知道“该往哪里去”。</w:t>
      </w:r>
    </w:p>
    <w:p w14:paraId="7021C46F">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郑雅君在《金榜题名之后：大学生出路分化之谜》一书中提出了一个极具启发性的分类框架：她将“上大学”分为两种模式——</w:t>
      </w:r>
      <w:r>
        <w:rPr>
          <w:rFonts w:hint="default" w:ascii="Segoe UI" w:hAnsi="Segoe UI" w:eastAsia="Segoe UI" w:cs="Segoe UI"/>
          <w:b/>
          <w:bCs/>
          <w:i w:val="0"/>
          <w:iCs w:val="0"/>
          <w:caps w:val="0"/>
          <w:color w:val="0F1115"/>
          <w:spacing w:val="0"/>
          <w:sz w:val="19"/>
          <w:szCs w:val="19"/>
          <w:shd w:val="clear" w:fill="FFFFFF"/>
        </w:rPr>
        <w:t>目标掌控模式</w:t>
      </w:r>
      <w:r>
        <w:rPr>
          <w:rFonts w:hint="default" w:ascii="Segoe UI" w:hAnsi="Segoe UI" w:eastAsia="Segoe UI" w:cs="Segoe UI"/>
          <w:i w:val="0"/>
          <w:iCs w:val="0"/>
          <w:caps w:val="0"/>
          <w:color w:val="0F1115"/>
          <w:spacing w:val="0"/>
          <w:sz w:val="19"/>
          <w:szCs w:val="19"/>
          <w:shd w:val="clear" w:fill="FFFFFF"/>
        </w:rPr>
        <w:t>与</w:t>
      </w:r>
      <w:r>
        <w:rPr>
          <w:rFonts w:hint="default" w:ascii="Segoe UI" w:hAnsi="Segoe UI" w:eastAsia="Segoe UI" w:cs="Segoe UI"/>
          <w:b/>
          <w:bCs/>
          <w:i w:val="0"/>
          <w:iCs w:val="0"/>
          <w:caps w:val="0"/>
          <w:color w:val="0F1115"/>
          <w:spacing w:val="0"/>
          <w:sz w:val="19"/>
          <w:szCs w:val="19"/>
          <w:shd w:val="clear" w:fill="FFFFFF"/>
        </w:rPr>
        <w:t>直觉依赖模式</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。前者指的是那些有清晰自我主导的方向感和目标感、能够有策略地利用大学资源的学生；后者则是指那些缺乏明确方向、凭直觉和惯性度过大学生活的学生</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。两种模式的差异，最终导致了毕业出路的显著分化</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30C48B1F">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郑雅君指出，家庭背景优势不仅带来了雄厚的物质支持，更意味着一整套关于“上大学”的文化技艺的传承</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。这使得出身优渥的大学生得以在白热化的出路竞争中抢占先机，而家境平平者却更容易与机会失之交臂</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。该书也关注了意义感在出路获得中的重要作用，指出在当前的制度背景下，内化主流价值信念、扩充“文化工具箱”有助于帮助大学生走出生涯目标迷失的困境</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45B6540F">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这一发现对产品设计的核心启示在于：</w:t>
      </w:r>
      <w:r>
        <w:rPr>
          <w:rFonts w:hint="default" w:ascii="Segoe UI" w:hAnsi="Segoe UI" w:eastAsia="Segoe UI" w:cs="Segoe UI"/>
          <w:b/>
          <w:bCs/>
          <w:i w:val="0"/>
          <w:iCs w:val="0"/>
          <w:caps w:val="0"/>
          <w:color w:val="0F1115"/>
          <w:spacing w:val="0"/>
          <w:sz w:val="19"/>
          <w:szCs w:val="19"/>
          <w:shd w:val="clear" w:fill="FFFFFF"/>
        </w:rPr>
        <w:t>职业规划产品不能从“规划”开始，而应从“目标澄清”开始</w:t>
      </w:r>
      <w:r>
        <w:rPr>
          <w:rFonts w:hint="default" w:ascii="Segoe UI" w:hAnsi="Segoe UI" w:eastAsia="Segoe UI" w:cs="Segoe UI"/>
          <w:i w:val="0"/>
          <w:iCs w:val="0"/>
          <w:caps w:val="0"/>
          <w:color w:val="0F1115"/>
          <w:spacing w:val="0"/>
          <w:sz w:val="19"/>
          <w:szCs w:val="19"/>
          <w:shd w:val="clear" w:fill="FFFFFF"/>
        </w:rPr>
        <w:t>。帮助用户建立“自我主导的方向感和目标感”，远比直接提供规划工具更为根本</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51160DD2">
      <w:pPr>
        <w:pStyle w:val="3"/>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五、“小镇做题家”：结构性困境与突围可能</w:t>
      </w:r>
    </w:p>
    <w:p w14:paraId="6D7FD4BF">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5.1 概念界定与群体特征</w:t>
      </w:r>
    </w:p>
    <w:p w14:paraId="09788E90">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“小镇做题家”这一身份标签由重点高校学生创造、广泛使用与传播，展现了部分进入重点高校之后的大学生因理想与现实、成长历程与大学生活的对比而产生的心态困境</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"https://wap.cnki.net/touch/web/Journal/Article/ZGQL202310010.html"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54</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。来自小镇、就读于精英大学的“小镇做题家”面临群体性焦虑的困境，这种困境集中表现在</w:t>
      </w:r>
      <w:r>
        <w:rPr>
          <w:rFonts w:hint="default" w:ascii="Segoe UI" w:hAnsi="Segoe UI" w:eastAsia="Segoe UI" w:cs="Segoe UI"/>
          <w:b/>
          <w:bCs/>
          <w:i w:val="0"/>
          <w:iCs w:val="0"/>
          <w:caps w:val="0"/>
          <w:color w:val="0F1115"/>
          <w:spacing w:val="0"/>
          <w:sz w:val="19"/>
          <w:szCs w:val="19"/>
          <w:shd w:val="clear" w:fill="FFFFFF"/>
        </w:rPr>
        <w:t>职业规划和个人发展</w:t>
      </w:r>
      <w:r>
        <w:rPr>
          <w:rFonts w:hint="default" w:ascii="Segoe UI" w:hAnsi="Segoe UI" w:eastAsia="Segoe UI" w:cs="Segoe UI"/>
          <w:i w:val="0"/>
          <w:iCs w:val="0"/>
          <w:caps w:val="0"/>
          <w:color w:val="0F1115"/>
          <w:spacing w:val="0"/>
          <w:sz w:val="19"/>
          <w:szCs w:val="19"/>
          <w:shd w:val="clear" w:fill="FFFFFF"/>
        </w:rPr>
        <w:t>方面</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。“小镇做题家”是来自社会中下层知识青年处在向上流动的动态过程之中，遭遇某些社会因素的干扰而形成向上流动遇阻的社会现象</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3F6AEF74">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研究将重点高校“小镇做题家”划分为“</w:t>
      </w:r>
      <w:r>
        <w:rPr>
          <w:rFonts w:hint="default" w:ascii="Segoe UI" w:hAnsi="Segoe UI" w:eastAsia="Segoe UI" w:cs="Segoe UI"/>
          <w:b/>
          <w:bCs/>
          <w:i w:val="0"/>
          <w:iCs w:val="0"/>
          <w:caps w:val="0"/>
          <w:color w:val="0F1115"/>
          <w:spacing w:val="0"/>
          <w:sz w:val="19"/>
          <w:szCs w:val="19"/>
          <w:shd w:val="clear" w:fill="FFFFFF"/>
        </w:rPr>
        <w:t>县域中产做题家</w:t>
      </w:r>
      <w:r>
        <w:rPr>
          <w:rFonts w:hint="default" w:ascii="Segoe UI" w:hAnsi="Segoe UI" w:eastAsia="Segoe UI" w:cs="Segoe UI"/>
          <w:i w:val="0"/>
          <w:iCs w:val="0"/>
          <w:caps w:val="0"/>
          <w:color w:val="0F1115"/>
          <w:spacing w:val="0"/>
          <w:sz w:val="19"/>
          <w:szCs w:val="19"/>
          <w:shd w:val="clear" w:fill="FFFFFF"/>
        </w:rPr>
        <w:t>”以及“</w:t>
      </w:r>
      <w:r>
        <w:rPr>
          <w:rFonts w:hint="default" w:ascii="Segoe UI" w:hAnsi="Segoe UI" w:eastAsia="Segoe UI" w:cs="Segoe UI"/>
          <w:b/>
          <w:bCs/>
          <w:i w:val="0"/>
          <w:iCs w:val="0"/>
          <w:caps w:val="0"/>
          <w:color w:val="0F1115"/>
          <w:spacing w:val="0"/>
          <w:sz w:val="19"/>
          <w:szCs w:val="19"/>
          <w:shd w:val="clear" w:fill="FFFFFF"/>
        </w:rPr>
        <w:t>农村做题家</w:t>
      </w:r>
      <w:r>
        <w:rPr>
          <w:rFonts w:hint="default" w:ascii="Segoe UI" w:hAnsi="Segoe UI" w:eastAsia="Segoe UI" w:cs="Segoe UI"/>
          <w:i w:val="0"/>
          <w:iCs w:val="0"/>
          <w:caps w:val="0"/>
          <w:color w:val="0F1115"/>
          <w:spacing w:val="0"/>
          <w:sz w:val="19"/>
          <w:szCs w:val="19"/>
          <w:shd w:val="clear" w:fill="FFFFFF"/>
        </w:rPr>
        <w:t>”两类群体</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"https://wap.cnki.net/touch/web/Journal/Article/ZGQL202310010.html"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54</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。前者家庭教养模式以“高期望—严要求—强干预”为特征，后者则面临经济资本与文化资本的双重匮乏</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"https://wap.cnki.net/touch/web/Journal/Article/ZGQL202310010.html"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54</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。两类群体在精英大学中的适应困境虽有差异，但在职业规划方面的迷茫与信息匮乏却具有高度共性。</w:t>
      </w:r>
    </w:p>
    <w:p w14:paraId="69E58E86">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5.2 困境的深层根源</w:t>
      </w:r>
    </w:p>
    <w:p w14:paraId="6B54211A">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“小镇做题家”困境的深层根源可从多个层面加以理解：</w:t>
      </w:r>
    </w:p>
    <w:p w14:paraId="724EF04D">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从社会文化根源来看</w:t>
      </w:r>
      <w:r>
        <w:rPr>
          <w:rFonts w:hint="default" w:ascii="Segoe UI" w:hAnsi="Segoe UI" w:eastAsia="Segoe UI" w:cs="Segoe UI"/>
          <w:i w:val="0"/>
          <w:iCs w:val="0"/>
          <w:caps w:val="0"/>
          <w:color w:val="0F1115"/>
          <w:spacing w:val="0"/>
          <w:sz w:val="19"/>
          <w:szCs w:val="19"/>
          <w:shd w:val="clear" w:fill="FFFFFF"/>
        </w:rPr>
        <w:t>，“小镇做题家”话语的出现反映了转型期的</w:t>
      </w:r>
      <w:r>
        <w:rPr>
          <w:rFonts w:hint="default" w:ascii="Segoe UI" w:hAnsi="Segoe UI" w:eastAsia="Segoe UI" w:cs="Segoe UI"/>
          <w:b/>
          <w:bCs/>
          <w:i w:val="0"/>
          <w:iCs w:val="0"/>
          <w:caps w:val="0"/>
          <w:color w:val="0F1115"/>
          <w:spacing w:val="0"/>
          <w:sz w:val="19"/>
          <w:szCs w:val="19"/>
          <w:shd w:val="clear" w:fill="FFFFFF"/>
        </w:rPr>
        <w:t>阶层固化</w:t>
      </w:r>
      <w:r>
        <w:rPr>
          <w:rFonts w:hint="default" w:ascii="Segoe UI" w:hAnsi="Segoe UI" w:eastAsia="Segoe UI" w:cs="Segoe UI"/>
          <w:i w:val="0"/>
          <w:iCs w:val="0"/>
          <w:caps w:val="0"/>
          <w:color w:val="0F1115"/>
          <w:spacing w:val="0"/>
          <w:sz w:val="19"/>
          <w:szCs w:val="19"/>
          <w:shd w:val="clear" w:fill="FFFFFF"/>
        </w:rPr>
        <w:t>、</w:t>
      </w:r>
      <w:r>
        <w:rPr>
          <w:rFonts w:hint="default" w:ascii="Segoe UI" w:hAnsi="Segoe UI" w:eastAsia="Segoe UI" w:cs="Segoe UI"/>
          <w:b/>
          <w:bCs/>
          <w:i w:val="0"/>
          <w:iCs w:val="0"/>
          <w:caps w:val="0"/>
          <w:color w:val="0F1115"/>
          <w:spacing w:val="0"/>
          <w:sz w:val="19"/>
          <w:szCs w:val="19"/>
          <w:shd w:val="clear" w:fill="FFFFFF"/>
        </w:rPr>
        <w:t>高校扩张的受益不均</w:t>
      </w:r>
      <w:r>
        <w:rPr>
          <w:rFonts w:hint="default" w:ascii="Segoe UI" w:hAnsi="Segoe UI" w:eastAsia="Segoe UI" w:cs="Segoe UI"/>
          <w:i w:val="0"/>
          <w:iCs w:val="0"/>
          <w:caps w:val="0"/>
          <w:color w:val="0F1115"/>
          <w:spacing w:val="0"/>
          <w:sz w:val="19"/>
          <w:szCs w:val="19"/>
          <w:shd w:val="clear" w:fill="FFFFFF"/>
        </w:rPr>
        <w:t>以及</w:t>
      </w:r>
      <w:r>
        <w:rPr>
          <w:rFonts w:hint="default" w:ascii="Segoe UI" w:hAnsi="Segoe UI" w:eastAsia="Segoe UI" w:cs="Segoe UI"/>
          <w:b/>
          <w:bCs/>
          <w:i w:val="0"/>
          <w:iCs w:val="0"/>
          <w:caps w:val="0"/>
          <w:color w:val="0F1115"/>
          <w:spacing w:val="0"/>
          <w:sz w:val="19"/>
          <w:szCs w:val="19"/>
          <w:shd w:val="clear" w:fill="FFFFFF"/>
        </w:rPr>
        <w:t>城乡素质教育的差异</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。“小镇做题家”在社会空间中经历三个方面的重大转变</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——从应试教育的“成功者”到精英大学的“适应困难者”，从“做题”的逻辑到“规划”的逻辑，从单一评价体系到多元评价体系的转换</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05D4D097">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从家庭背景来看</w:t>
      </w:r>
      <w:r>
        <w:rPr>
          <w:rFonts w:hint="default" w:ascii="Segoe UI" w:hAnsi="Segoe UI" w:eastAsia="Segoe UI" w:cs="Segoe UI"/>
          <w:i w:val="0"/>
          <w:iCs w:val="0"/>
          <w:caps w:val="0"/>
          <w:color w:val="0F1115"/>
          <w:spacing w:val="0"/>
          <w:sz w:val="19"/>
          <w:szCs w:val="19"/>
          <w:shd w:val="clear" w:fill="FFFFFF"/>
        </w:rPr>
        <w:t>，家庭资本存量有限、职业生涯规划意识淡薄是这一群体的典型特征</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。弱势家庭背景的大学生相比优势家庭背景的大学生，在就业过程中处于不利地位</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"https://mall.cnki.net/magazine/article/CMFD/1012483132.nh.htm"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17</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2DC51EE">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从制度层面来看</w:t>
      </w:r>
      <w:r>
        <w:rPr>
          <w:rFonts w:hint="default" w:ascii="Segoe UI" w:hAnsi="Segoe UI" w:eastAsia="Segoe UI" w:cs="Segoe UI"/>
          <w:i w:val="0"/>
          <w:iCs w:val="0"/>
          <w:caps w:val="0"/>
          <w:color w:val="0F1115"/>
          <w:spacing w:val="0"/>
          <w:sz w:val="19"/>
          <w:szCs w:val="19"/>
          <w:shd w:val="clear" w:fill="FFFFFF"/>
        </w:rPr>
        <w:t>，有研究基于场域理论，选取在读或毕业于精英大学的40位“小镇做题家”为研究对象，采用教育自传和深度访谈的质性研究方法，描述了“小镇做题家”从中小学场域跨入到精英大学场域之后的适应困境</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"https://read.cnki.net/web/Dissertation/Article/-1022611031.nh.html"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57</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。不同场域之间规则的巨大差异——从“分数至上”到“综合素质”的评价标准转变——使“小镇做题家”面临深刻的认知失调与适应困难</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"https://read.cnki.net/web/Dissertation/Article/-1022611031.nh.html"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57</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79FFBEEC">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5.3 突围的可能路径</w:t>
      </w:r>
    </w:p>
    <w:p w14:paraId="7A798392">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尽管面临多重困境，研究也揭示了“小镇做题家”突围的可能路径。“小镇做题家”面临的困境突破不仅需要其自身发挥最大的能动性实现与自我的和解，更需要高校管理者精准施策</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。在个体层面，明确自我定位、积极主动思考、完善自我认知、尽早开展职业规划、正确看待困境等策略被证明是有效的应对方式</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38391B96">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值得注意的是，高等教育扩张背景下，尽管倾斜性招生政策有助于寒门子弟进入精英大学，但这并不意味着能自动实现阶层流动</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。研究发现，寒门子弟与精英子女在社会性投入、职业方向感与工作意义感三个关键维度上呈现显著差异，并形成迥异的毕业出路分化格局</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。这意味着，单纯的政策干预不足以解决“小镇做题家”的职业发展困境，还需要在职业规划教育、信息供给和心理支持等方面进行系统性的产品与服务设计。</w:t>
      </w:r>
    </w:p>
    <w:p w14:paraId="445DAB65">
      <w:pPr>
        <w:pStyle w:val="3"/>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六、综合讨论：多维度因素的交互作用与产品设计启示</w:t>
      </w:r>
    </w:p>
    <w:p w14:paraId="7D5BDAAB">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6.1 各因素之间的关联性</w:t>
      </w:r>
    </w:p>
    <w:p w14:paraId="6094D55B">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上述四个维度的因素并非孤立作用，而是相互交织、层层叠加的复合机制：</w:t>
      </w:r>
    </w:p>
    <w:p w14:paraId="7EAA04C6">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家庭因素→身心健康</w:t>
      </w:r>
      <w:r>
        <w:rPr>
          <w:rFonts w:hint="default" w:ascii="Segoe UI" w:hAnsi="Segoe UI" w:eastAsia="Segoe UI" w:cs="Segoe UI"/>
          <w:i w:val="0"/>
          <w:iCs w:val="0"/>
          <w:caps w:val="0"/>
          <w:color w:val="0F1115"/>
          <w:spacing w:val="0"/>
          <w:sz w:val="19"/>
          <w:szCs w:val="19"/>
          <w:shd w:val="clear" w:fill="FFFFFF"/>
        </w:rPr>
        <w:t>：家庭经济状况直接影响青少年的营养条件、医疗保障和心理支持环境</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。家庭压力已被证明是大学生就业压力中排名第一的来源</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6DA4EED3">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家庭因素→个人心理资源</w:t>
      </w:r>
      <w:r>
        <w:rPr>
          <w:rFonts w:hint="default" w:ascii="Segoe UI" w:hAnsi="Segoe UI" w:eastAsia="Segoe UI" w:cs="Segoe UI"/>
          <w:i w:val="0"/>
          <w:iCs w:val="0"/>
          <w:caps w:val="0"/>
          <w:color w:val="0F1115"/>
          <w:spacing w:val="0"/>
          <w:sz w:val="19"/>
          <w:szCs w:val="19"/>
          <w:shd w:val="clear" w:fill="FFFFFF"/>
        </w:rPr>
        <w:t>：家庭教养方式通过成就动机、自我效能感等中介变量影响大学生的生涯适应力</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。父母支持的质量直接塑造子女的职业决策自我效能感</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62C73CFC">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身心健康→职业决策</w:t>
      </w:r>
      <w:r>
        <w:rPr>
          <w:rFonts w:hint="default" w:ascii="Segoe UI" w:hAnsi="Segoe UI" w:eastAsia="Segoe UI" w:cs="Segoe UI"/>
          <w:i w:val="0"/>
          <w:iCs w:val="0"/>
          <w:caps w:val="0"/>
          <w:color w:val="0F1115"/>
          <w:spacing w:val="0"/>
          <w:sz w:val="19"/>
          <w:szCs w:val="19"/>
          <w:shd w:val="clear" w:fill="FFFFFF"/>
        </w:rPr>
        <w:t>：心理健康状况通过影响自我效能感、归因风格和心理韧性等变量，间接影响职业决策的质量和效果</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1B0A8AE5">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个人心理资源↔“小镇做题家”困境</w:t>
      </w:r>
      <w:r>
        <w:rPr>
          <w:rFonts w:hint="default" w:ascii="Segoe UI" w:hAnsi="Segoe UI" w:eastAsia="Segoe UI" w:cs="Segoe UI"/>
          <w:i w:val="0"/>
          <w:iCs w:val="0"/>
          <w:caps w:val="0"/>
          <w:color w:val="0F1115"/>
          <w:spacing w:val="0"/>
          <w:sz w:val="19"/>
          <w:szCs w:val="19"/>
          <w:shd w:val="clear" w:fill="FFFFFF"/>
        </w:rPr>
        <w:t>：“小镇做题家”群体在自我效能感、职业方向感和工作意义感等心理资源维度上普遍偏低</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，而恰恰是这些心理资源的匮乏，使其在职业规划中陷入“不知道往哪里去”的根本困境</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06B42CE1">
      <w:pPr>
        <w:pStyle w:val="4"/>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6.2 对产品设计的核心启示</w:t>
      </w:r>
    </w:p>
    <w:p w14:paraId="0F8403DE">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基于上述文献梳理，我们提出以下产品设计原则：</w:t>
      </w:r>
    </w:p>
    <w:p w14:paraId="5C474425">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第一，以“目标澄清”为起点，而非以“规划工具”为起点。</w:t>
      </w:r>
      <w:r>
        <w:rPr>
          <w:rFonts w:hint="default" w:ascii="Segoe UI" w:hAnsi="Segoe UI" w:eastAsia="Segoe UI" w:cs="Segoe UI"/>
          <w:i w:val="0"/>
          <w:iCs w:val="0"/>
          <w:caps w:val="0"/>
          <w:color w:val="0F1115"/>
          <w:spacing w:val="0"/>
          <w:sz w:val="19"/>
          <w:szCs w:val="19"/>
          <w:shd w:val="clear" w:fill="FFFFFF"/>
        </w:rPr>
        <w:t> 郑雅君的研究揭示，大学生出路分化的关键在于是否具有“自我主导的方向感和目标感”</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。职业决策自我效能感五维度中，“选择目标”位居“制定规划”之前</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。因此，产品应优先帮助用户完成“我是谁”“我要去哪里”的自我探索，而非直接提供简历模板或岗位推荐。</w:t>
      </w:r>
    </w:p>
    <w:p w14:paraId="31BB7720">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第二，将身心健康管理纳入职业规划框架。</w:t>
      </w:r>
      <w:r>
        <w:rPr>
          <w:rFonts w:hint="default" w:ascii="Segoe UI" w:hAnsi="Segoe UI" w:eastAsia="Segoe UI" w:cs="Segoe UI"/>
          <w:i w:val="0"/>
          <w:iCs w:val="0"/>
          <w:caps w:val="0"/>
          <w:color w:val="0F1115"/>
          <w:spacing w:val="0"/>
          <w:sz w:val="19"/>
          <w:szCs w:val="19"/>
          <w:shd w:val="clear" w:fill="FFFFFF"/>
        </w:rPr>
        <w:t> 研究表明，心理健康不仅是职业发展的结果，更是影响职业决策质量的前因</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。产品应融入心理健康筛查、压力管理干预和积极心理品质培养等模块。</w:t>
      </w:r>
    </w:p>
    <w:p w14:paraId="50BFAAC4">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第三，家庭因素的差异化识别与补偿性设计。</w:t>
      </w:r>
      <w:r>
        <w:rPr>
          <w:rFonts w:hint="default" w:ascii="Segoe UI" w:hAnsi="Segoe UI" w:eastAsia="Segoe UI" w:cs="Segoe UI"/>
          <w:i w:val="0"/>
          <w:iCs w:val="0"/>
          <w:caps w:val="0"/>
          <w:color w:val="0F1115"/>
          <w:spacing w:val="0"/>
          <w:sz w:val="19"/>
          <w:szCs w:val="19"/>
          <w:shd w:val="clear" w:fill="FFFFFF"/>
        </w:rPr>
        <w:t> 产品应能识别用户家庭背景的多样性——不仅关注经济状况，还应评估家庭支持的“质量”</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。对于家庭资本有限的学生，应在信息供给、职业网络拓展和心理支持方面提供更多补偿；对于来自“高期望—强干预”家庭的学生，则可能需要额外的自主决策训练</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0FED02E1">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第四，针对“小镇做题家”群体的专项设计。</w:t>
      </w:r>
      <w:r>
        <w:rPr>
          <w:rFonts w:hint="default" w:ascii="Segoe UI" w:hAnsi="Segoe UI" w:eastAsia="Segoe UI" w:cs="Segoe UI"/>
          <w:i w:val="0"/>
          <w:iCs w:val="0"/>
          <w:caps w:val="0"/>
          <w:color w:val="0F1115"/>
          <w:spacing w:val="0"/>
          <w:sz w:val="19"/>
          <w:szCs w:val="19"/>
          <w:shd w:val="clear" w:fill="FFFFFF"/>
        </w:rPr>
        <w:t> 这一群体最迫切的需求包括：职业世界的信息补全、精英大学“隐性规则”的显性化、从“做题逻辑”到“规划逻辑”的认知转换</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以及身份认同的心理支持</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08F2F320">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第五，建立“目标—规划—行动—反馈”的完整闭环。</w:t>
      </w:r>
      <w:r>
        <w:rPr>
          <w:rFonts w:hint="default" w:ascii="Segoe UI" w:hAnsi="Segoe UI" w:eastAsia="Segoe UI" w:cs="Segoe UI"/>
          <w:i w:val="0"/>
          <w:iCs w:val="0"/>
          <w:caps w:val="0"/>
          <w:color w:val="0F1115"/>
          <w:spacing w:val="0"/>
          <w:sz w:val="19"/>
          <w:szCs w:val="19"/>
          <w:shd w:val="clear" w:fill="FFFFFF"/>
        </w:rPr>
        <w:t> 基于SCCT理论中“环境—个人—行为”三者相互作用的框架</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，产品应帮助用户在明确目标的基础上制定规划、付诸行动，并通过持续反馈不断优化目标和路径</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w:t>
      </w:r>
    </w:p>
    <w:p w14:paraId="30A171DD">
      <w:pPr>
        <w:pStyle w:val="3"/>
        <w:keepNext w:val="0"/>
        <w:keepLines w:val="0"/>
        <w:widowControl/>
        <w:suppressLineNumbers w:val="0"/>
        <w:shd w:val="clear" w:fill="FFFFFF"/>
        <w:spacing w:before="384" w:beforeAutospacing="0" w:after="192"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参考文献</w:t>
      </w:r>
    </w:p>
    <w:p w14:paraId="64D796A4">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 刘天阳，顾雪英. 家庭因素对大学生职业探索的影响研究[D].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"https://mall.cnki.net/magazine/article/CMFD/1011400325.nh.htm"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1</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7147C198">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 郝建，胡永远. 家庭背景对大学生工作搜寻及就业的影响研究[D]. </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"https://mall.cnki.net/magazine/article/CMFD/1012483132.nh.htm"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17</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748ADC24">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[3] 弓运泽. 基于全国2929份调查问卷的大学生职业决策能力影响因素研究.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39EDF332">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[4] 家庭系统情境对职业决策自我效能感的影响研究——以萨提亚家庭理论为视角. 北京青年研究，2020(01).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"https://wap.cnki.net/touch/web/Journal/Article/BJQZ202001005.html"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40</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6CC7B70C">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[5] 大学生职业决策自我效能感的元分析. 应用心理学，2016(01).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"https://wap.cnki.net/touch/web/Journal/Article/YXNX201601005.html"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43</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44D8DE2D">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[6] 大学生就业意愿：主观与客观学业成就影响孰轻孰重——来自家庭背景的经验证据. 化工高等教育，2023(04).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"https://wap.cnki.net/touch/web/Journal/Article/HGGZ202304022.html"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11</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3130B9F4">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[7] 家庭社会阶层对大学生职业选择倾向的影响：社会支配倾向的中介作用[D]. 南京师范大学.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"https://read.cnki.net/web/Dissertation/Article/1024894534.nh.html"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12</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01FCD141">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[8] 家庭资本与大学生就业认知实证研究. 合作经济与科技，2019(05).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"https://wap.cnki.net/touch/web/Journal/Article/HZJJ201905045.html"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23</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35C97972">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[9] 家庭资本和人力资本对青年就业质量的影响——基于三期中国社会综合调查（CGSS）的分析. 广东青年研究，2025(01).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"https://wap.cnki.net/touch/web/Journal/Article/GDQI202501006.html"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21</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187776E8">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[10] 杨仕元，等. 大学生就业压力及影响因素分析. 中国大学生就业，2022(14). </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"http://jiuy.cbpt.cnki.net/portal/journal/portal/client/paper/b1574294fb41f6661131c15366d7bc66"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34</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4FA4B922">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[11] 生命意义感在医学院校大学生心理健康状况、职业决策自我效能感间的中介作用. 中国健康心理学杂志，2023(12).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0FAE860F">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[12] 高职生职业决策自我效能感与心理健康状况的相关性实证研究. 教育理论与实践，2010(12).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44C39DAE">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[13] 社会认知职业理论视域下社会工作专业本科生职业选择机制探讨. 社会工作与管理，2024(01).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39B77BA0">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[14] 基于社会认知职业理论的新时期高校毕业生就业心态与求职行为调查和对策研究. 中国大学生就业，2024(03).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148054E9">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[15] 父母教养行为与大学生生涯适应力的关系：成就动机的中介作用. 中国临床心理学杂志，2015(01).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4EEEA787">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[16] 大学生生涯适应力影响因素研究.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4AD4EB4B">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[17] 大学生生涯适应力的研究述评. 青年文学家，2014(09).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1833CCC7">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[18] 社会资本对大学生就业满意度的影响研究. 江苏科技信息，2024(14).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480F40C2">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[19] 家庭教养模式、流动距离与“小镇做题家”心态的生成. 中国青年研究，2023(10).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"https://wap.cnki.net/touch/web/Journal/Article/ZGQL202310010.html"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54</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418A32E8">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 精英大学“小镇做题家”跨场域适应研究[D]. 云南师范大学.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"https://read.cnki.net/web/Dissertation/Article/-1022611031.nh.html"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57</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28F5BC26">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[21] 郑雅君. 金榜题名之后：大学生出路分化之谜[M]. 上海：上海三联书店，2023.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36480A6C">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[22] 职业决策自我效能感对体育专业大学生就业选择的作用机理及对策. 当代体育科技，2024(15).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5309E42D">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[23] 大学生自尊对职业决策困难的影响：链式中介效应. 高校辅导员学刊，2023(06).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0DA044C9">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[24] 生涯混沌理论视角下大学生职业决策影响因素研究——基于潜在剖面分析. 黑龙江科学，2026(07).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"https://wap.cnki.net/touch/web/Journal/Article/HELJ202607011.html"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63</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7DD9D3E7">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[25] “I-E-O”模型视角下不同典型群体大学生职业探索行为的因素分析及优化策略. 公关世界，2024(23).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r>
        <w:rPr>
          <w:rFonts w:hint="default" w:ascii="Segoe UI" w:hAnsi="Segoe UI" w:eastAsia="Segoe UI" w:cs="Segoe UI"/>
          <w:i w:val="0"/>
          <w:iCs w:val="0"/>
          <w:caps w:val="0"/>
          <w:spacing w:val="0"/>
          <w:sz w:val="19"/>
          <w:szCs w:val="19"/>
          <w:u w:val="none"/>
          <w:bdr w:val="single" w:color="auto" w:sz="12" w:space="0"/>
          <w:shd w:val="clear" w:fill="FFFFFF"/>
        </w:rPr>
        <w:fldChar w:fldCharType="begin"/>
      </w:r>
      <w:r>
        <w:rPr>
          <w:rFonts w:hint="default" w:ascii="Segoe UI" w:hAnsi="Segoe UI" w:eastAsia="Segoe UI" w:cs="Segoe UI"/>
          <w:i w:val="0"/>
          <w:iCs w:val="0"/>
          <w:caps w:val="0"/>
          <w:spacing w:val="0"/>
          <w:sz w:val="19"/>
          <w:szCs w:val="19"/>
          <w:u w:val="none"/>
          <w:bdr w:val="single" w:color="auto" w:sz="12" w:space="0"/>
          <w:shd w:val="clear" w:fill="FFFFFF"/>
        </w:rPr>
        <w:instrText xml:space="preserve"> HYPERLINK "https://wap.cnki.net/touch/web/Journal/Article/GGSJ202423058.html" \t "https://chat.deepseek.com/a/chat/s/_blank" </w:instrText>
      </w:r>
      <w:r>
        <w:rPr>
          <w:rFonts w:hint="default" w:ascii="Segoe UI" w:hAnsi="Segoe UI" w:eastAsia="Segoe UI" w:cs="Segoe UI"/>
          <w:i w:val="0"/>
          <w:iCs w:val="0"/>
          <w:caps w:val="0"/>
          <w:spacing w:val="0"/>
          <w:sz w:val="19"/>
          <w:szCs w:val="19"/>
          <w:u w:val="none"/>
          <w:bdr w:val="single" w:color="auto" w:sz="12" w:space="0"/>
          <w:shd w:val="clear" w:fill="FFFFFF"/>
        </w:rPr>
        <w:fldChar w:fldCharType="separate"/>
      </w:r>
      <w:r>
        <w:rPr>
          <w:rStyle w:val="9"/>
          <w:rFonts w:hint="default" w:ascii="var(--dsw-font-xxxs-strong-11)" w:hAnsi="var(--dsw-font-xxxs-strong-11)" w:eastAsia="var(--dsw-font-xxxs-strong-11)" w:cs="var(--dsw-font-xxxs-strong-11)"/>
          <w:i w:val="0"/>
          <w:iCs w:val="0"/>
          <w:caps w:val="0"/>
          <w:spacing w:val="0"/>
          <w:sz w:val="19"/>
          <w:szCs w:val="19"/>
          <w:u w:val="none"/>
          <w:shd w:val="clear" w:fill="FFFFFF"/>
        </w:rPr>
        <w:t>-</w:t>
      </w:r>
      <w:r>
        <w:rPr>
          <w:rStyle w:val="9"/>
          <w:rFonts w:hint="default" w:ascii="var(--dsw-font-xxxs-strong-11)" w:hAnsi="var(--dsw-font-xxxs-strong-11)" w:eastAsia="var(--dsw-font-xxxs-strong-11)" w:cs="var(--dsw-font-xxxs-strong-11)"/>
          <w:i w:val="0"/>
          <w:iCs w:val="0"/>
          <w:caps w:val="0"/>
          <w:spacing w:val="0"/>
          <w:sz w:val="19"/>
          <w:szCs w:val="19"/>
          <w:u w:val="none"/>
          <w:bdr w:val="none" w:color="auto" w:sz="0" w:space="0"/>
          <w:shd w:val="clear" w:fill="FFFFFF"/>
        </w:rPr>
        <w:t>59</w:t>
      </w:r>
      <w:r>
        <w:rPr>
          <w:rFonts w:hint="default" w:ascii="Segoe UI" w:hAnsi="Segoe UI" w:eastAsia="Segoe UI" w:cs="Segoe UI"/>
          <w:i w:val="0"/>
          <w:iCs w:val="0"/>
          <w:caps w:val="0"/>
          <w:spacing w:val="0"/>
          <w:sz w:val="19"/>
          <w:szCs w:val="19"/>
          <w:u w:val="none"/>
          <w:bdr w:val="single" w:color="auto" w:sz="12" w:space="0"/>
          <w:shd w:val="clear" w:fill="FFFFFF"/>
        </w:rPr>
        <w:fldChar w:fldCharType="end"/>
      </w:r>
    </w:p>
    <w:p w14:paraId="7E80F68D">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[26] 家庭社会经济地位与大学生职业探索：心理资本的中介效应. 中国健康心理学杂志，2021(06).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716E2D5A">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[27] 职业探索影响因素分析. 吉林省教育学院学报，2012(02).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2655A378">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[28] 大学生职业价值观形成过程与发生机制. 高校辅导员学刊，2023(03). </w:t>
      </w:r>
      <w:r>
        <w:rPr>
          <w:rFonts w:hint="default" w:ascii="var(--dsw-font-xxxs-strong-11)" w:hAnsi="var(--dsw-font-xxxs-strong-11)" w:eastAsia="var(--dsw-font-xxxs-strong-11)" w:cs="var(--dsw-font-xxxs-strong-11)"/>
          <w:i w:val="0"/>
          <w:iCs w:val="0"/>
          <w:caps w:val="0"/>
          <w:color w:val="0F1115"/>
          <w:spacing w:val="0"/>
          <w:sz w:val="19"/>
          <w:szCs w:val="19"/>
          <w:shd w:val="clear" w:fill="FFFFFF"/>
        </w:rPr>
        <w:t>-</w:t>
      </w:r>
    </w:p>
    <w:p w14:paraId="4F60F806">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[29] 社会资本影响大学生就业的两面性研究：理性选择理论的视角. </w:t>
      </w:r>
    </w:p>
    <w:p w14:paraId="155531A5">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20" w:firstLine="420"/>
      </w:pPr>
      <w:r>
        <w:separator/>
      </w:r>
    </w:p>
  </w:endnote>
  <w:endnote w:type="continuationSeparator" w:id="1">
    <w:p>
      <w:pPr>
        <w:spacing w:line="240" w:lineRule="auto"/>
        <w:ind w:left="420"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ar(--dsw-font-xxxs-strong-11)">
    <w:altName w:val="GENISO"/>
    <w:panose1 w:val="00000000000000000000"/>
    <w:charset w:val="00"/>
    <w:family w:val="auto"/>
    <w:pitch w:val="default"/>
    <w:sig w:usb0="00000000" w:usb1="00000000" w:usb2="00000000" w:usb3="00000000" w:csb0="00000000" w:csb1="00000000"/>
  </w:font>
  <w:font w:name="GENISO">
    <w:panose1 w:val="02000400000000000000"/>
    <w:charset w:val="00"/>
    <w:family w:val="auto"/>
    <w:pitch w:val="default"/>
    <w:sig w:usb0="00000003" w:usb1="00000000" w:usb2="0000004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20" w:firstLine="420"/>
      </w:pPr>
      <w:r>
        <w:separator/>
      </w:r>
    </w:p>
  </w:footnote>
  <w:footnote w:type="continuationSeparator" w:id="1">
    <w:p>
      <w:pPr>
        <w:spacing w:line="360" w:lineRule="auto"/>
        <w:ind w:left="420"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726B20"/>
    <w:rsid w:val="203632C3"/>
    <w:rsid w:val="24BF0F6F"/>
    <w:rsid w:val="25EC1C08"/>
    <w:rsid w:val="329301B5"/>
    <w:rsid w:val="352A0787"/>
    <w:rsid w:val="3B570CC7"/>
    <w:rsid w:val="477C68EF"/>
    <w:rsid w:val="4ADF5E03"/>
    <w:rsid w:val="4D3A57A5"/>
    <w:rsid w:val="4DF437D3"/>
    <w:rsid w:val="575D6537"/>
    <w:rsid w:val="578C5308"/>
    <w:rsid w:val="5D9B0290"/>
    <w:rsid w:val="5EB01F09"/>
    <w:rsid w:val="65514BBC"/>
    <w:rsid w:val="68F232CE"/>
    <w:rsid w:val="6DE36242"/>
    <w:rsid w:val="76B561A4"/>
    <w:rsid w:val="76D2427B"/>
    <w:rsid w:val="77DB42E6"/>
    <w:rsid w:val="7BB60325"/>
    <w:rsid w:val="7E874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20" w:leftChars="200" w:firstLine="562" w:firstLineChars="200"/>
      <w:jc w:val="left"/>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160" w:beforeLines="0" w:beforeAutospacing="0" w:after="170" w:afterLines="0" w:afterAutospacing="0" w:line="240" w:lineRule="auto"/>
      <w:outlineLvl w:val="3"/>
    </w:pPr>
    <w:rPr>
      <w:b/>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294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2025-08-11T04:34:00Z</dcterms:created>
  <dc:creator>苏彤</dc:creator>
  <cp:lastModifiedBy>WPS_1771987873</cp:lastModifiedBy>
  <dcterms:modified xsi:type="dcterms:W3CDTF">2026-07-19T01:43:45Z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A3831B1F3A2C45EA86104D0696EB6C1B_12</vt:lpwstr>
  </property>
  <property fmtid="{D5CDD505-2E9C-101B-9397-08002B2CF9AE}" pid="4" name="KSOTemplateDocerSaveRecord">
    <vt:lpwstr>eyJoZGlkIjoiNDQ1NzMzMmQ1NWQ2Y2RiNjBhN2I0MWNiOTRjN2Q3YjMiLCJ1c2VySWQiOiIxODA1MjExMDU5In0=</vt:lpwstr>
  </property>
</Properties>
</file>