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59C2DC">
      <w:pPr>
        <w:jc w:val="center"/>
        <w:rPr>
          <w:rFonts w:ascii="微软雅黑" w:hAnsi="微软雅黑" w:eastAsia="微软雅黑"/>
          <w:color w:val="888780"/>
          <w:sz w:val="20"/>
        </w:rPr>
      </w:pPr>
    </w:p>
    <w:p w14:paraId="06B8B6EA">
      <w:pPr>
        <w:spacing w:before="1600"/>
        <w:jc w:val="center"/>
        <w:rPr>
          <w:rFonts w:ascii="微软雅黑" w:hAnsi="微软雅黑" w:eastAsia="微软雅黑"/>
          <w:b/>
          <w:color w:val="26215C"/>
          <w:sz w:val="48"/>
        </w:rPr>
      </w:pPr>
    </w:p>
    <w:p w14:paraId="37B4BF56">
      <w:pPr>
        <w:spacing w:before="1600"/>
        <w:jc w:val="center"/>
      </w:pPr>
      <w:r>
        <w:rPr>
          <w:rFonts w:ascii="微软雅黑" w:hAnsi="微软雅黑" w:eastAsia="微软雅黑"/>
          <w:b/>
          <w:color w:val="26215C"/>
          <w:sz w:val="48"/>
        </w:rPr>
        <w:t>大学生职业规划产品</w:t>
      </w:r>
      <w:r>
        <w:rPr>
          <w:rFonts w:ascii="微软雅黑" w:hAnsi="微软雅黑" w:eastAsia="微软雅黑"/>
          <w:b/>
          <w:color w:val="26215C"/>
          <w:sz w:val="48"/>
        </w:rPr>
        <w:br w:type="textWrapping"/>
      </w:r>
      <w:r>
        <w:rPr>
          <w:rFonts w:ascii="微软雅黑" w:hAnsi="微软雅黑" w:eastAsia="微软雅黑"/>
          <w:b/>
          <w:color w:val="26215C"/>
          <w:sz w:val="48"/>
        </w:rPr>
        <w:t xml:space="preserve">竞品分析报告 </w:t>
      </w:r>
    </w:p>
    <w:p w14:paraId="38D9D647">
      <w:pPr>
        <w:jc w:val="center"/>
        <w:rPr>
          <w:rFonts w:ascii="微软雅黑" w:hAnsi="微软雅黑" w:eastAsia="微软雅黑"/>
          <w:color w:val="888780"/>
          <w:sz w:val="20"/>
        </w:rPr>
      </w:pPr>
      <w:r>
        <w:rPr>
          <w:rFonts w:ascii="微软雅黑" w:hAnsi="微软雅黑" w:eastAsia="微软雅黑"/>
          <w:color w:val="888780"/>
          <w:sz w:val="20"/>
        </w:rPr>
        <w:t>覆盖12款产品 | 自有调研+行业资料</w:t>
      </w:r>
      <w:r>
        <w:rPr>
          <w:rFonts w:ascii="微软雅黑" w:hAnsi="微软雅黑" w:eastAsia="微软雅黑"/>
          <w:color w:val="888780"/>
          <w:sz w:val="20"/>
        </w:rPr>
        <w:br w:type="textWrapping"/>
      </w:r>
      <w:r>
        <w:rPr>
          <w:rFonts w:ascii="微软雅黑" w:hAnsi="微软雅黑" w:eastAsia="微软雅黑"/>
          <w:color w:val="888780"/>
          <w:sz w:val="20"/>
        </w:rPr>
        <w:t>2026年7月 | 华图教育 AI产品团队</w:t>
      </w:r>
    </w:p>
    <w:p w14:paraId="5506E7ED">
      <w:pPr>
        <w:jc w:val="center"/>
        <w:rPr>
          <w:rFonts w:ascii="微软雅黑" w:hAnsi="微软雅黑" w:eastAsia="微软雅黑"/>
          <w:color w:val="888780"/>
          <w:sz w:val="20"/>
        </w:rPr>
      </w:pPr>
    </w:p>
    <w:p w14:paraId="0E20B165">
      <w:pPr>
        <w:jc w:val="center"/>
        <w:rPr>
          <w:rFonts w:ascii="微软雅黑" w:hAnsi="微软雅黑" w:eastAsia="微软雅黑"/>
          <w:color w:val="888780"/>
          <w:sz w:val="20"/>
        </w:rPr>
      </w:pPr>
    </w:p>
    <w:p w14:paraId="7CA6A483">
      <w:pPr>
        <w:jc w:val="center"/>
        <w:rPr>
          <w:rFonts w:ascii="微软雅黑" w:hAnsi="微软雅黑" w:eastAsia="微软雅黑"/>
          <w:color w:val="888780"/>
          <w:sz w:val="20"/>
        </w:rPr>
      </w:pPr>
    </w:p>
    <w:p w14:paraId="75EC176A">
      <w:pPr>
        <w:jc w:val="center"/>
        <w:rPr>
          <w:rFonts w:ascii="微软雅黑" w:hAnsi="微软雅黑" w:eastAsia="微软雅黑"/>
          <w:color w:val="888780"/>
          <w:sz w:val="20"/>
        </w:rPr>
      </w:pPr>
    </w:p>
    <w:p w14:paraId="5FA92565">
      <w:pPr>
        <w:jc w:val="center"/>
        <w:rPr>
          <w:rFonts w:ascii="微软雅黑" w:hAnsi="微软雅黑" w:eastAsia="微软雅黑"/>
          <w:color w:val="888780"/>
          <w:sz w:val="20"/>
        </w:rPr>
      </w:pPr>
    </w:p>
    <w:p w14:paraId="3D46DB10">
      <w:pPr>
        <w:jc w:val="center"/>
        <w:rPr>
          <w:rFonts w:ascii="微软雅黑" w:hAnsi="微软雅黑" w:eastAsia="微软雅黑"/>
          <w:color w:val="888780"/>
          <w:sz w:val="20"/>
        </w:rPr>
      </w:pPr>
    </w:p>
    <w:p w14:paraId="4F8B9AA4">
      <w:pPr>
        <w:jc w:val="center"/>
        <w:rPr>
          <w:rFonts w:ascii="微软雅黑" w:hAnsi="微软雅黑" w:eastAsia="微软雅黑"/>
          <w:color w:val="888780"/>
          <w:sz w:val="20"/>
        </w:rPr>
      </w:pPr>
    </w:p>
    <w:p w14:paraId="58E6A606">
      <w:pPr>
        <w:jc w:val="center"/>
        <w:rPr>
          <w:rFonts w:ascii="微软雅黑" w:hAnsi="微软雅黑" w:eastAsia="微软雅黑"/>
          <w:color w:val="888780"/>
          <w:sz w:val="20"/>
        </w:rPr>
      </w:pPr>
    </w:p>
    <w:p w14:paraId="4FFB88FC">
      <w:pPr>
        <w:jc w:val="center"/>
        <w:rPr>
          <w:rFonts w:ascii="微软雅黑" w:hAnsi="微软雅黑" w:eastAsia="微软雅黑"/>
          <w:color w:val="888780"/>
          <w:sz w:val="20"/>
        </w:rPr>
      </w:pPr>
    </w:p>
    <w:p w14:paraId="4C1F8FE0">
      <w:pPr>
        <w:jc w:val="both"/>
        <w:rPr>
          <w:rFonts w:ascii="微软雅黑" w:hAnsi="微软雅黑" w:eastAsia="微软雅黑"/>
          <w:color w:val="888780"/>
          <w:sz w:val="20"/>
        </w:rPr>
      </w:pPr>
    </w:p>
    <w:sdt>
      <w:sdtPr>
        <w:rPr>
          <w:rFonts w:hint="eastAsia" w:ascii="微软雅黑" w:hAnsi="微软雅黑" w:eastAsia="微软雅黑" w:cs="微软雅黑"/>
          <w:sz w:val="22"/>
          <w:szCs w:val="24"/>
          <w:lang w:val="en-US" w:eastAsia="en-US" w:bidi="ar-SA"/>
        </w:rPr>
        <w:id w:val="147472000"/>
        <w15:color w:val="DBDBDB"/>
        <w:docPartObj>
          <w:docPartGallery w:val="Table of Contents"/>
          <w:docPartUnique/>
        </w:docPartObj>
      </w:sdtPr>
      <w:sdtEndPr>
        <w:rPr>
          <w:rFonts w:ascii="微软雅黑" w:hAnsi="微软雅黑" w:eastAsia="微软雅黑" w:cstheme="minorBidi"/>
          <w:color w:val="888780"/>
          <w:sz w:val="18"/>
          <w:szCs w:val="21"/>
          <w:lang w:val="en-US" w:eastAsia="en-US" w:bidi="ar-SA"/>
        </w:rPr>
      </w:sdtEndPr>
      <w:sdtContent>
        <w:p w14:paraId="6FFEB075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hint="eastAsia" w:ascii="微软雅黑" w:hAnsi="微软雅黑" w:eastAsia="微软雅黑" w:cs="微软雅黑"/>
              <w:sz w:val="21"/>
              <w:szCs w:val="24"/>
            </w:rPr>
          </w:pPr>
          <w:bookmarkStart w:id="24" w:name="_GoBack"/>
          <w:bookmarkEnd w:id="24"/>
          <w:r>
            <w:rPr>
              <w:rFonts w:hint="eastAsia" w:ascii="微软雅黑" w:hAnsi="微软雅黑" w:eastAsia="微软雅黑" w:cs="微软雅黑"/>
              <w:b/>
              <w:bCs/>
              <w:color w:val="26215C"/>
              <w:sz w:val="28"/>
              <w:szCs w:val="32"/>
            </w:rPr>
            <w:t>目录</w:t>
          </w:r>
        </w:p>
        <w:p w14:paraId="7D69E20B">
          <w:pPr>
            <w:pStyle w:val="26"/>
            <w:tabs>
              <w:tab w:val="right" w:leader="dot" w:pos="9972"/>
            </w:tabs>
            <w:spacing w:line="240" w:lineRule="auto"/>
            <w:rPr>
              <w:color w:val="366091"/>
              <w:sz w:val="18"/>
              <w:szCs w:val="21"/>
            </w:rPr>
          </w:pPr>
          <w:r>
            <w:rPr>
              <w:rFonts w:ascii="微软雅黑" w:hAnsi="微软雅黑" w:eastAsia="微软雅黑"/>
              <w:color w:val="366091"/>
              <w:sz w:val="18"/>
              <w:szCs w:val="21"/>
            </w:rPr>
            <w:fldChar w:fldCharType="begin"/>
          </w:r>
          <w:r>
            <w:rPr>
              <w:rFonts w:ascii="微软雅黑" w:hAnsi="微软雅黑" w:eastAsia="微软雅黑"/>
              <w:color w:val="366091"/>
              <w:sz w:val="18"/>
              <w:szCs w:val="21"/>
            </w:rPr>
            <w:instrText xml:space="preserve">TOC \o "1-2" \h \u </w:instrText>
          </w:r>
          <w:r>
            <w:rPr>
              <w:rFonts w:ascii="微软雅黑" w:hAnsi="微软雅黑" w:eastAsia="微软雅黑"/>
              <w:color w:val="366091"/>
              <w:sz w:val="18"/>
              <w:szCs w:val="21"/>
            </w:rPr>
            <w:fldChar w:fldCharType="separate"/>
          </w:r>
          <w:r>
            <w:rPr>
              <w:rFonts w:ascii="微软雅黑" w:hAnsi="微软雅黑" w:eastAsia="微软雅黑"/>
              <w:color w:val="366091"/>
              <w:sz w:val="18"/>
              <w:szCs w:val="21"/>
            </w:rPr>
            <w:fldChar w:fldCharType="begin"/>
          </w:r>
          <w:r>
            <w:rPr>
              <w:rFonts w:ascii="微软雅黑" w:hAnsi="微软雅黑" w:eastAsia="微软雅黑"/>
              <w:color w:val="366091"/>
              <w:sz w:val="18"/>
              <w:szCs w:val="21"/>
            </w:rPr>
            <w:instrText xml:space="preserve"> HYPERLINK \l _Toc10639 </w:instrText>
          </w:r>
          <w:r>
            <w:rPr>
              <w:rFonts w:ascii="微软雅黑" w:hAnsi="微软雅黑" w:eastAsia="微软雅黑"/>
              <w:color w:val="366091"/>
              <w:sz w:val="18"/>
              <w:szCs w:val="21"/>
            </w:rPr>
            <w:fldChar w:fldCharType="separate"/>
          </w:r>
          <w:r>
            <w:rPr>
              <w:rFonts w:ascii="微软雅黑" w:hAnsi="微软雅黑" w:eastAsia="微软雅黑"/>
              <w:color w:val="366091"/>
              <w:sz w:val="18"/>
              <w:szCs w:val="21"/>
            </w:rPr>
            <w:t>一、分析概述</w:t>
          </w:r>
          <w:r>
            <w:rPr>
              <w:color w:val="366091"/>
              <w:sz w:val="18"/>
              <w:szCs w:val="21"/>
            </w:rPr>
            <w:tab/>
          </w:r>
          <w:r>
            <w:rPr>
              <w:color w:val="366091"/>
              <w:sz w:val="18"/>
              <w:szCs w:val="21"/>
            </w:rPr>
            <w:fldChar w:fldCharType="begin"/>
          </w:r>
          <w:r>
            <w:rPr>
              <w:color w:val="366091"/>
              <w:sz w:val="18"/>
              <w:szCs w:val="21"/>
            </w:rPr>
            <w:instrText xml:space="preserve"> PAGEREF _Toc10639 \h </w:instrText>
          </w:r>
          <w:r>
            <w:rPr>
              <w:color w:val="366091"/>
              <w:sz w:val="18"/>
              <w:szCs w:val="21"/>
            </w:rPr>
            <w:fldChar w:fldCharType="separate"/>
          </w:r>
          <w:r>
            <w:rPr>
              <w:color w:val="366091"/>
              <w:sz w:val="18"/>
              <w:szCs w:val="21"/>
            </w:rPr>
            <w:t>3</w:t>
          </w:r>
          <w:r>
            <w:rPr>
              <w:color w:val="366091"/>
              <w:sz w:val="18"/>
              <w:szCs w:val="21"/>
            </w:rPr>
            <w:fldChar w:fldCharType="end"/>
          </w:r>
          <w:r>
            <w:rPr>
              <w:rFonts w:ascii="微软雅黑" w:hAnsi="微软雅黑" w:eastAsia="微软雅黑"/>
              <w:color w:val="366091"/>
              <w:sz w:val="18"/>
              <w:szCs w:val="21"/>
            </w:rPr>
            <w:fldChar w:fldCharType="end"/>
          </w:r>
        </w:p>
        <w:p w14:paraId="6957D19A">
          <w:pPr>
            <w:pStyle w:val="29"/>
            <w:tabs>
              <w:tab w:val="right" w:leader="dot" w:pos="9972"/>
            </w:tabs>
            <w:spacing w:line="240" w:lineRule="auto"/>
            <w:rPr>
              <w:color w:val="366091"/>
              <w:sz w:val="18"/>
              <w:szCs w:val="21"/>
            </w:rPr>
          </w:pPr>
          <w:r>
            <w:rPr>
              <w:rFonts w:ascii="微软雅黑" w:hAnsi="微软雅黑" w:eastAsia="微软雅黑"/>
              <w:color w:val="366091"/>
              <w:sz w:val="18"/>
              <w:szCs w:val="21"/>
            </w:rPr>
            <w:fldChar w:fldCharType="begin"/>
          </w:r>
          <w:r>
            <w:rPr>
              <w:rFonts w:ascii="微软雅黑" w:hAnsi="微软雅黑" w:eastAsia="微软雅黑"/>
              <w:color w:val="366091"/>
              <w:sz w:val="18"/>
              <w:szCs w:val="21"/>
            </w:rPr>
            <w:instrText xml:space="preserve"> HYPERLINK \l _Toc14404 </w:instrText>
          </w:r>
          <w:r>
            <w:rPr>
              <w:rFonts w:ascii="微软雅黑" w:hAnsi="微软雅黑" w:eastAsia="微软雅黑"/>
              <w:color w:val="366091"/>
              <w:sz w:val="18"/>
              <w:szCs w:val="21"/>
            </w:rPr>
            <w:fldChar w:fldCharType="separate"/>
          </w:r>
          <w:r>
            <w:rPr>
              <w:rFonts w:ascii="微软雅黑" w:hAnsi="微软雅黑" w:eastAsia="微软雅黑"/>
              <w:color w:val="366091"/>
              <w:sz w:val="18"/>
              <w:szCs w:val="21"/>
            </w:rPr>
            <w:t>1.1 分析背景</w:t>
          </w:r>
          <w:r>
            <w:rPr>
              <w:color w:val="366091"/>
              <w:sz w:val="18"/>
              <w:szCs w:val="21"/>
            </w:rPr>
            <w:tab/>
          </w:r>
          <w:r>
            <w:rPr>
              <w:color w:val="366091"/>
              <w:sz w:val="18"/>
              <w:szCs w:val="21"/>
            </w:rPr>
            <w:fldChar w:fldCharType="begin"/>
          </w:r>
          <w:r>
            <w:rPr>
              <w:color w:val="366091"/>
              <w:sz w:val="18"/>
              <w:szCs w:val="21"/>
            </w:rPr>
            <w:instrText xml:space="preserve"> PAGEREF _Toc14404 \h </w:instrText>
          </w:r>
          <w:r>
            <w:rPr>
              <w:color w:val="366091"/>
              <w:sz w:val="18"/>
              <w:szCs w:val="21"/>
            </w:rPr>
            <w:fldChar w:fldCharType="separate"/>
          </w:r>
          <w:r>
            <w:rPr>
              <w:color w:val="366091"/>
              <w:sz w:val="18"/>
              <w:szCs w:val="21"/>
            </w:rPr>
            <w:t>3</w:t>
          </w:r>
          <w:r>
            <w:rPr>
              <w:color w:val="366091"/>
              <w:sz w:val="18"/>
              <w:szCs w:val="21"/>
            </w:rPr>
            <w:fldChar w:fldCharType="end"/>
          </w:r>
          <w:r>
            <w:rPr>
              <w:rFonts w:ascii="微软雅黑" w:hAnsi="微软雅黑" w:eastAsia="微软雅黑"/>
              <w:color w:val="366091"/>
              <w:sz w:val="18"/>
              <w:szCs w:val="21"/>
            </w:rPr>
            <w:fldChar w:fldCharType="end"/>
          </w:r>
        </w:p>
        <w:p w14:paraId="200B917F">
          <w:pPr>
            <w:pStyle w:val="29"/>
            <w:tabs>
              <w:tab w:val="right" w:leader="dot" w:pos="9972"/>
            </w:tabs>
            <w:spacing w:line="240" w:lineRule="auto"/>
            <w:rPr>
              <w:color w:val="366091"/>
              <w:sz w:val="18"/>
              <w:szCs w:val="21"/>
            </w:rPr>
          </w:pPr>
          <w:r>
            <w:rPr>
              <w:rFonts w:ascii="微软雅黑" w:hAnsi="微软雅黑" w:eastAsia="微软雅黑"/>
              <w:color w:val="366091"/>
              <w:sz w:val="18"/>
              <w:szCs w:val="21"/>
            </w:rPr>
            <w:fldChar w:fldCharType="begin"/>
          </w:r>
          <w:r>
            <w:rPr>
              <w:rFonts w:ascii="微软雅黑" w:hAnsi="微软雅黑" w:eastAsia="微软雅黑"/>
              <w:color w:val="366091"/>
              <w:sz w:val="18"/>
              <w:szCs w:val="21"/>
            </w:rPr>
            <w:instrText xml:space="preserve"> HYPERLINK \l _Toc19959 </w:instrText>
          </w:r>
          <w:r>
            <w:rPr>
              <w:rFonts w:ascii="微软雅黑" w:hAnsi="微软雅黑" w:eastAsia="微软雅黑"/>
              <w:color w:val="366091"/>
              <w:sz w:val="18"/>
              <w:szCs w:val="21"/>
            </w:rPr>
            <w:fldChar w:fldCharType="separate"/>
          </w:r>
          <w:r>
            <w:rPr>
              <w:rFonts w:ascii="微软雅黑" w:hAnsi="微软雅黑" w:eastAsia="微软雅黑"/>
              <w:color w:val="366091"/>
              <w:sz w:val="18"/>
              <w:szCs w:val="21"/>
            </w:rPr>
            <w:t>1.2 分析目的</w:t>
          </w:r>
          <w:r>
            <w:rPr>
              <w:color w:val="366091"/>
              <w:sz w:val="18"/>
              <w:szCs w:val="21"/>
            </w:rPr>
            <w:tab/>
          </w:r>
          <w:r>
            <w:rPr>
              <w:color w:val="366091"/>
              <w:sz w:val="18"/>
              <w:szCs w:val="21"/>
            </w:rPr>
            <w:fldChar w:fldCharType="begin"/>
          </w:r>
          <w:r>
            <w:rPr>
              <w:color w:val="366091"/>
              <w:sz w:val="18"/>
              <w:szCs w:val="21"/>
            </w:rPr>
            <w:instrText xml:space="preserve"> PAGEREF _Toc19959 \h </w:instrText>
          </w:r>
          <w:r>
            <w:rPr>
              <w:color w:val="366091"/>
              <w:sz w:val="18"/>
              <w:szCs w:val="21"/>
            </w:rPr>
            <w:fldChar w:fldCharType="separate"/>
          </w:r>
          <w:r>
            <w:rPr>
              <w:color w:val="366091"/>
              <w:sz w:val="18"/>
              <w:szCs w:val="21"/>
            </w:rPr>
            <w:t>3</w:t>
          </w:r>
          <w:r>
            <w:rPr>
              <w:color w:val="366091"/>
              <w:sz w:val="18"/>
              <w:szCs w:val="21"/>
            </w:rPr>
            <w:fldChar w:fldCharType="end"/>
          </w:r>
          <w:r>
            <w:rPr>
              <w:rFonts w:ascii="微软雅黑" w:hAnsi="微软雅黑" w:eastAsia="微软雅黑"/>
              <w:color w:val="366091"/>
              <w:sz w:val="18"/>
              <w:szCs w:val="21"/>
            </w:rPr>
            <w:fldChar w:fldCharType="end"/>
          </w:r>
        </w:p>
        <w:p w14:paraId="29219EE3">
          <w:pPr>
            <w:pStyle w:val="29"/>
            <w:tabs>
              <w:tab w:val="right" w:leader="dot" w:pos="9972"/>
            </w:tabs>
            <w:spacing w:line="240" w:lineRule="auto"/>
            <w:rPr>
              <w:color w:val="366091"/>
              <w:sz w:val="18"/>
              <w:szCs w:val="21"/>
            </w:rPr>
          </w:pPr>
          <w:r>
            <w:rPr>
              <w:rFonts w:ascii="微软雅黑" w:hAnsi="微软雅黑" w:eastAsia="微软雅黑"/>
              <w:color w:val="366091"/>
              <w:sz w:val="18"/>
              <w:szCs w:val="21"/>
            </w:rPr>
            <w:fldChar w:fldCharType="begin"/>
          </w:r>
          <w:r>
            <w:rPr>
              <w:rFonts w:ascii="微软雅黑" w:hAnsi="微软雅黑" w:eastAsia="微软雅黑"/>
              <w:color w:val="366091"/>
              <w:sz w:val="18"/>
              <w:szCs w:val="21"/>
            </w:rPr>
            <w:instrText xml:space="preserve"> HYPERLINK \l _Toc5973 </w:instrText>
          </w:r>
          <w:r>
            <w:rPr>
              <w:rFonts w:ascii="微软雅黑" w:hAnsi="微软雅黑" w:eastAsia="微软雅黑"/>
              <w:color w:val="366091"/>
              <w:sz w:val="18"/>
              <w:szCs w:val="21"/>
            </w:rPr>
            <w:fldChar w:fldCharType="separate"/>
          </w:r>
          <w:r>
            <w:rPr>
              <w:rFonts w:ascii="微软雅黑" w:hAnsi="微软雅黑" w:eastAsia="微软雅黑"/>
              <w:color w:val="366091"/>
              <w:sz w:val="18"/>
              <w:szCs w:val="21"/>
            </w:rPr>
            <w:t>1.3 竞品选取与分类</w:t>
          </w:r>
          <w:r>
            <w:rPr>
              <w:color w:val="366091"/>
              <w:sz w:val="18"/>
              <w:szCs w:val="21"/>
            </w:rPr>
            <w:tab/>
          </w:r>
          <w:r>
            <w:rPr>
              <w:color w:val="366091"/>
              <w:sz w:val="18"/>
              <w:szCs w:val="21"/>
            </w:rPr>
            <w:fldChar w:fldCharType="begin"/>
          </w:r>
          <w:r>
            <w:rPr>
              <w:color w:val="366091"/>
              <w:sz w:val="18"/>
              <w:szCs w:val="21"/>
            </w:rPr>
            <w:instrText xml:space="preserve"> PAGEREF _Toc5973 \h </w:instrText>
          </w:r>
          <w:r>
            <w:rPr>
              <w:color w:val="366091"/>
              <w:sz w:val="18"/>
              <w:szCs w:val="21"/>
            </w:rPr>
            <w:fldChar w:fldCharType="separate"/>
          </w:r>
          <w:r>
            <w:rPr>
              <w:color w:val="366091"/>
              <w:sz w:val="18"/>
              <w:szCs w:val="21"/>
            </w:rPr>
            <w:t>3</w:t>
          </w:r>
          <w:r>
            <w:rPr>
              <w:color w:val="366091"/>
              <w:sz w:val="18"/>
              <w:szCs w:val="21"/>
            </w:rPr>
            <w:fldChar w:fldCharType="end"/>
          </w:r>
          <w:r>
            <w:rPr>
              <w:rFonts w:ascii="微软雅黑" w:hAnsi="微软雅黑" w:eastAsia="微软雅黑"/>
              <w:color w:val="366091"/>
              <w:sz w:val="18"/>
              <w:szCs w:val="21"/>
            </w:rPr>
            <w:fldChar w:fldCharType="end"/>
          </w:r>
        </w:p>
        <w:p w14:paraId="6471B087">
          <w:pPr>
            <w:pStyle w:val="26"/>
            <w:tabs>
              <w:tab w:val="right" w:leader="dot" w:pos="9972"/>
            </w:tabs>
            <w:spacing w:line="240" w:lineRule="auto"/>
            <w:rPr>
              <w:color w:val="366091"/>
              <w:sz w:val="18"/>
              <w:szCs w:val="21"/>
            </w:rPr>
          </w:pPr>
          <w:r>
            <w:rPr>
              <w:rFonts w:ascii="微软雅黑" w:hAnsi="微软雅黑" w:eastAsia="微软雅黑"/>
              <w:color w:val="366091"/>
              <w:sz w:val="18"/>
              <w:szCs w:val="21"/>
            </w:rPr>
            <w:fldChar w:fldCharType="begin"/>
          </w:r>
          <w:r>
            <w:rPr>
              <w:rFonts w:ascii="微软雅黑" w:hAnsi="微软雅黑" w:eastAsia="微软雅黑"/>
              <w:color w:val="366091"/>
              <w:sz w:val="18"/>
              <w:szCs w:val="21"/>
            </w:rPr>
            <w:instrText xml:space="preserve"> HYPERLINK \l _Toc27656 </w:instrText>
          </w:r>
          <w:r>
            <w:rPr>
              <w:rFonts w:ascii="微软雅黑" w:hAnsi="微软雅黑" w:eastAsia="微软雅黑"/>
              <w:color w:val="366091"/>
              <w:sz w:val="18"/>
              <w:szCs w:val="21"/>
            </w:rPr>
            <w:fldChar w:fldCharType="separate"/>
          </w:r>
          <w:r>
            <w:rPr>
              <w:rFonts w:ascii="微软雅黑" w:hAnsi="微软雅黑" w:eastAsia="微软雅黑"/>
              <w:color w:val="366091"/>
              <w:sz w:val="18"/>
              <w:szCs w:val="21"/>
            </w:rPr>
            <w:t>二、行业市场现状</w:t>
          </w:r>
          <w:r>
            <w:rPr>
              <w:color w:val="366091"/>
              <w:sz w:val="18"/>
              <w:szCs w:val="21"/>
            </w:rPr>
            <w:tab/>
          </w:r>
          <w:r>
            <w:rPr>
              <w:color w:val="366091"/>
              <w:sz w:val="18"/>
              <w:szCs w:val="21"/>
            </w:rPr>
            <w:fldChar w:fldCharType="begin"/>
          </w:r>
          <w:r>
            <w:rPr>
              <w:color w:val="366091"/>
              <w:sz w:val="18"/>
              <w:szCs w:val="21"/>
            </w:rPr>
            <w:instrText xml:space="preserve"> PAGEREF _Toc27656 \h </w:instrText>
          </w:r>
          <w:r>
            <w:rPr>
              <w:color w:val="366091"/>
              <w:sz w:val="18"/>
              <w:szCs w:val="21"/>
            </w:rPr>
            <w:fldChar w:fldCharType="separate"/>
          </w:r>
          <w:r>
            <w:rPr>
              <w:color w:val="366091"/>
              <w:sz w:val="18"/>
              <w:szCs w:val="21"/>
            </w:rPr>
            <w:t>3</w:t>
          </w:r>
          <w:r>
            <w:rPr>
              <w:color w:val="366091"/>
              <w:sz w:val="18"/>
              <w:szCs w:val="21"/>
            </w:rPr>
            <w:fldChar w:fldCharType="end"/>
          </w:r>
          <w:r>
            <w:rPr>
              <w:rFonts w:ascii="微软雅黑" w:hAnsi="微软雅黑" w:eastAsia="微软雅黑"/>
              <w:color w:val="366091"/>
              <w:sz w:val="18"/>
              <w:szCs w:val="21"/>
            </w:rPr>
            <w:fldChar w:fldCharType="end"/>
          </w:r>
        </w:p>
        <w:p w14:paraId="3DB3E778">
          <w:pPr>
            <w:pStyle w:val="29"/>
            <w:tabs>
              <w:tab w:val="right" w:leader="dot" w:pos="9972"/>
            </w:tabs>
            <w:spacing w:line="240" w:lineRule="auto"/>
            <w:rPr>
              <w:color w:val="366091"/>
              <w:sz w:val="18"/>
              <w:szCs w:val="21"/>
            </w:rPr>
          </w:pPr>
          <w:r>
            <w:rPr>
              <w:rFonts w:ascii="微软雅黑" w:hAnsi="微软雅黑" w:eastAsia="微软雅黑"/>
              <w:color w:val="366091"/>
              <w:sz w:val="18"/>
              <w:szCs w:val="21"/>
            </w:rPr>
            <w:fldChar w:fldCharType="begin"/>
          </w:r>
          <w:r>
            <w:rPr>
              <w:rFonts w:ascii="微软雅黑" w:hAnsi="微软雅黑" w:eastAsia="微软雅黑"/>
              <w:color w:val="366091"/>
              <w:sz w:val="18"/>
              <w:szCs w:val="21"/>
            </w:rPr>
            <w:instrText xml:space="preserve"> HYPERLINK \l _Toc11001 </w:instrText>
          </w:r>
          <w:r>
            <w:rPr>
              <w:rFonts w:ascii="微软雅黑" w:hAnsi="微软雅黑" w:eastAsia="微软雅黑"/>
              <w:color w:val="366091"/>
              <w:sz w:val="18"/>
              <w:szCs w:val="21"/>
            </w:rPr>
            <w:fldChar w:fldCharType="separate"/>
          </w:r>
          <w:r>
            <w:rPr>
              <w:rFonts w:ascii="微软雅黑" w:hAnsi="微软雅黑" w:eastAsia="微软雅黑"/>
              <w:color w:val="366091"/>
              <w:sz w:val="18"/>
              <w:szCs w:val="21"/>
            </w:rPr>
            <w:t>2.1 宏观数据</w:t>
          </w:r>
          <w:r>
            <w:rPr>
              <w:color w:val="366091"/>
              <w:sz w:val="18"/>
              <w:szCs w:val="21"/>
            </w:rPr>
            <w:tab/>
          </w:r>
          <w:r>
            <w:rPr>
              <w:color w:val="366091"/>
              <w:sz w:val="18"/>
              <w:szCs w:val="21"/>
            </w:rPr>
            <w:fldChar w:fldCharType="begin"/>
          </w:r>
          <w:r>
            <w:rPr>
              <w:color w:val="366091"/>
              <w:sz w:val="18"/>
              <w:szCs w:val="21"/>
            </w:rPr>
            <w:instrText xml:space="preserve"> PAGEREF _Toc11001 \h </w:instrText>
          </w:r>
          <w:r>
            <w:rPr>
              <w:color w:val="366091"/>
              <w:sz w:val="18"/>
              <w:szCs w:val="21"/>
            </w:rPr>
            <w:fldChar w:fldCharType="separate"/>
          </w:r>
          <w:r>
            <w:rPr>
              <w:color w:val="366091"/>
              <w:sz w:val="18"/>
              <w:szCs w:val="21"/>
            </w:rPr>
            <w:t>3</w:t>
          </w:r>
          <w:r>
            <w:rPr>
              <w:color w:val="366091"/>
              <w:sz w:val="18"/>
              <w:szCs w:val="21"/>
            </w:rPr>
            <w:fldChar w:fldCharType="end"/>
          </w:r>
          <w:r>
            <w:rPr>
              <w:rFonts w:ascii="微软雅黑" w:hAnsi="微软雅黑" w:eastAsia="微软雅黑"/>
              <w:color w:val="366091"/>
              <w:sz w:val="18"/>
              <w:szCs w:val="21"/>
            </w:rPr>
            <w:fldChar w:fldCharType="end"/>
          </w:r>
        </w:p>
        <w:p w14:paraId="29AB4A07">
          <w:pPr>
            <w:pStyle w:val="29"/>
            <w:tabs>
              <w:tab w:val="right" w:leader="dot" w:pos="9972"/>
            </w:tabs>
            <w:spacing w:line="240" w:lineRule="auto"/>
            <w:rPr>
              <w:color w:val="366091"/>
              <w:sz w:val="18"/>
              <w:szCs w:val="21"/>
            </w:rPr>
          </w:pPr>
          <w:r>
            <w:rPr>
              <w:rFonts w:ascii="微软雅黑" w:hAnsi="微软雅黑" w:eastAsia="微软雅黑"/>
              <w:color w:val="366091"/>
              <w:sz w:val="18"/>
              <w:szCs w:val="21"/>
            </w:rPr>
            <w:fldChar w:fldCharType="begin"/>
          </w:r>
          <w:r>
            <w:rPr>
              <w:rFonts w:ascii="微软雅黑" w:hAnsi="微软雅黑" w:eastAsia="微软雅黑"/>
              <w:color w:val="366091"/>
              <w:sz w:val="18"/>
              <w:szCs w:val="21"/>
            </w:rPr>
            <w:instrText xml:space="preserve"> HYPERLINK \l _Toc2235 </w:instrText>
          </w:r>
          <w:r>
            <w:rPr>
              <w:rFonts w:ascii="微软雅黑" w:hAnsi="微软雅黑" w:eastAsia="微软雅黑"/>
              <w:color w:val="366091"/>
              <w:sz w:val="18"/>
              <w:szCs w:val="21"/>
            </w:rPr>
            <w:fldChar w:fldCharType="separate"/>
          </w:r>
          <w:r>
            <w:rPr>
              <w:rFonts w:ascii="微软雅黑" w:hAnsi="微软雅黑" w:eastAsia="微软雅黑"/>
              <w:color w:val="366091"/>
              <w:sz w:val="18"/>
              <w:szCs w:val="21"/>
            </w:rPr>
            <w:t>2.2 市场格局判断</w:t>
          </w:r>
          <w:r>
            <w:rPr>
              <w:color w:val="366091"/>
              <w:sz w:val="18"/>
              <w:szCs w:val="21"/>
            </w:rPr>
            <w:tab/>
          </w:r>
          <w:r>
            <w:rPr>
              <w:color w:val="366091"/>
              <w:sz w:val="18"/>
              <w:szCs w:val="21"/>
            </w:rPr>
            <w:fldChar w:fldCharType="begin"/>
          </w:r>
          <w:r>
            <w:rPr>
              <w:color w:val="366091"/>
              <w:sz w:val="18"/>
              <w:szCs w:val="21"/>
            </w:rPr>
            <w:instrText xml:space="preserve"> PAGEREF _Toc2235 \h </w:instrText>
          </w:r>
          <w:r>
            <w:rPr>
              <w:color w:val="366091"/>
              <w:sz w:val="18"/>
              <w:szCs w:val="21"/>
            </w:rPr>
            <w:fldChar w:fldCharType="separate"/>
          </w:r>
          <w:r>
            <w:rPr>
              <w:color w:val="366091"/>
              <w:sz w:val="18"/>
              <w:szCs w:val="21"/>
            </w:rPr>
            <w:t>4</w:t>
          </w:r>
          <w:r>
            <w:rPr>
              <w:color w:val="366091"/>
              <w:sz w:val="18"/>
              <w:szCs w:val="21"/>
            </w:rPr>
            <w:fldChar w:fldCharType="end"/>
          </w:r>
          <w:r>
            <w:rPr>
              <w:rFonts w:ascii="微软雅黑" w:hAnsi="微软雅黑" w:eastAsia="微软雅黑"/>
              <w:color w:val="366091"/>
              <w:sz w:val="18"/>
              <w:szCs w:val="21"/>
            </w:rPr>
            <w:fldChar w:fldCharType="end"/>
          </w:r>
        </w:p>
        <w:p w14:paraId="2318CC02">
          <w:pPr>
            <w:pStyle w:val="26"/>
            <w:tabs>
              <w:tab w:val="right" w:leader="dot" w:pos="9972"/>
            </w:tabs>
            <w:spacing w:line="240" w:lineRule="auto"/>
            <w:rPr>
              <w:color w:val="366091"/>
              <w:sz w:val="18"/>
              <w:szCs w:val="21"/>
            </w:rPr>
          </w:pPr>
          <w:r>
            <w:rPr>
              <w:rFonts w:ascii="微软雅黑" w:hAnsi="微软雅黑" w:eastAsia="微软雅黑"/>
              <w:color w:val="366091"/>
              <w:sz w:val="18"/>
              <w:szCs w:val="21"/>
            </w:rPr>
            <w:fldChar w:fldCharType="begin"/>
          </w:r>
          <w:r>
            <w:rPr>
              <w:rFonts w:ascii="微软雅黑" w:hAnsi="微软雅黑" w:eastAsia="微软雅黑"/>
              <w:color w:val="366091"/>
              <w:sz w:val="18"/>
              <w:szCs w:val="21"/>
            </w:rPr>
            <w:instrText xml:space="preserve"> HYPERLINK \l _Toc27299 </w:instrText>
          </w:r>
          <w:r>
            <w:rPr>
              <w:rFonts w:ascii="微软雅黑" w:hAnsi="微软雅黑" w:eastAsia="微软雅黑"/>
              <w:color w:val="366091"/>
              <w:sz w:val="18"/>
              <w:szCs w:val="21"/>
            </w:rPr>
            <w:fldChar w:fldCharType="separate"/>
          </w:r>
          <w:r>
            <w:rPr>
              <w:rFonts w:ascii="微软雅黑" w:hAnsi="微软雅黑" w:eastAsia="微软雅黑"/>
              <w:color w:val="366091"/>
              <w:sz w:val="18"/>
              <w:szCs w:val="21"/>
            </w:rPr>
            <w:t>三、核心竞品逐家拆解</w:t>
          </w:r>
          <w:r>
            <w:rPr>
              <w:color w:val="366091"/>
              <w:sz w:val="18"/>
              <w:szCs w:val="21"/>
            </w:rPr>
            <w:tab/>
          </w:r>
          <w:r>
            <w:rPr>
              <w:color w:val="366091"/>
              <w:sz w:val="18"/>
              <w:szCs w:val="21"/>
            </w:rPr>
            <w:fldChar w:fldCharType="begin"/>
          </w:r>
          <w:r>
            <w:rPr>
              <w:color w:val="366091"/>
              <w:sz w:val="18"/>
              <w:szCs w:val="21"/>
            </w:rPr>
            <w:instrText xml:space="preserve"> PAGEREF _Toc27299 \h </w:instrText>
          </w:r>
          <w:r>
            <w:rPr>
              <w:color w:val="366091"/>
              <w:sz w:val="18"/>
              <w:szCs w:val="21"/>
            </w:rPr>
            <w:fldChar w:fldCharType="separate"/>
          </w:r>
          <w:r>
            <w:rPr>
              <w:color w:val="366091"/>
              <w:sz w:val="18"/>
              <w:szCs w:val="21"/>
            </w:rPr>
            <w:t>4</w:t>
          </w:r>
          <w:r>
            <w:rPr>
              <w:color w:val="366091"/>
              <w:sz w:val="18"/>
              <w:szCs w:val="21"/>
            </w:rPr>
            <w:fldChar w:fldCharType="end"/>
          </w:r>
          <w:r>
            <w:rPr>
              <w:rFonts w:ascii="微软雅黑" w:hAnsi="微软雅黑" w:eastAsia="微软雅黑"/>
              <w:color w:val="366091"/>
              <w:sz w:val="18"/>
              <w:szCs w:val="21"/>
            </w:rPr>
            <w:fldChar w:fldCharType="end"/>
          </w:r>
        </w:p>
        <w:p w14:paraId="0D12DFBA">
          <w:pPr>
            <w:pStyle w:val="29"/>
            <w:tabs>
              <w:tab w:val="right" w:leader="dot" w:pos="9972"/>
            </w:tabs>
            <w:spacing w:line="240" w:lineRule="auto"/>
            <w:rPr>
              <w:color w:val="366091"/>
              <w:sz w:val="18"/>
              <w:szCs w:val="21"/>
            </w:rPr>
          </w:pPr>
          <w:r>
            <w:rPr>
              <w:rFonts w:ascii="微软雅黑" w:hAnsi="微软雅黑" w:eastAsia="微软雅黑"/>
              <w:color w:val="366091"/>
              <w:sz w:val="18"/>
              <w:szCs w:val="21"/>
            </w:rPr>
            <w:fldChar w:fldCharType="begin"/>
          </w:r>
          <w:r>
            <w:rPr>
              <w:rFonts w:ascii="微软雅黑" w:hAnsi="微软雅黑" w:eastAsia="微软雅黑"/>
              <w:color w:val="366091"/>
              <w:sz w:val="18"/>
              <w:szCs w:val="21"/>
            </w:rPr>
            <w:instrText xml:space="preserve"> HYPERLINK \l _Toc12945 </w:instrText>
          </w:r>
          <w:r>
            <w:rPr>
              <w:rFonts w:ascii="微软雅黑" w:hAnsi="微软雅黑" w:eastAsia="微软雅黑"/>
              <w:color w:val="366091"/>
              <w:sz w:val="18"/>
              <w:szCs w:val="21"/>
            </w:rPr>
            <w:fldChar w:fldCharType="separate"/>
          </w:r>
          <w:r>
            <w:rPr>
              <w:rFonts w:ascii="微软雅黑" w:hAnsi="微软雅黑" w:eastAsia="微软雅黑"/>
              <w:color w:val="366091"/>
              <w:sz w:val="18"/>
              <w:szCs w:val="21"/>
            </w:rPr>
            <w:t>3.1 综合全流程型</w:t>
          </w:r>
          <w:r>
            <w:rPr>
              <w:color w:val="366091"/>
              <w:sz w:val="18"/>
              <w:szCs w:val="21"/>
            </w:rPr>
            <w:tab/>
          </w:r>
          <w:r>
            <w:rPr>
              <w:color w:val="366091"/>
              <w:sz w:val="18"/>
              <w:szCs w:val="21"/>
            </w:rPr>
            <w:fldChar w:fldCharType="begin"/>
          </w:r>
          <w:r>
            <w:rPr>
              <w:color w:val="366091"/>
              <w:sz w:val="18"/>
              <w:szCs w:val="21"/>
            </w:rPr>
            <w:instrText xml:space="preserve"> PAGEREF _Toc12945 \h </w:instrText>
          </w:r>
          <w:r>
            <w:rPr>
              <w:color w:val="366091"/>
              <w:sz w:val="18"/>
              <w:szCs w:val="21"/>
            </w:rPr>
            <w:fldChar w:fldCharType="separate"/>
          </w:r>
          <w:r>
            <w:rPr>
              <w:color w:val="366091"/>
              <w:sz w:val="18"/>
              <w:szCs w:val="21"/>
            </w:rPr>
            <w:t>4</w:t>
          </w:r>
          <w:r>
            <w:rPr>
              <w:color w:val="366091"/>
              <w:sz w:val="18"/>
              <w:szCs w:val="21"/>
            </w:rPr>
            <w:fldChar w:fldCharType="end"/>
          </w:r>
          <w:r>
            <w:rPr>
              <w:rFonts w:ascii="微软雅黑" w:hAnsi="微软雅黑" w:eastAsia="微软雅黑"/>
              <w:color w:val="366091"/>
              <w:sz w:val="18"/>
              <w:szCs w:val="21"/>
            </w:rPr>
            <w:fldChar w:fldCharType="end"/>
          </w:r>
        </w:p>
        <w:p w14:paraId="311FF819">
          <w:pPr>
            <w:pStyle w:val="29"/>
            <w:tabs>
              <w:tab w:val="right" w:leader="dot" w:pos="9972"/>
            </w:tabs>
            <w:spacing w:line="240" w:lineRule="auto"/>
            <w:rPr>
              <w:color w:val="366091"/>
              <w:sz w:val="18"/>
              <w:szCs w:val="21"/>
            </w:rPr>
          </w:pPr>
          <w:r>
            <w:rPr>
              <w:rFonts w:ascii="微软雅黑" w:hAnsi="微软雅黑" w:eastAsia="微软雅黑"/>
              <w:color w:val="366091"/>
              <w:sz w:val="18"/>
              <w:szCs w:val="21"/>
            </w:rPr>
            <w:fldChar w:fldCharType="begin"/>
          </w:r>
          <w:r>
            <w:rPr>
              <w:rFonts w:ascii="微软雅黑" w:hAnsi="微软雅黑" w:eastAsia="微软雅黑"/>
              <w:color w:val="366091"/>
              <w:sz w:val="18"/>
              <w:szCs w:val="21"/>
            </w:rPr>
            <w:instrText xml:space="preserve"> HYPERLINK \l _Toc13382 </w:instrText>
          </w:r>
          <w:r>
            <w:rPr>
              <w:rFonts w:ascii="微软雅黑" w:hAnsi="微软雅黑" w:eastAsia="微软雅黑"/>
              <w:color w:val="366091"/>
              <w:sz w:val="18"/>
              <w:szCs w:val="21"/>
            </w:rPr>
            <w:fldChar w:fldCharType="separate"/>
          </w:r>
          <w:r>
            <w:rPr>
              <w:rFonts w:ascii="微软雅黑" w:hAnsi="微软雅黑" w:eastAsia="微软雅黑"/>
              <w:color w:val="366091"/>
              <w:sz w:val="18"/>
              <w:szCs w:val="21"/>
            </w:rPr>
            <w:t>3.2 考培巨头转型型</w:t>
          </w:r>
          <w:r>
            <w:rPr>
              <w:color w:val="366091"/>
              <w:sz w:val="18"/>
              <w:szCs w:val="21"/>
            </w:rPr>
            <w:tab/>
          </w:r>
          <w:r>
            <w:rPr>
              <w:color w:val="366091"/>
              <w:sz w:val="18"/>
              <w:szCs w:val="21"/>
            </w:rPr>
            <w:fldChar w:fldCharType="begin"/>
          </w:r>
          <w:r>
            <w:rPr>
              <w:color w:val="366091"/>
              <w:sz w:val="18"/>
              <w:szCs w:val="21"/>
            </w:rPr>
            <w:instrText xml:space="preserve"> PAGEREF _Toc13382 \h </w:instrText>
          </w:r>
          <w:r>
            <w:rPr>
              <w:color w:val="366091"/>
              <w:sz w:val="18"/>
              <w:szCs w:val="21"/>
            </w:rPr>
            <w:fldChar w:fldCharType="separate"/>
          </w:r>
          <w:r>
            <w:rPr>
              <w:color w:val="366091"/>
              <w:sz w:val="18"/>
              <w:szCs w:val="21"/>
            </w:rPr>
            <w:t>5</w:t>
          </w:r>
          <w:r>
            <w:rPr>
              <w:color w:val="366091"/>
              <w:sz w:val="18"/>
              <w:szCs w:val="21"/>
            </w:rPr>
            <w:fldChar w:fldCharType="end"/>
          </w:r>
          <w:r>
            <w:rPr>
              <w:rFonts w:ascii="微软雅黑" w:hAnsi="微软雅黑" w:eastAsia="微软雅黑"/>
              <w:color w:val="366091"/>
              <w:sz w:val="18"/>
              <w:szCs w:val="21"/>
            </w:rPr>
            <w:fldChar w:fldCharType="end"/>
          </w:r>
        </w:p>
        <w:p w14:paraId="67A47557">
          <w:pPr>
            <w:pStyle w:val="29"/>
            <w:tabs>
              <w:tab w:val="right" w:leader="dot" w:pos="9972"/>
            </w:tabs>
            <w:spacing w:line="240" w:lineRule="auto"/>
            <w:rPr>
              <w:color w:val="366091"/>
              <w:sz w:val="18"/>
              <w:szCs w:val="21"/>
            </w:rPr>
          </w:pPr>
          <w:r>
            <w:rPr>
              <w:rFonts w:ascii="微软雅黑" w:hAnsi="微软雅黑" w:eastAsia="微软雅黑"/>
              <w:color w:val="366091"/>
              <w:sz w:val="18"/>
              <w:szCs w:val="21"/>
            </w:rPr>
            <w:fldChar w:fldCharType="begin"/>
          </w:r>
          <w:r>
            <w:rPr>
              <w:rFonts w:ascii="微软雅黑" w:hAnsi="微软雅黑" w:eastAsia="微软雅黑"/>
              <w:color w:val="366091"/>
              <w:sz w:val="18"/>
              <w:szCs w:val="21"/>
            </w:rPr>
            <w:instrText xml:space="preserve"> HYPERLINK \l _Toc31578 </w:instrText>
          </w:r>
          <w:r>
            <w:rPr>
              <w:rFonts w:ascii="微软雅黑" w:hAnsi="微软雅黑" w:eastAsia="微软雅黑"/>
              <w:color w:val="366091"/>
              <w:sz w:val="18"/>
              <w:szCs w:val="21"/>
            </w:rPr>
            <w:fldChar w:fldCharType="separate"/>
          </w:r>
          <w:r>
            <w:rPr>
              <w:rFonts w:ascii="微软雅黑" w:hAnsi="微软雅黑" w:eastAsia="微软雅黑"/>
              <w:color w:val="366091"/>
              <w:sz w:val="18"/>
              <w:szCs w:val="21"/>
            </w:rPr>
            <w:t>3.3 垂直工具专项型</w:t>
          </w:r>
          <w:r>
            <w:rPr>
              <w:color w:val="366091"/>
              <w:sz w:val="18"/>
              <w:szCs w:val="21"/>
            </w:rPr>
            <w:tab/>
          </w:r>
          <w:r>
            <w:rPr>
              <w:color w:val="366091"/>
              <w:sz w:val="18"/>
              <w:szCs w:val="21"/>
            </w:rPr>
            <w:fldChar w:fldCharType="begin"/>
          </w:r>
          <w:r>
            <w:rPr>
              <w:color w:val="366091"/>
              <w:sz w:val="18"/>
              <w:szCs w:val="21"/>
            </w:rPr>
            <w:instrText xml:space="preserve"> PAGEREF _Toc31578 \h </w:instrText>
          </w:r>
          <w:r>
            <w:rPr>
              <w:color w:val="366091"/>
              <w:sz w:val="18"/>
              <w:szCs w:val="21"/>
            </w:rPr>
            <w:fldChar w:fldCharType="separate"/>
          </w:r>
          <w:r>
            <w:rPr>
              <w:color w:val="366091"/>
              <w:sz w:val="18"/>
              <w:szCs w:val="21"/>
            </w:rPr>
            <w:t>5</w:t>
          </w:r>
          <w:r>
            <w:rPr>
              <w:color w:val="366091"/>
              <w:sz w:val="18"/>
              <w:szCs w:val="21"/>
            </w:rPr>
            <w:fldChar w:fldCharType="end"/>
          </w:r>
          <w:r>
            <w:rPr>
              <w:rFonts w:ascii="微软雅黑" w:hAnsi="微软雅黑" w:eastAsia="微软雅黑"/>
              <w:color w:val="366091"/>
              <w:sz w:val="18"/>
              <w:szCs w:val="21"/>
            </w:rPr>
            <w:fldChar w:fldCharType="end"/>
          </w:r>
        </w:p>
        <w:p w14:paraId="11CB080B">
          <w:pPr>
            <w:pStyle w:val="29"/>
            <w:tabs>
              <w:tab w:val="right" w:leader="dot" w:pos="9972"/>
            </w:tabs>
            <w:spacing w:line="240" w:lineRule="auto"/>
            <w:rPr>
              <w:color w:val="366091"/>
              <w:sz w:val="18"/>
              <w:szCs w:val="21"/>
            </w:rPr>
          </w:pPr>
          <w:r>
            <w:rPr>
              <w:rFonts w:ascii="微软雅黑" w:hAnsi="微软雅黑" w:eastAsia="微软雅黑"/>
              <w:color w:val="366091"/>
              <w:sz w:val="18"/>
              <w:szCs w:val="21"/>
            </w:rPr>
            <w:fldChar w:fldCharType="begin"/>
          </w:r>
          <w:r>
            <w:rPr>
              <w:rFonts w:ascii="微软雅黑" w:hAnsi="微软雅黑" w:eastAsia="微软雅黑"/>
              <w:color w:val="366091"/>
              <w:sz w:val="18"/>
              <w:szCs w:val="21"/>
            </w:rPr>
            <w:instrText xml:space="preserve"> HYPERLINK \l _Toc30577 </w:instrText>
          </w:r>
          <w:r>
            <w:rPr>
              <w:rFonts w:ascii="微软雅黑" w:hAnsi="微软雅黑" w:eastAsia="微软雅黑"/>
              <w:color w:val="366091"/>
              <w:sz w:val="18"/>
              <w:szCs w:val="21"/>
            </w:rPr>
            <w:fldChar w:fldCharType="separate"/>
          </w:r>
          <w:r>
            <w:rPr>
              <w:rFonts w:ascii="微软雅黑" w:hAnsi="微软雅黑" w:eastAsia="微软雅黑"/>
              <w:color w:val="366091"/>
              <w:sz w:val="18"/>
              <w:szCs w:val="21"/>
            </w:rPr>
            <w:t>3.4 特定人群精准型</w:t>
          </w:r>
          <w:r>
            <w:rPr>
              <w:color w:val="366091"/>
              <w:sz w:val="18"/>
              <w:szCs w:val="21"/>
            </w:rPr>
            <w:tab/>
          </w:r>
          <w:r>
            <w:rPr>
              <w:color w:val="366091"/>
              <w:sz w:val="18"/>
              <w:szCs w:val="21"/>
            </w:rPr>
            <w:fldChar w:fldCharType="begin"/>
          </w:r>
          <w:r>
            <w:rPr>
              <w:color w:val="366091"/>
              <w:sz w:val="18"/>
              <w:szCs w:val="21"/>
            </w:rPr>
            <w:instrText xml:space="preserve"> PAGEREF _Toc30577 \h </w:instrText>
          </w:r>
          <w:r>
            <w:rPr>
              <w:color w:val="366091"/>
              <w:sz w:val="18"/>
              <w:szCs w:val="21"/>
            </w:rPr>
            <w:fldChar w:fldCharType="separate"/>
          </w:r>
          <w:r>
            <w:rPr>
              <w:color w:val="366091"/>
              <w:sz w:val="18"/>
              <w:szCs w:val="21"/>
            </w:rPr>
            <w:t>6</w:t>
          </w:r>
          <w:r>
            <w:rPr>
              <w:color w:val="366091"/>
              <w:sz w:val="18"/>
              <w:szCs w:val="21"/>
            </w:rPr>
            <w:fldChar w:fldCharType="end"/>
          </w:r>
          <w:r>
            <w:rPr>
              <w:rFonts w:ascii="微软雅黑" w:hAnsi="微软雅黑" w:eastAsia="微软雅黑"/>
              <w:color w:val="366091"/>
              <w:sz w:val="18"/>
              <w:szCs w:val="21"/>
            </w:rPr>
            <w:fldChar w:fldCharType="end"/>
          </w:r>
        </w:p>
        <w:p w14:paraId="734FD227">
          <w:pPr>
            <w:pStyle w:val="29"/>
            <w:tabs>
              <w:tab w:val="right" w:leader="dot" w:pos="9972"/>
            </w:tabs>
            <w:spacing w:line="240" w:lineRule="auto"/>
            <w:rPr>
              <w:color w:val="366091"/>
              <w:sz w:val="18"/>
              <w:szCs w:val="21"/>
            </w:rPr>
          </w:pPr>
          <w:r>
            <w:rPr>
              <w:rFonts w:ascii="微软雅黑" w:hAnsi="微软雅黑" w:eastAsia="微软雅黑"/>
              <w:color w:val="366091"/>
              <w:sz w:val="18"/>
              <w:szCs w:val="21"/>
            </w:rPr>
            <w:fldChar w:fldCharType="begin"/>
          </w:r>
          <w:r>
            <w:rPr>
              <w:rFonts w:ascii="微软雅黑" w:hAnsi="微软雅黑" w:eastAsia="微软雅黑"/>
              <w:color w:val="366091"/>
              <w:sz w:val="18"/>
              <w:szCs w:val="21"/>
            </w:rPr>
            <w:instrText xml:space="preserve"> HYPERLINK \l _Toc11623 </w:instrText>
          </w:r>
          <w:r>
            <w:rPr>
              <w:rFonts w:ascii="微软雅黑" w:hAnsi="微软雅黑" w:eastAsia="微软雅黑"/>
              <w:color w:val="366091"/>
              <w:sz w:val="18"/>
              <w:szCs w:val="21"/>
            </w:rPr>
            <w:fldChar w:fldCharType="separate"/>
          </w:r>
          <w:r>
            <w:rPr>
              <w:rFonts w:ascii="微软雅黑" w:hAnsi="微软雅黑" w:eastAsia="微软雅黑"/>
              <w:color w:val="366091"/>
              <w:sz w:val="18"/>
              <w:szCs w:val="21"/>
            </w:rPr>
            <w:t>3.5 高校自研/官方型</w:t>
          </w:r>
          <w:r>
            <w:rPr>
              <w:color w:val="366091"/>
              <w:sz w:val="18"/>
              <w:szCs w:val="21"/>
            </w:rPr>
            <w:tab/>
          </w:r>
          <w:r>
            <w:rPr>
              <w:color w:val="366091"/>
              <w:sz w:val="18"/>
              <w:szCs w:val="21"/>
            </w:rPr>
            <w:fldChar w:fldCharType="begin"/>
          </w:r>
          <w:r>
            <w:rPr>
              <w:color w:val="366091"/>
              <w:sz w:val="18"/>
              <w:szCs w:val="21"/>
            </w:rPr>
            <w:instrText xml:space="preserve"> PAGEREF _Toc11623 \h </w:instrText>
          </w:r>
          <w:r>
            <w:rPr>
              <w:color w:val="366091"/>
              <w:sz w:val="18"/>
              <w:szCs w:val="21"/>
            </w:rPr>
            <w:fldChar w:fldCharType="separate"/>
          </w:r>
          <w:r>
            <w:rPr>
              <w:color w:val="366091"/>
              <w:sz w:val="18"/>
              <w:szCs w:val="21"/>
            </w:rPr>
            <w:t>6</w:t>
          </w:r>
          <w:r>
            <w:rPr>
              <w:color w:val="366091"/>
              <w:sz w:val="18"/>
              <w:szCs w:val="21"/>
            </w:rPr>
            <w:fldChar w:fldCharType="end"/>
          </w:r>
          <w:r>
            <w:rPr>
              <w:rFonts w:ascii="微软雅黑" w:hAnsi="微软雅黑" w:eastAsia="微软雅黑"/>
              <w:color w:val="366091"/>
              <w:sz w:val="18"/>
              <w:szCs w:val="21"/>
            </w:rPr>
            <w:fldChar w:fldCharType="end"/>
          </w:r>
        </w:p>
        <w:p w14:paraId="2DF7AE58">
          <w:pPr>
            <w:pStyle w:val="26"/>
            <w:tabs>
              <w:tab w:val="right" w:leader="dot" w:pos="9972"/>
            </w:tabs>
            <w:spacing w:line="240" w:lineRule="auto"/>
            <w:rPr>
              <w:color w:val="366091"/>
              <w:sz w:val="18"/>
              <w:szCs w:val="21"/>
            </w:rPr>
          </w:pPr>
          <w:r>
            <w:rPr>
              <w:rFonts w:ascii="微软雅黑" w:hAnsi="微软雅黑" w:eastAsia="微软雅黑"/>
              <w:color w:val="366091"/>
              <w:sz w:val="18"/>
              <w:szCs w:val="21"/>
            </w:rPr>
            <w:fldChar w:fldCharType="begin"/>
          </w:r>
          <w:r>
            <w:rPr>
              <w:rFonts w:ascii="微软雅黑" w:hAnsi="微软雅黑" w:eastAsia="微软雅黑"/>
              <w:color w:val="366091"/>
              <w:sz w:val="18"/>
              <w:szCs w:val="21"/>
            </w:rPr>
            <w:instrText xml:space="preserve"> HYPERLINK \l _Toc29252 </w:instrText>
          </w:r>
          <w:r>
            <w:rPr>
              <w:rFonts w:ascii="微软雅黑" w:hAnsi="微软雅黑" w:eastAsia="微软雅黑"/>
              <w:color w:val="366091"/>
              <w:sz w:val="18"/>
              <w:szCs w:val="21"/>
            </w:rPr>
            <w:fldChar w:fldCharType="separate"/>
          </w:r>
          <w:r>
            <w:rPr>
              <w:rFonts w:ascii="微软雅黑" w:hAnsi="微软雅黑" w:eastAsia="微软雅黑"/>
              <w:color w:val="366091"/>
              <w:sz w:val="18"/>
              <w:szCs w:val="21"/>
            </w:rPr>
            <w:t>四、多维横向对比</w:t>
          </w:r>
          <w:r>
            <w:rPr>
              <w:color w:val="366091"/>
              <w:sz w:val="18"/>
              <w:szCs w:val="21"/>
            </w:rPr>
            <w:tab/>
          </w:r>
          <w:r>
            <w:rPr>
              <w:color w:val="366091"/>
              <w:sz w:val="18"/>
              <w:szCs w:val="21"/>
            </w:rPr>
            <w:fldChar w:fldCharType="begin"/>
          </w:r>
          <w:r>
            <w:rPr>
              <w:color w:val="366091"/>
              <w:sz w:val="18"/>
              <w:szCs w:val="21"/>
            </w:rPr>
            <w:instrText xml:space="preserve"> PAGEREF _Toc29252 \h </w:instrText>
          </w:r>
          <w:r>
            <w:rPr>
              <w:color w:val="366091"/>
              <w:sz w:val="18"/>
              <w:szCs w:val="21"/>
            </w:rPr>
            <w:fldChar w:fldCharType="separate"/>
          </w:r>
          <w:r>
            <w:rPr>
              <w:color w:val="366091"/>
              <w:sz w:val="18"/>
              <w:szCs w:val="21"/>
            </w:rPr>
            <w:t>7</w:t>
          </w:r>
          <w:r>
            <w:rPr>
              <w:color w:val="366091"/>
              <w:sz w:val="18"/>
              <w:szCs w:val="21"/>
            </w:rPr>
            <w:fldChar w:fldCharType="end"/>
          </w:r>
          <w:r>
            <w:rPr>
              <w:rFonts w:ascii="微软雅黑" w:hAnsi="微软雅黑" w:eastAsia="微软雅黑"/>
              <w:color w:val="366091"/>
              <w:sz w:val="18"/>
              <w:szCs w:val="21"/>
            </w:rPr>
            <w:fldChar w:fldCharType="end"/>
          </w:r>
        </w:p>
        <w:p w14:paraId="539E1C4D">
          <w:pPr>
            <w:pStyle w:val="29"/>
            <w:tabs>
              <w:tab w:val="right" w:leader="dot" w:pos="9972"/>
            </w:tabs>
            <w:spacing w:line="240" w:lineRule="auto"/>
            <w:rPr>
              <w:color w:val="366091"/>
              <w:sz w:val="18"/>
              <w:szCs w:val="21"/>
            </w:rPr>
          </w:pPr>
          <w:r>
            <w:rPr>
              <w:rFonts w:ascii="微软雅黑" w:hAnsi="微软雅黑" w:eastAsia="微软雅黑"/>
              <w:color w:val="366091"/>
              <w:sz w:val="18"/>
              <w:szCs w:val="21"/>
            </w:rPr>
            <w:fldChar w:fldCharType="begin"/>
          </w:r>
          <w:r>
            <w:rPr>
              <w:rFonts w:ascii="微软雅黑" w:hAnsi="微软雅黑" w:eastAsia="微软雅黑"/>
              <w:color w:val="366091"/>
              <w:sz w:val="18"/>
              <w:szCs w:val="21"/>
            </w:rPr>
            <w:instrText xml:space="preserve"> HYPERLINK \l _Toc32541 </w:instrText>
          </w:r>
          <w:r>
            <w:rPr>
              <w:rFonts w:ascii="微软雅黑" w:hAnsi="微软雅黑" w:eastAsia="微软雅黑"/>
              <w:color w:val="366091"/>
              <w:sz w:val="18"/>
              <w:szCs w:val="21"/>
            </w:rPr>
            <w:fldChar w:fldCharType="separate"/>
          </w:r>
          <w:r>
            <w:rPr>
              <w:rFonts w:ascii="微软雅黑" w:hAnsi="微软雅黑" w:eastAsia="微软雅黑"/>
              <w:color w:val="366091"/>
              <w:sz w:val="18"/>
              <w:szCs w:val="21"/>
            </w:rPr>
            <w:t>4.1 功能维度星级评分</w:t>
          </w:r>
          <w:r>
            <w:rPr>
              <w:color w:val="366091"/>
              <w:sz w:val="18"/>
              <w:szCs w:val="21"/>
            </w:rPr>
            <w:tab/>
          </w:r>
          <w:r>
            <w:rPr>
              <w:color w:val="366091"/>
              <w:sz w:val="18"/>
              <w:szCs w:val="21"/>
            </w:rPr>
            <w:fldChar w:fldCharType="begin"/>
          </w:r>
          <w:r>
            <w:rPr>
              <w:color w:val="366091"/>
              <w:sz w:val="18"/>
              <w:szCs w:val="21"/>
            </w:rPr>
            <w:instrText xml:space="preserve"> PAGEREF _Toc32541 \h </w:instrText>
          </w:r>
          <w:r>
            <w:rPr>
              <w:color w:val="366091"/>
              <w:sz w:val="18"/>
              <w:szCs w:val="21"/>
            </w:rPr>
            <w:fldChar w:fldCharType="separate"/>
          </w:r>
          <w:r>
            <w:rPr>
              <w:color w:val="366091"/>
              <w:sz w:val="18"/>
              <w:szCs w:val="21"/>
            </w:rPr>
            <w:t>7</w:t>
          </w:r>
          <w:r>
            <w:rPr>
              <w:color w:val="366091"/>
              <w:sz w:val="18"/>
              <w:szCs w:val="21"/>
            </w:rPr>
            <w:fldChar w:fldCharType="end"/>
          </w:r>
          <w:r>
            <w:rPr>
              <w:rFonts w:ascii="微软雅黑" w:hAnsi="微软雅黑" w:eastAsia="微软雅黑"/>
              <w:color w:val="366091"/>
              <w:sz w:val="18"/>
              <w:szCs w:val="21"/>
            </w:rPr>
            <w:fldChar w:fldCharType="end"/>
          </w:r>
        </w:p>
        <w:p w14:paraId="41F5D9F0">
          <w:pPr>
            <w:pStyle w:val="29"/>
            <w:tabs>
              <w:tab w:val="right" w:leader="dot" w:pos="9972"/>
            </w:tabs>
            <w:spacing w:line="240" w:lineRule="auto"/>
            <w:rPr>
              <w:color w:val="366091"/>
              <w:sz w:val="18"/>
              <w:szCs w:val="21"/>
            </w:rPr>
          </w:pPr>
          <w:r>
            <w:rPr>
              <w:rFonts w:ascii="微软雅黑" w:hAnsi="微软雅黑" w:eastAsia="微软雅黑"/>
              <w:color w:val="366091"/>
              <w:sz w:val="18"/>
              <w:szCs w:val="21"/>
            </w:rPr>
            <w:fldChar w:fldCharType="begin"/>
          </w:r>
          <w:r>
            <w:rPr>
              <w:rFonts w:ascii="微软雅黑" w:hAnsi="微软雅黑" w:eastAsia="微软雅黑"/>
              <w:color w:val="366091"/>
              <w:sz w:val="18"/>
              <w:szCs w:val="21"/>
            </w:rPr>
            <w:instrText xml:space="preserve"> HYPERLINK \l _Toc22323 </w:instrText>
          </w:r>
          <w:r>
            <w:rPr>
              <w:rFonts w:ascii="微软雅黑" w:hAnsi="微软雅黑" w:eastAsia="微软雅黑"/>
              <w:color w:val="366091"/>
              <w:sz w:val="18"/>
              <w:szCs w:val="21"/>
            </w:rPr>
            <w:fldChar w:fldCharType="separate"/>
          </w:r>
          <w:r>
            <w:rPr>
              <w:rFonts w:ascii="微软雅黑" w:hAnsi="微软雅黑" w:eastAsia="微软雅黑"/>
              <w:color w:val="366091"/>
              <w:sz w:val="18"/>
              <w:szCs w:val="21"/>
            </w:rPr>
            <w:t>4.2 关键差异化维度对比</w:t>
          </w:r>
          <w:r>
            <w:rPr>
              <w:color w:val="366091"/>
              <w:sz w:val="18"/>
              <w:szCs w:val="21"/>
            </w:rPr>
            <w:tab/>
          </w:r>
          <w:r>
            <w:rPr>
              <w:color w:val="366091"/>
              <w:sz w:val="18"/>
              <w:szCs w:val="21"/>
            </w:rPr>
            <w:fldChar w:fldCharType="begin"/>
          </w:r>
          <w:r>
            <w:rPr>
              <w:color w:val="366091"/>
              <w:sz w:val="18"/>
              <w:szCs w:val="21"/>
            </w:rPr>
            <w:instrText xml:space="preserve"> PAGEREF _Toc22323 \h </w:instrText>
          </w:r>
          <w:r>
            <w:rPr>
              <w:color w:val="366091"/>
              <w:sz w:val="18"/>
              <w:szCs w:val="21"/>
            </w:rPr>
            <w:fldChar w:fldCharType="separate"/>
          </w:r>
          <w:r>
            <w:rPr>
              <w:color w:val="366091"/>
              <w:sz w:val="18"/>
              <w:szCs w:val="21"/>
            </w:rPr>
            <w:t>7</w:t>
          </w:r>
          <w:r>
            <w:rPr>
              <w:color w:val="366091"/>
              <w:sz w:val="18"/>
              <w:szCs w:val="21"/>
            </w:rPr>
            <w:fldChar w:fldCharType="end"/>
          </w:r>
          <w:r>
            <w:rPr>
              <w:rFonts w:ascii="微软雅黑" w:hAnsi="微软雅黑" w:eastAsia="微软雅黑"/>
              <w:color w:val="366091"/>
              <w:sz w:val="18"/>
              <w:szCs w:val="21"/>
            </w:rPr>
            <w:fldChar w:fldCharType="end"/>
          </w:r>
        </w:p>
        <w:p w14:paraId="0E25A255">
          <w:pPr>
            <w:pStyle w:val="26"/>
            <w:tabs>
              <w:tab w:val="right" w:leader="dot" w:pos="9972"/>
            </w:tabs>
            <w:spacing w:line="240" w:lineRule="auto"/>
            <w:rPr>
              <w:color w:val="366091"/>
              <w:sz w:val="18"/>
              <w:szCs w:val="21"/>
            </w:rPr>
          </w:pPr>
          <w:r>
            <w:rPr>
              <w:rFonts w:ascii="微软雅黑" w:hAnsi="微软雅黑" w:eastAsia="微软雅黑"/>
              <w:color w:val="366091"/>
              <w:sz w:val="18"/>
              <w:szCs w:val="21"/>
            </w:rPr>
            <w:fldChar w:fldCharType="begin"/>
          </w:r>
          <w:r>
            <w:rPr>
              <w:rFonts w:ascii="微软雅黑" w:hAnsi="微软雅黑" w:eastAsia="微软雅黑"/>
              <w:color w:val="366091"/>
              <w:sz w:val="18"/>
              <w:szCs w:val="21"/>
            </w:rPr>
            <w:instrText xml:space="preserve"> HYPERLINK \l _Toc24637 </w:instrText>
          </w:r>
          <w:r>
            <w:rPr>
              <w:rFonts w:ascii="微软雅黑" w:hAnsi="微软雅黑" w:eastAsia="微软雅黑"/>
              <w:color w:val="366091"/>
              <w:sz w:val="18"/>
              <w:szCs w:val="21"/>
            </w:rPr>
            <w:fldChar w:fldCharType="separate"/>
          </w:r>
          <w:r>
            <w:rPr>
              <w:rFonts w:ascii="微软雅黑" w:hAnsi="微软雅黑" w:eastAsia="微软雅黑"/>
              <w:color w:val="366091"/>
              <w:sz w:val="18"/>
              <w:szCs w:val="21"/>
            </w:rPr>
            <w:t>五、市场核心痛点与空白机会</w:t>
          </w:r>
          <w:r>
            <w:rPr>
              <w:color w:val="366091"/>
              <w:sz w:val="18"/>
              <w:szCs w:val="21"/>
            </w:rPr>
            <w:tab/>
          </w:r>
          <w:r>
            <w:rPr>
              <w:color w:val="366091"/>
              <w:sz w:val="18"/>
              <w:szCs w:val="21"/>
            </w:rPr>
            <w:fldChar w:fldCharType="begin"/>
          </w:r>
          <w:r>
            <w:rPr>
              <w:color w:val="366091"/>
              <w:sz w:val="18"/>
              <w:szCs w:val="21"/>
            </w:rPr>
            <w:instrText xml:space="preserve"> PAGEREF _Toc24637 \h </w:instrText>
          </w:r>
          <w:r>
            <w:rPr>
              <w:color w:val="366091"/>
              <w:sz w:val="18"/>
              <w:szCs w:val="21"/>
            </w:rPr>
            <w:fldChar w:fldCharType="separate"/>
          </w:r>
          <w:r>
            <w:rPr>
              <w:color w:val="366091"/>
              <w:sz w:val="18"/>
              <w:szCs w:val="21"/>
            </w:rPr>
            <w:t>8</w:t>
          </w:r>
          <w:r>
            <w:rPr>
              <w:color w:val="366091"/>
              <w:sz w:val="18"/>
              <w:szCs w:val="21"/>
            </w:rPr>
            <w:fldChar w:fldCharType="end"/>
          </w:r>
          <w:r>
            <w:rPr>
              <w:rFonts w:ascii="微软雅黑" w:hAnsi="微软雅黑" w:eastAsia="微软雅黑"/>
              <w:color w:val="366091"/>
              <w:sz w:val="18"/>
              <w:szCs w:val="21"/>
            </w:rPr>
            <w:fldChar w:fldCharType="end"/>
          </w:r>
        </w:p>
        <w:p w14:paraId="0FD9EE02">
          <w:pPr>
            <w:pStyle w:val="29"/>
            <w:tabs>
              <w:tab w:val="right" w:leader="dot" w:pos="9972"/>
            </w:tabs>
            <w:spacing w:line="240" w:lineRule="auto"/>
            <w:rPr>
              <w:color w:val="366091"/>
              <w:sz w:val="18"/>
              <w:szCs w:val="21"/>
            </w:rPr>
          </w:pPr>
          <w:r>
            <w:rPr>
              <w:rFonts w:ascii="微软雅黑" w:hAnsi="微软雅黑" w:eastAsia="微软雅黑"/>
              <w:color w:val="366091"/>
              <w:sz w:val="18"/>
              <w:szCs w:val="21"/>
            </w:rPr>
            <w:fldChar w:fldCharType="begin"/>
          </w:r>
          <w:r>
            <w:rPr>
              <w:rFonts w:ascii="微软雅黑" w:hAnsi="微软雅黑" w:eastAsia="微软雅黑"/>
              <w:color w:val="366091"/>
              <w:sz w:val="18"/>
              <w:szCs w:val="21"/>
            </w:rPr>
            <w:instrText xml:space="preserve"> HYPERLINK \l _Toc10669 </w:instrText>
          </w:r>
          <w:r>
            <w:rPr>
              <w:rFonts w:ascii="微软雅黑" w:hAnsi="微软雅黑" w:eastAsia="微软雅黑"/>
              <w:color w:val="366091"/>
              <w:sz w:val="18"/>
              <w:szCs w:val="21"/>
            </w:rPr>
            <w:fldChar w:fldCharType="separate"/>
          </w:r>
          <w:r>
            <w:rPr>
              <w:rFonts w:ascii="微软雅黑" w:hAnsi="微软雅黑" w:eastAsia="微软雅黑"/>
              <w:color w:val="366091"/>
              <w:sz w:val="18"/>
              <w:szCs w:val="21"/>
            </w:rPr>
            <w:t>5.1 行业通用痛点</w:t>
          </w:r>
          <w:r>
            <w:rPr>
              <w:color w:val="366091"/>
              <w:sz w:val="18"/>
              <w:szCs w:val="21"/>
            </w:rPr>
            <w:tab/>
          </w:r>
          <w:r>
            <w:rPr>
              <w:color w:val="366091"/>
              <w:sz w:val="18"/>
              <w:szCs w:val="21"/>
            </w:rPr>
            <w:fldChar w:fldCharType="begin"/>
          </w:r>
          <w:r>
            <w:rPr>
              <w:color w:val="366091"/>
              <w:sz w:val="18"/>
              <w:szCs w:val="21"/>
            </w:rPr>
            <w:instrText xml:space="preserve"> PAGEREF _Toc10669 \h </w:instrText>
          </w:r>
          <w:r>
            <w:rPr>
              <w:color w:val="366091"/>
              <w:sz w:val="18"/>
              <w:szCs w:val="21"/>
            </w:rPr>
            <w:fldChar w:fldCharType="separate"/>
          </w:r>
          <w:r>
            <w:rPr>
              <w:color w:val="366091"/>
              <w:sz w:val="18"/>
              <w:szCs w:val="21"/>
            </w:rPr>
            <w:t>8</w:t>
          </w:r>
          <w:r>
            <w:rPr>
              <w:color w:val="366091"/>
              <w:sz w:val="18"/>
              <w:szCs w:val="21"/>
            </w:rPr>
            <w:fldChar w:fldCharType="end"/>
          </w:r>
          <w:r>
            <w:rPr>
              <w:rFonts w:ascii="微软雅黑" w:hAnsi="微软雅黑" w:eastAsia="微软雅黑"/>
              <w:color w:val="366091"/>
              <w:sz w:val="18"/>
              <w:szCs w:val="21"/>
            </w:rPr>
            <w:fldChar w:fldCharType="end"/>
          </w:r>
        </w:p>
        <w:p w14:paraId="4DEA7268">
          <w:pPr>
            <w:pStyle w:val="29"/>
            <w:tabs>
              <w:tab w:val="right" w:leader="dot" w:pos="9972"/>
            </w:tabs>
            <w:spacing w:line="240" w:lineRule="auto"/>
            <w:rPr>
              <w:color w:val="366091"/>
              <w:sz w:val="18"/>
              <w:szCs w:val="21"/>
            </w:rPr>
          </w:pPr>
          <w:r>
            <w:rPr>
              <w:rFonts w:ascii="微软雅黑" w:hAnsi="微软雅黑" w:eastAsia="微软雅黑"/>
              <w:color w:val="366091"/>
              <w:sz w:val="18"/>
              <w:szCs w:val="21"/>
            </w:rPr>
            <w:fldChar w:fldCharType="begin"/>
          </w:r>
          <w:r>
            <w:rPr>
              <w:rFonts w:ascii="微软雅黑" w:hAnsi="微软雅黑" w:eastAsia="微软雅黑"/>
              <w:color w:val="366091"/>
              <w:sz w:val="18"/>
              <w:szCs w:val="21"/>
            </w:rPr>
            <w:instrText xml:space="preserve"> HYPERLINK \l _Toc5732 </w:instrText>
          </w:r>
          <w:r>
            <w:rPr>
              <w:rFonts w:ascii="微软雅黑" w:hAnsi="微软雅黑" w:eastAsia="微软雅黑"/>
              <w:color w:val="366091"/>
              <w:sz w:val="18"/>
              <w:szCs w:val="21"/>
            </w:rPr>
            <w:fldChar w:fldCharType="separate"/>
          </w:r>
          <w:r>
            <w:rPr>
              <w:rFonts w:ascii="微软雅黑" w:hAnsi="微软雅黑" w:eastAsia="微软雅黑"/>
              <w:color w:val="366091"/>
              <w:sz w:val="18"/>
              <w:szCs w:val="21"/>
            </w:rPr>
            <w:t>5.2 差异化市场机会</w:t>
          </w:r>
          <w:r>
            <w:rPr>
              <w:color w:val="366091"/>
              <w:sz w:val="18"/>
              <w:szCs w:val="21"/>
            </w:rPr>
            <w:tab/>
          </w:r>
          <w:r>
            <w:rPr>
              <w:color w:val="366091"/>
              <w:sz w:val="18"/>
              <w:szCs w:val="21"/>
            </w:rPr>
            <w:fldChar w:fldCharType="begin"/>
          </w:r>
          <w:r>
            <w:rPr>
              <w:color w:val="366091"/>
              <w:sz w:val="18"/>
              <w:szCs w:val="21"/>
            </w:rPr>
            <w:instrText xml:space="preserve"> PAGEREF _Toc5732 \h </w:instrText>
          </w:r>
          <w:r>
            <w:rPr>
              <w:color w:val="366091"/>
              <w:sz w:val="18"/>
              <w:szCs w:val="21"/>
            </w:rPr>
            <w:fldChar w:fldCharType="separate"/>
          </w:r>
          <w:r>
            <w:rPr>
              <w:color w:val="366091"/>
              <w:sz w:val="18"/>
              <w:szCs w:val="21"/>
            </w:rPr>
            <w:t>8</w:t>
          </w:r>
          <w:r>
            <w:rPr>
              <w:color w:val="366091"/>
              <w:sz w:val="18"/>
              <w:szCs w:val="21"/>
            </w:rPr>
            <w:fldChar w:fldCharType="end"/>
          </w:r>
          <w:r>
            <w:rPr>
              <w:rFonts w:ascii="微软雅黑" w:hAnsi="微软雅黑" w:eastAsia="微软雅黑"/>
              <w:color w:val="366091"/>
              <w:sz w:val="18"/>
              <w:szCs w:val="21"/>
            </w:rPr>
            <w:fldChar w:fldCharType="end"/>
          </w:r>
        </w:p>
        <w:p w14:paraId="70F4C4A8">
          <w:pPr>
            <w:pStyle w:val="26"/>
            <w:tabs>
              <w:tab w:val="right" w:leader="dot" w:pos="9972"/>
            </w:tabs>
            <w:spacing w:line="240" w:lineRule="auto"/>
            <w:rPr>
              <w:color w:val="366091"/>
              <w:sz w:val="18"/>
              <w:szCs w:val="21"/>
            </w:rPr>
          </w:pPr>
          <w:r>
            <w:rPr>
              <w:rFonts w:ascii="微软雅黑" w:hAnsi="微软雅黑" w:eastAsia="微软雅黑"/>
              <w:color w:val="366091"/>
              <w:sz w:val="18"/>
              <w:szCs w:val="21"/>
            </w:rPr>
            <w:fldChar w:fldCharType="begin"/>
          </w:r>
          <w:r>
            <w:rPr>
              <w:rFonts w:ascii="微软雅黑" w:hAnsi="微软雅黑" w:eastAsia="微软雅黑"/>
              <w:color w:val="366091"/>
              <w:sz w:val="18"/>
              <w:szCs w:val="21"/>
            </w:rPr>
            <w:instrText xml:space="preserve"> HYPERLINK \l _Toc20764 </w:instrText>
          </w:r>
          <w:r>
            <w:rPr>
              <w:rFonts w:ascii="微软雅黑" w:hAnsi="微软雅黑" w:eastAsia="微软雅黑"/>
              <w:color w:val="366091"/>
              <w:sz w:val="18"/>
              <w:szCs w:val="21"/>
            </w:rPr>
            <w:fldChar w:fldCharType="separate"/>
          </w:r>
          <w:r>
            <w:rPr>
              <w:rFonts w:ascii="微软雅黑" w:hAnsi="微软雅黑" w:eastAsia="微软雅黑"/>
              <w:color w:val="366091"/>
              <w:sz w:val="18"/>
              <w:szCs w:val="21"/>
            </w:rPr>
            <w:t>六、产品定位与竞争策略</w:t>
          </w:r>
          <w:r>
            <w:rPr>
              <w:color w:val="366091"/>
              <w:sz w:val="18"/>
              <w:szCs w:val="21"/>
            </w:rPr>
            <w:tab/>
          </w:r>
          <w:r>
            <w:rPr>
              <w:color w:val="366091"/>
              <w:sz w:val="18"/>
              <w:szCs w:val="21"/>
            </w:rPr>
            <w:fldChar w:fldCharType="begin"/>
          </w:r>
          <w:r>
            <w:rPr>
              <w:color w:val="366091"/>
              <w:sz w:val="18"/>
              <w:szCs w:val="21"/>
            </w:rPr>
            <w:instrText xml:space="preserve"> PAGEREF _Toc20764 \h </w:instrText>
          </w:r>
          <w:r>
            <w:rPr>
              <w:color w:val="366091"/>
              <w:sz w:val="18"/>
              <w:szCs w:val="21"/>
            </w:rPr>
            <w:fldChar w:fldCharType="separate"/>
          </w:r>
          <w:r>
            <w:rPr>
              <w:color w:val="366091"/>
              <w:sz w:val="18"/>
              <w:szCs w:val="21"/>
            </w:rPr>
            <w:t>8</w:t>
          </w:r>
          <w:r>
            <w:rPr>
              <w:color w:val="366091"/>
              <w:sz w:val="18"/>
              <w:szCs w:val="21"/>
            </w:rPr>
            <w:fldChar w:fldCharType="end"/>
          </w:r>
          <w:r>
            <w:rPr>
              <w:rFonts w:ascii="微软雅黑" w:hAnsi="微软雅黑" w:eastAsia="微软雅黑"/>
              <w:color w:val="366091"/>
              <w:sz w:val="18"/>
              <w:szCs w:val="21"/>
            </w:rPr>
            <w:fldChar w:fldCharType="end"/>
          </w:r>
        </w:p>
        <w:p w14:paraId="0C820D94">
          <w:pPr>
            <w:pStyle w:val="29"/>
            <w:tabs>
              <w:tab w:val="right" w:leader="dot" w:pos="9972"/>
            </w:tabs>
            <w:spacing w:line="240" w:lineRule="auto"/>
            <w:rPr>
              <w:color w:val="366091"/>
              <w:sz w:val="18"/>
              <w:szCs w:val="21"/>
            </w:rPr>
          </w:pPr>
          <w:r>
            <w:rPr>
              <w:rFonts w:ascii="微软雅黑" w:hAnsi="微软雅黑" w:eastAsia="微软雅黑"/>
              <w:color w:val="366091"/>
              <w:sz w:val="18"/>
              <w:szCs w:val="21"/>
            </w:rPr>
            <w:fldChar w:fldCharType="begin"/>
          </w:r>
          <w:r>
            <w:rPr>
              <w:rFonts w:ascii="微软雅黑" w:hAnsi="微软雅黑" w:eastAsia="微软雅黑"/>
              <w:color w:val="366091"/>
              <w:sz w:val="18"/>
              <w:szCs w:val="21"/>
            </w:rPr>
            <w:instrText xml:space="preserve"> HYPERLINK \l _Toc19084 </w:instrText>
          </w:r>
          <w:r>
            <w:rPr>
              <w:rFonts w:ascii="微软雅黑" w:hAnsi="微软雅黑" w:eastAsia="微软雅黑"/>
              <w:color w:val="366091"/>
              <w:sz w:val="18"/>
              <w:szCs w:val="21"/>
            </w:rPr>
            <w:fldChar w:fldCharType="separate"/>
          </w:r>
          <w:r>
            <w:rPr>
              <w:rFonts w:ascii="微软雅黑" w:hAnsi="微软雅黑" w:eastAsia="微软雅黑"/>
              <w:color w:val="366091"/>
              <w:sz w:val="18"/>
              <w:szCs w:val="21"/>
            </w:rPr>
            <w:t>6.1 核心产品定位</w:t>
          </w:r>
          <w:r>
            <w:rPr>
              <w:color w:val="366091"/>
              <w:sz w:val="18"/>
              <w:szCs w:val="21"/>
            </w:rPr>
            <w:tab/>
          </w:r>
          <w:r>
            <w:rPr>
              <w:color w:val="366091"/>
              <w:sz w:val="18"/>
              <w:szCs w:val="21"/>
            </w:rPr>
            <w:fldChar w:fldCharType="begin"/>
          </w:r>
          <w:r>
            <w:rPr>
              <w:color w:val="366091"/>
              <w:sz w:val="18"/>
              <w:szCs w:val="21"/>
            </w:rPr>
            <w:instrText xml:space="preserve"> PAGEREF _Toc19084 \h </w:instrText>
          </w:r>
          <w:r>
            <w:rPr>
              <w:color w:val="366091"/>
              <w:sz w:val="18"/>
              <w:szCs w:val="21"/>
            </w:rPr>
            <w:fldChar w:fldCharType="separate"/>
          </w:r>
          <w:r>
            <w:rPr>
              <w:color w:val="366091"/>
              <w:sz w:val="18"/>
              <w:szCs w:val="21"/>
            </w:rPr>
            <w:t>8</w:t>
          </w:r>
          <w:r>
            <w:rPr>
              <w:color w:val="366091"/>
              <w:sz w:val="18"/>
              <w:szCs w:val="21"/>
            </w:rPr>
            <w:fldChar w:fldCharType="end"/>
          </w:r>
          <w:r>
            <w:rPr>
              <w:rFonts w:ascii="微软雅黑" w:hAnsi="微软雅黑" w:eastAsia="微软雅黑"/>
              <w:color w:val="366091"/>
              <w:sz w:val="18"/>
              <w:szCs w:val="21"/>
            </w:rPr>
            <w:fldChar w:fldCharType="end"/>
          </w:r>
        </w:p>
        <w:p w14:paraId="552FA16E">
          <w:pPr>
            <w:pStyle w:val="29"/>
            <w:tabs>
              <w:tab w:val="right" w:leader="dot" w:pos="9972"/>
            </w:tabs>
            <w:spacing w:line="240" w:lineRule="auto"/>
            <w:rPr>
              <w:color w:val="366091"/>
              <w:sz w:val="18"/>
              <w:szCs w:val="21"/>
            </w:rPr>
          </w:pPr>
          <w:r>
            <w:rPr>
              <w:rFonts w:ascii="微软雅黑" w:hAnsi="微软雅黑" w:eastAsia="微软雅黑"/>
              <w:color w:val="366091"/>
              <w:sz w:val="18"/>
              <w:szCs w:val="21"/>
            </w:rPr>
            <w:fldChar w:fldCharType="begin"/>
          </w:r>
          <w:r>
            <w:rPr>
              <w:rFonts w:ascii="微软雅黑" w:hAnsi="微软雅黑" w:eastAsia="微软雅黑"/>
              <w:color w:val="366091"/>
              <w:sz w:val="18"/>
              <w:szCs w:val="21"/>
            </w:rPr>
            <w:instrText xml:space="preserve"> HYPERLINK \l _Toc7395 </w:instrText>
          </w:r>
          <w:r>
            <w:rPr>
              <w:rFonts w:ascii="微软雅黑" w:hAnsi="微软雅黑" w:eastAsia="微软雅黑"/>
              <w:color w:val="366091"/>
              <w:sz w:val="18"/>
              <w:szCs w:val="21"/>
            </w:rPr>
            <w:fldChar w:fldCharType="separate"/>
          </w:r>
          <w:r>
            <w:rPr>
              <w:rFonts w:ascii="微软雅黑" w:hAnsi="微软雅黑" w:eastAsia="微软雅黑"/>
              <w:color w:val="366091"/>
              <w:sz w:val="18"/>
              <w:szCs w:val="21"/>
            </w:rPr>
            <w:t>6.2 分层竞争策略</w:t>
          </w:r>
          <w:r>
            <w:rPr>
              <w:color w:val="366091"/>
              <w:sz w:val="18"/>
              <w:szCs w:val="21"/>
            </w:rPr>
            <w:tab/>
          </w:r>
          <w:r>
            <w:rPr>
              <w:color w:val="366091"/>
              <w:sz w:val="18"/>
              <w:szCs w:val="21"/>
            </w:rPr>
            <w:fldChar w:fldCharType="begin"/>
          </w:r>
          <w:r>
            <w:rPr>
              <w:color w:val="366091"/>
              <w:sz w:val="18"/>
              <w:szCs w:val="21"/>
            </w:rPr>
            <w:instrText xml:space="preserve"> PAGEREF _Toc7395 \h </w:instrText>
          </w:r>
          <w:r>
            <w:rPr>
              <w:color w:val="366091"/>
              <w:sz w:val="18"/>
              <w:szCs w:val="21"/>
            </w:rPr>
            <w:fldChar w:fldCharType="separate"/>
          </w:r>
          <w:r>
            <w:rPr>
              <w:color w:val="366091"/>
              <w:sz w:val="18"/>
              <w:szCs w:val="21"/>
            </w:rPr>
            <w:t>9</w:t>
          </w:r>
          <w:r>
            <w:rPr>
              <w:color w:val="366091"/>
              <w:sz w:val="18"/>
              <w:szCs w:val="21"/>
            </w:rPr>
            <w:fldChar w:fldCharType="end"/>
          </w:r>
          <w:r>
            <w:rPr>
              <w:rFonts w:ascii="微软雅黑" w:hAnsi="微软雅黑" w:eastAsia="微软雅黑"/>
              <w:color w:val="366091"/>
              <w:sz w:val="18"/>
              <w:szCs w:val="21"/>
            </w:rPr>
            <w:fldChar w:fldCharType="end"/>
          </w:r>
        </w:p>
        <w:p w14:paraId="26F965E1">
          <w:pPr>
            <w:pStyle w:val="29"/>
            <w:tabs>
              <w:tab w:val="right" w:leader="dot" w:pos="9972"/>
            </w:tabs>
            <w:spacing w:line="240" w:lineRule="auto"/>
            <w:rPr>
              <w:color w:val="366091"/>
              <w:sz w:val="18"/>
              <w:szCs w:val="21"/>
            </w:rPr>
          </w:pPr>
          <w:r>
            <w:rPr>
              <w:rFonts w:ascii="微软雅黑" w:hAnsi="微软雅黑" w:eastAsia="微软雅黑"/>
              <w:color w:val="366091"/>
              <w:sz w:val="18"/>
              <w:szCs w:val="21"/>
            </w:rPr>
            <w:fldChar w:fldCharType="begin"/>
          </w:r>
          <w:r>
            <w:rPr>
              <w:rFonts w:ascii="微软雅黑" w:hAnsi="微软雅黑" w:eastAsia="微软雅黑"/>
              <w:color w:val="366091"/>
              <w:sz w:val="18"/>
              <w:szCs w:val="21"/>
            </w:rPr>
            <w:instrText xml:space="preserve"> HYPERLINK \l _Toc30616 </w:instrText>
          </w:r>
          <w:r>
            <w:rPr>
              <w:rFonts w:ascii="微软雅黑" w:hAnsi="微软雅黑" w:eastAsia="微软雅黑"/>
              <w:color w:val="366091"/>
              <w:sz w:val="18"/>
              <w:szCs w:val="21"/>
            </w:rPr>
            <w:fldChar w:fldCharType="separate"/>
          </w:r>
          <w:r>
            <w:rPr>
              <w:rFonts w:ascii="微软雅黑" w:hAnsi="微软雅黑" w:eastAsia="微软雅黑"/>
              <w:color w:val="366091"/>
              <w:sz w:val="18"/>
              <w:szCs w:val="21"/>
            </w:rPr>
            <w:t>6.3 三层推演架构（核心技术壁垒）</w:t>
          </w:r>
          <w:r>
            <w:rPr>
              <w:color w:val="366091"/>
              <w:sz w:val="18"/>
              <w:szCs w:val="21"/>
            </w:rPr>
            <w:tab/>
          </w:r>
          <w:r>
            <w:rPr>
              <w:color w:val="366091"/>
              <w:sz w:val="18"/>
              <w:szCs w:val="21"/>
            </w:rPr>
            <w:fldChar w:fldCharType="begin"/>
          </w:r>
          <w:r>
            <w:rPr>
              <w:color w:val="366091"/>
              <w:sz w:val="18"/>
              <w:szCs w:val="21"/>
            </w:rPr>
            <w:instrText xml:space="preserve"> PAGEREF _Toc30616 \h </w:instrText>
          </w:r>
          <w:r>
            <w:rPr>
              <w:color w:val="366091"/>
              <w:sz w:val="18"/>
              <w:szCs w:val="21"/>
            </w:rPr>
            <w:fldChar w:fldCharType="separate"/>
          </w:r>
          <w:r>
            <w:rPr>
              <w:color w:val="366091"/>
              <w:sz w:val="18"/>
              <w:szCs w:val="21"/>
            </w:rPr>
            <w:t>9</w:t>
          </w:r>
          <w:r>
            <w:rPr>
              <w:color w:val="366091"/>
              <w:sz w:val="18"/>
              <w:szCs w:val="21"/>
            </w:rPr>
            <w:fldChar w:fldCharType="end"/>
          </w:r>
          <w:r>
            <w:rPr>
              <w:rFonts w:ascii="微软雅黑" w:hAnsi="微软雅黑" w:eastAsia="微软雅黑"/>
              <w:color w:val="366091"/>
              <w:sz w:val="18"/>
              <w:szCs w:val="21"/>
            </w:rPr>
            <w:fldChar w:fldCharType="end"/>
          </w:r>
        </w:p>
        <w:p w14:paraId="2E798EB5">
          <w:pPr>
            <w:pStyle w:val="26"/>
            <w:tabs>
              <w:tab w:val="right" w:leader="dot" w:pos="9972"/>
            </w:tabs>
            <w:spacing w:line="240" w:lineRule="auto"/>
            <w:rPr>
              <w:color w:val="366091"/>
              <w:sz w:val="18"/>
              <w:szCs w:val="21"/>
            </w:rPr>
          </w:pPr>
          <w:r>
            <w:rPr>
              <w:rFonts w:ascii="微软雅黑" w:hAnsi="微软雅黑" w:eastAsia="微软雅黑"/>
              <w:color w:val="366091"/>
              <w:sz w:val="18"/>
              <w:szCs w:val="21"/>
            </w:rPr>
            <w:fldChar w:fldCharType="begin"/>
          </w:r>
          <w:r>
            <w:rPr>
              <w:rFonts w:ascii="微软雅黑" w:hAnsi="微软雅黑" w:eastAsia="微软雅黑"/>
              <w:color w:val="366091"/>
              <w:sz w:val="18"/>
              <w:szCs w:val="21"/>
            </w:rPr>
            <w:instrText xml:space="preserve"> HYPERLINK \l _Toc2367 </w:instrText>
          </w:r>
          <w:r>
            <w:rPr>
              <w:rFonts w:ascii="微软雅黑" w:hAnsi="微软雅黑" w:eastAsia="微软雅黑"/>
              <w:color w:val="366091"/>
              <w:sz w:val="18"/>
              <w:szCs w:val="21"/>
            </w:rPr>
            <w:fldChar w:fldCharType="separate"/>
          </w:r>
          <w:r>
            <w:rPr>
              <w:rFonts w:ascii="微软雅黑" w:hAnsi="微软雅黑" w:eastAsia="微软雅黑"/>
              <w:color w:val="366091"/>
              <w:sz w:val="18"/>
              <w:szCs w:val="21"/>
            </w:rPr>
            <w:t>七、总结</w:t>
          </w:r>
          <w:r>
            <w:rPr>
              <w:color w:val="366091"/>
              <w:sz w:val="18"/>
              <w:szCs w:val="21"/>
            </w:rPr>
            <w:tab/>
          </w:r>
          <w:r>
            <w:rPr>
              <w:color w:val="366091"/>
              <w:sz w:val="18"/>
              <w:szCs w:val="21"/>
            </w:rPr>
            <w:fldChar w:fldCharType="begin"/>
          </w:r>
          <w:r>
            <w:rPr>
              <w:color w:val="366091"/>
              <w:sz w:val="18"/>
              <w:szCs w:val="21"/>
            </w:rPr>
            <w:instrText xml:space="preserve"> PAGEREF _Toc2367 \h </w:instrText>
          </w:r>
          <w:r>
            <w:rPr>
              <w:color w:val="366091"/>
              <w:sz w:val="18"/>
              <w:szCs w:val="21"/>
            </w:rPr>
            <w:fldChar w:fldCharType="separate"/>
          </w:r>
          <w:r>
            <w:rPr>
              <w:color w:val="366091"/>
              <w:sz w:val="18"/>
              <w:szCs w:val="21"/>
            </w:rPr>
            <w:t>9</w:t>
          </w:r>
          <w:r>
            <w:rPr>
              <w:color w:val="366091"/>
              <w:sz w:val="18"/>
              <w:szCs w:val="21"/>
            </w:rPr>
            <w:fldChar w:fldCharType="end"/>
          </w:r>
          <w:r>
            <w:rPr>
              <w:rFonts w:ascii="微软雅黑" w:hAnsi="微软雅黑" w:eastAsia="微软雅黑"/>
              <w:color w:val="366091"/>
              <w:sz w:val="18"/>
              <w:szCs w:val="21"/>
            </w:rPr>
            <w:fldChar w:fldCharType="end"/>
          </w:r>
        </w:p>
        <w:p w14:paraId="6519B6DA">
          <w:pPr>
            <w:spacing w:line="240" w:lineRule="auto"/>
            <w:jc w:val="both"/>
            <w:rPr>
              <w:rFonts w:ascii="微软雅黑" w:hAnsi="微软雅黑" w:eastAsia="微软雅黑" w:cstheme="minorBidi"/>
              <w:color w:val="888780"/>
              <w:sz w:val="18"/>
              <w:szCs w:val="21"/>
              <w:lang w:val="en-US" w:eastAsia="en-US" w:bidi="ar-SA"/>
            </w:rPr>
          </w:pPr>
          <w:r>
            <w:rPr>
              <w:rFonts w:ascii="微软雅黑" w:hAnsi="微软雅黑" w:eastAsia="微软雅黑"/>
              <w:color w:val="366091"/>
              <w:sz w:val="18"/>
              <w:szCs w:val="21"/>
            </w:rPr>
            <w:fldChar w:fldCharType="end"/>
          </w:r>
        </w:p>
      </w:sdtContent>
    </w:sdt>
    <w:p w14:paraId="22DDF855">
      <w:pPr>
        <w:jc w:val="both"/>
        <w:rPr>
          <w:rFonts w:ascii="微软雅黑" w:hAnsi="微软雅黑" w:eastAsia="微软雅黑"/>
          <w:color w:val="888780"/>
          <w:sz w:val="20"/>
        </w:rPr>
      </w:pPr>
    </w:p>
    <w:p w14:paraId="013478A7">
      <w:pPr>
        <w:pStyle w:val="3"/>
      </w:pPr>
      <w:bookmarkStart w:id="0" w:name="_Toc10639"/>
      <w:r>
        <w:rPr>
          <w:rFonts w:ascii="微软雅黑" w:hAnsi="微软雅黑" w:eastAsia="微软雅黑"/>
        </w:rPr>
        <w:t>一、分析概述</w:t>
      </w:r>
      <w:bookmarkEnd w:id="0"/>
    </w:p>
    <w:p w14:paraId="3F66283D">
      <w:pPr>
        <w:pStyle w:val="4"/>
      </w:pPr>
      <w:bookmarkStart w:id="1" w:name="_Toc14404"/>
      <w:r>
        <w:rPr>
          <w:rFonts w:ascii="微软雅黑" w:hAnsi="微软雅黑" w:eastAsia="微软雅黑"/>
        </w:rPr>
        <w:t>1.1 分析背景</w:t>
      </w:r>
      <w:bookmarkEnd w:id="1"/>
    </w:p>
    <w:p w14:paraId="71160C29">
      <w:pPr>
        <w:spacing w:after="80"/>
      </w:pPr>
      <w:r>
        <w:rPr>
          <w:rFonts w:ascii="微软雅黑" w:hAnsi="微软雅黑" w:eastAsia="微软雅黑"/>
          <w:b w:val="0"/>
          <w:sz w:val="20"/>
        </w:rPr>
        <w:t>2026年高校毕业生规模持续攀升，大学生普遍存在职业认知模糊、自我定位不准、发展路径迷茫等核心问题。</w:t>
      </w:r>
    </w:p>
    <w:p w14:paraId="55DD392F">
      <w:pPr>
        <w:spacing w:after="80"/>
      </w:pPr>
      <w:r>
        <w:rPr>
          <w:rFonts w:ascii="微软雅黑" w:hAnsi="微软雅黑" w:eastAsia="微软雅黑"/>
          <w:b w:val="0"/>
          <w:sz w:val="20"/>
        </w:rPr>
        <w:t>全球职业发展软件市场2025年规模约18.8亿美元，预计2032年达30.6亿美元；国内求职教育平台市场年复合增长率约10.3%。更具标志性的是——79.1%的2025届应届生已采用AI工具辅助求职，AI正在从"加分项"变成"入场券"。</w:t>
      </w:r>
    </w:p>
    <w:p w14:paraId="63D8F2D7">
      <w:pPr>
        <w:spacing w:after="80"/>
      </w:pPr>
      <w:r>
        <w:rPr>
          <w:rFonts w:ascii="微软雅黑" w:hAnsi="微软雅黑" w:eastAsia="微软雅黑"/>
          <w:b w:val="0"/>
          <w:sz w:val="20"/>
        </w:rPr>
        <w:t>与此同时，大学生职业规划需求已从单一求职工具转向全周期生涯成长——覆盖大一职业启蒙、大二能力探索、大三实习规划、大四求职落地。</w:t>
      </w:r>
    </w:p>
    <w:p w14:paraId="5A10F423">
      <w:pPr>
        <w:pStyle w:val="4"/>
      </w:pPr>
      <w:bookmarkStart w:id="2" w:name="_Toc19959"/>
      <w:r>
        <w:rPr>
          <w:rFonts w:ascii="微软雅黑" w:hAnsi="微软雅黑" w:eastAsia="微软雅黑"/>
        </w:rPr>
        <w:t>1.2 分析目的</w:t>
      </w:r>
      <w:bookmarkEnd w:id="2"/>
    </w:p>
    <w:p w14:paraId="29C126F7">
      <w:pPr>
        <w:spacing w:after="80"/>
      </w:pPr>
      <w:r>
        <w:rPr>
          <w:rFonts w:ascii="微软雅黑" w:hAnsi="微软雅黑" w:eastAsia="微软雅黑"/>
          <w:b w:val="0"/>
          <w:sz w:val="20"/>
        </w:rPr>
        <w:t>深度拆解市场主流大学生职业规划类产品，明确各家定位、功能、用户群、优势短板，挖掘市场空白与未满足需求，为自研产品的功能设计、差异化定位提供依据。</w:t>
      </w:r>
    </w:p>
    <w:p w14:paraId="42BEBF2E">
      <w:pPr>
        <w:pStyle w:val="4"/>
      </w:pPr>
      <w:bookmarkStart w:id="3" w:name="_Toc5973"/>
      <w:r>
        <w:rPr>
          <w:rFonts w:ascii="微软雅黑" w:hAnsi="微软雅黑" w:eastAsia="微软雅黑"/>
        </w:rPr>
        <w:t>1.3 竞品选取与分类</w:t>
      </w:r>
      <w:bookmarkEnd w:id="3"/>
    </w:p>
    <w:p w14:paraId="3EF149F7">
      <w:pPr>
        <w:spacing w:after="80"/>
      </w:pPr>
      <w:r>
        <w:rPr>
          <w:rFonts w:ascii="微软雅黑" w:hAnsi="微软雅黑" w:eastAsia="微软雅黑"/>
          <w:b w:val="0"/>
          <w:sz w:val="20"/>
        </w:rPr>
        <w:t>选取市场渗透率高、用户基数大、功能覆盖核心场景的12款产品，分为五类：</w:t>
      </w:r>
    </w:p>
    <w:tbl>
      <w:tblPr>
        <w:tblStyle w:val="51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2835"/>
        <w:gridCol w:w="3969"/>
      </w:tblGrid>
      <w:tr w14:paraId="7580657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3B31DA7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4"/>
              </w:rPr>
              <w:t>类型</w:t>
            </w:r>
          </w:p>
        </w:tc>
        <w:tc>
          <w:tcPr>
            <w:tcW w:w="2835" w:type="dxa"/>
          </w:tcPr>
          <w:p w14:paraId="04F31E5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4"/>
              </w:rPr>
              <w:t>选取产品</w:t>
            </w:r>
          </w:p>
        </w:tc>
        <w:tc>
          <w:tcPr>
            <w:tcW w:w="3969" w:type="dxa"/>
          </w:tcPr>
          <w:p w14:paraId="302F70C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4"/>
              </w:rPr>
              <w:t>选取理由</w:t>
            </w:r>
          </w:p>
        </w:tc>
      </w:tr>
      <w:tr w14:paraId="1CB28C9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5C67A3E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4"/>
              </w:rPr>
              <w:t>综合全流程型</w:t>
            </w:r>
          </w:p>
        </w:tc>
        <w:tc>
          <w:tcPr>
            <w:tcW w:w="2835" w:type="dxa"/>
          </w:tcPr>
          <w:p w14:paraId="2169A69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4"/>
              </w:rPr>
              <w:t>求职精灵、职比特、北森生涯</w:t>
            </w:r>
          </w:p>
        </w:tc>
        <w:tc>
          <w:tcPr>
            <w:tcW w:w="3969" w:type="dxa"/>
          </w:tcPr>
          <w:p w14:paraId="4D1B295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4"/>
              </w:rPr>
              <w:t>覆盖面最广，代表行业综合水平</w:t>
            </w:r>
          </w:p>
        </w:tc>
      </w:tr>
      <w:tr w14:paraId="20FCD1C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73B9A05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4"/>
              </w:rPr>
              <w:t>垂直工具专项型</w:t>
            </w:r>
          </w:p>
        </w:tc>
        <w:tc>
          <w:tcPr>
            <w:tcW w:w="2835" w:type="dxa"/>
          </w:tcPr>
          <w:p w14:paraId="5CCD261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4"/>
              </w:rPr>
              <w:t>超级简历、牛客网、实习僧</w:t>
            </w:r>
          </w:p>
        </w:tc>
        <w:tc>
          <w:tcPr>
            <w:tcW w:w="3969" w:type="dxa"/>
          </w:tcPr>
          <w:p w14:paraId="47ED229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4"/>
              </w:rPr>
              <w:t>单项能力突出，代表细分赛道天花板</w:t>
            </w:r>
          </w:p>
        </w:tc>
      </w:tr>
      <w:tr w14:paraId="0AA4D0E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403C35B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4"/>
              </w:rPr>
              <w:t>考培巨头转型型</w:t>
            </w:r>
          </w:p>
        </w:tc>
        <w:tc>
          <w:tcPr>
            <w:tcW w:w="2835" w:type="dxa"/>
          </w:tcPr>
          <w:p w14:paraId="570D3D4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4"/>
              </w:rPr>
              <w:t>中公AI就业、粉笔精品就业班</w:t>
            </w:r>
          </w:p>
        </w:tc>
        <w:tc>
          <w:tcPr>
            <w:tcW w:w="3969" w:type="dxa"/>
          </w:tcPr>
          <w:p w14:paraId="55E992B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4"/>
              </w:rPr>
              <w:t>体量最大、转型最激进</w:t>
            </w:r>
          </w:p>
        </w:tc>
      </w:tr>
      <w:tr w14:paraId="29F7D10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39B9B15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4"/>
              </w:rPr>
              <w:t>特定人群精准型</w:t>
            </w:r>
          </w:p>
        </w:tc>
        <w:tc>
          <w:tcPr>
            <w:tcW w:w="2835" w:type="dxa"/>
          </w:tcPr>
          <w:p w14:paraId="149A80F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4"/>
              </w:rPr>
              <w:t>互联派、前途问鹿</w:t>
            </w:r>
          </w:p>
        </w:tc>
        <w:tc>
          <w:tcPr>
            <w:tcW w:w="3969" w:type="dxa"/>
          </w:tcPr>
          <w:p w14:paraId="0C059F5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4"/>
              </w:rPr>
              <w:t>留学生/高中生到大学生全链条</w:t>
            </w:r>
          </w:p>
        </w:tc>
      </w:tr>
      <w:tr w14:paraId="11A4090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767D51D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4"/>
              </w:rPr>
              <w:t>高校自研/官方型</w:t>
            </w:r>
          </w:p>
        </w:tc>
        <w:tc>
          <w:tcPr>
            <w:tcW w:w="2835" w:type="dxa"/>
          </w:tcPr>
          <w:p w14:paraId="64F178C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4"/>
              </w:rPr>
              <w:t>山小芽、学信网学职平台</w:t>
            </w:r>
          </w:p>
        </w:tc>
        <w:tc>
          <w:tcPr>
            <w:tcW w:w="3969" w:type="dxa"/>
          </w:tcPr>
          <w:p w14:paraId="5D4F7A8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4"/>
              </w:rPr>
              <w:t>权威性最强，但体验与智能化不足</w:t>
            </w:r>
          </w:p>
        </w:tc>
      </w:tr>
    </w:tbl>
    <w:p w14:paraId="420C0F49"/>
    <w:p w14:paraId="0B9DAC82">
      <w:pPr>
        <w:pStyle w:val="3"/>
      </w:pPr>
      <w:bookmarkStart w:id="4" w:name="_Toc27656"/>
      <w:r>
        <w:rPr>
          <w:rFonts w:ascii="微软雅黑" w:hAnsi="微软雅黑" w:eastAsia="微软雅黑"/>
        </w:rPr>
        <w:t>二、行业市场现状</w:t>
      </w:r>
      <w:bookmarkEnd w:id="4"/>
    </w:p>
    <w:p w14:paraId="4015B8D5">
      <w:pPr>
        <w:pStyle w:val="4"/>
      </w:pPr>
      <w:bookmarkStart w:id="5" w:name="_Toc11001"/>
      <w:r>
        <w:rPr>
          <w:rFonts w:ascii="微软雅黑" w:hAnsi="微软雅黑" w:eastAsia="微软雅黑"/>
        </w:rPr>
        <w:t>2.1 宏观数据</w:t>
      </w:r>
      <w:bookmarkEnd w:id="5"/>
    </w:p>
    <w:p w14:paraId="20260A37">
      <w:pPr>
        <w:spacing w:after="80"/>
      </w:pPr>
      <w:r>
        <w:rPr>
          <w:rFonts w:ascii="微软雅黑" w:hAnsi="微软雅黑" w:eastAsia="微软雅黑"/>
          <w:b w:val="0"/>
          <w:sz w:val="20"/>
        </w:rPr>
        <w:t>2025届高校毕业生1178万，2026届持续攀升。全球职业发展软件市场：2025年18.8亿美元，预计2032年达30.6亿美元。国内教育求职APP月活4.71亿，同比增长5.1%。79.1%应届生使用AI工具求职（AI简历/AI模拟面试/AI岗位匹配）。智联招聘2025调研：48.2%本科生反馈技能与岗位脱节。</w:t>
      </w:r>
    </w:p>
    <w:p w14:paraId="2D4976EE">
      <w:pPr>
        <w:pStyle w:val="4"/>
      </w:pPr>
      <w:bookmarkStart w:id="6" w:name="_Toc2235"/>
      <w:r>
        <w:rPr>
          <w:rFonts w:ascii="微软雅黑" w:hAnsi="微软雅黑" w:eastAsia="微软雅黑"/>
        </w:rPr>
        <w:t>2.2 市场格局判断</w:t>
      </w:r>
      <w:bookmarkEnd w:id="6"/>
    </w:p>
    <w:p w14:paraId="2D9B2D9B">
      <w:pPr>
        <w:spacing w:after="80"/>
      </w:pPr>
      <w:r>
        <w:rPr>
          <w:rFonts w:ascii="微软雅黑" w:hAnsi="微软雅黑" w:eastAsia="微软雅黑"/>
          <w:b w:val="0"/>
          <w:sz w:val="20"/>
        </w:rPr>
        <w:t>大学生职业规划市场当前处于"百花齐放、诸侯割据"阶段，尚未出现绝对领先的头部品牌。综合型功能全但深度不足，垂直型单项突出但场景单一，官方型资源权威但体验僵化，考培型以规划为导流手段、本质卖课。行业竞争趋势从单一课程售卖转向"测评到规划到学习到简历到面试到岗位匹配"的服务闭环竞争。</w:t>
      </w:r>
    </w:p>
    <w:p w14:paraId="0A9E1888">
      <w:pPr>
        <w:pStyle w:val="3"/>
      </w:pPr>
      <w:bookmarkStart w:id="7" w:name="_Toc27299"/>
      <w:r>
        <w:rPr>
          <w:rFonts w:ascii="微软雅黑" w:hAnsi="微软雅黑" w:eastAsia="微软雅黑"/>
        </w:rPr>
        <w:t>三、核心竞品逐家拆解</w:t>
      </w:r>
      <w:bookmarkEnd w:id="7"/>
    </w:p>
    <w:p w14:paraId="5B8FB9C5">
      <w:pPr>
        <w:pStyle w:val="4"/>
      </w:pPr>
      <w:bookmarkStart w:id="8" w:name="_Toc12945"/>
      <w:r>
        <w:rPr>
          <w:rFonts w:ascii="微软雅黑" w:hAnsi="微软雅黑" w:eastAsia="微软雅黑"/>
        </w:rPr>
        <w:t>3.1 综合全流程型</w:t>
      </w:r>
      <w:bookmarkEnd w:id="8"/>
    </w:p>
    <w:p w14:paraId="06B6708A">
      <w:pPr>
        <w:pStyle w:val="5"/>
      </w:pPr>
      <w:r>
        <w:rPr>
          <w:rFonts w:ascii="微软雅黑" w:hAnsi="微软雅黑" w:eastAsia="微软雅黑"/>
        </w:rPr>
        <w:t>3.1.1 求职精灵</w:t>
      </w:r>
    </w:p>
    <w:p w14:paraId="59CC7A01">
      <w:pPr>
        <w:spacing w:after="80"/>
      </w:pPr>
      <w:r>
        <w:rPr>
          <w:rFonts w:ascii="微软雅黑" w:hAnsi="微软雅黑" w:eastAsia="微软雅黑"/>
          <w:b/>
          <w:sz w:val="20"/>
        </w:rPr>
        <w:t>定位：</w:t>
      </w:r>
      <w:r>
        <w:rPr>
          <w:rFonts w:ascii="微软雅黑" w:hAnsi="微软雅黑" w:eastAsia="微软雅黑"/>
          <w:b w:val="0"/>
          <w:sz w:val="20"/>
        </w:rPr>
        <w:t>一站式职业规划+求职全流程平台，适配全专业、全求职方向。</w:t>
      </w:r>
    </w:p>
    <w:p w14:paraId="168DAA2D">
      <w:pPr>
        <w:spacing w:after="80"/>
      </w:pPr>
      <w:r>
        <w:rPr>
          <w:rFonts w:ascii="微软雅黑" w:hAnsi="微软雅黑" w:eastAsia="微软雅黑"/>
          <w:b/>
          <w:sz w:val="20"/>
        </w:rPr>
        <w:t>核心功能：</w:t>
      </w:r>
      <w:r>
        <w:rPr>
          <w:rFonts w:ascii="微软雅黑" w:hAnsi="微软雅黑" w:eastAsia="微软雅黑"/>
          <w:b w:val="0"/>
          <w:sz w:val="20"/>
        </w:rPr>
        <w:t>三维测评到全周期分层规划到AI简历/岗位匹配/面试模拟到资讯资源。</w:t>
      </w:r>
    </w:p>
    <w:p w14:paraId="1636D678">
      <w:pPr>
        <w:spacing w:after="80"/>
      </w:pPr>
      <w:r>
        <w:rPr>
          <w:rFonts w:ascii="微软雅黑" w:hAnsi="微软雅黑" w:eastAsia="微软雅黑"/>
          <w:b/>
          <w:color w:val="0F6E56"/>
          <w:sz w:val="20"/>
        </w:rPr>
        <w:t>优势：</w:t>
      </w:r>
      <w:r>
        <w:rPr>
          <w:rFonts w:ascii="微软雅黑" w:hAnsi="微软雅黑" w:eastAsia="微软雅黑"/>
          <w:b w:val="0"/>
          <w:sz w:val="20"/>
        </w:rPr>
        <w:t>功能覆盖最全面，打通"认知-规划-提升-落地"闭环。</w:t>
      </w:r>
    </w:p>
    <w:p w14:paraId="1350D1F8">
      <w:pPr>
        <w:spacing w:after="80"/>
      </w:pPr>
      <w:r>
        <w:rPr>
          <w:rFonts w:ascii="微软雅黑" w:hAnsi="微软雅黑" w:eastAsia="微软雅黑"/>
          <w:b/>
          <w:color w:val="E24B4A"/>
          <w:sz w:val="20"/>
        </w:rPr>
        <w:t>短板：</w:t>
      </w:r>
      <w:r>
        <w:rPr>
          <w:rFonts w:ascii="微软雅黑" w:hAnsi="微软雅黑" w:eastAsia="微软雅黑"/>
          <w:b w:val="0"/>
          <w:sz w:val="20"/>
        </w:rPr>
        <w:t>垂直岗位深耕不足；个性化动态调整能力欠缺。</w:t>
      </w:r>
    </w:p>
    <w:p w14:paraId="0C224F73">
      <w:pPr>
        <w:pStyle w:val="5"/>
      </w:pPr>
      <w:r>
        <w:rPr>
          <w:rFonts w:ascii="微软雅黑" w:hAnsi="微软雅黑" w:eastAsia="微软雅黑"/>
        </w:rPr>
        <w:t>3.1.2 职比特（CAREER BYTE）</w:t>
      </w:r>
    </w:p>
    <w:p w14:paraId="6880C566">
      <w:pPr>
        <w:spacing w:after="80"/>
      </w:pPr>
      <w:r>
        <w:rPr>
          <w:rFonts w:ascii="微软雅黑" w:hAnsi="微软雅黑" w:eastAsia="微软雅黑"/>
          <w:b/>
          <w:sz w:val="20"/>
        </w:rPr>
        <w:t>定位：</w:t>
      </w:r>
      <w:r>
        <w:rPr>
          <w:rFonts w:ascii="微软雅黑" w:hAnsi="微软雅黑" w:eastAsia="微软雅黑"/>
          <w:b w:val="0"/>
          <w:sz w:val="20"/>
        </w:rPr>
        <w:t>全链路职业规划与求职辅导平台，覆盖应届生、职场转型人、中高管、海归，定位偏中高端。</w:t>
      </w:r>
    </w:p>
    <w:p w14:paraId="1EF91C13">
      <w:pPr>
        <w:spacing w:after="80"/>
      </w:pPr>
      <w:r>
        <w:rPr>
          <w:rFonts w:ascii="微软雅黑" w:hAnsi="微软雅黑" w:eastAsia="微软雅黑"/>
          <w:b/>
          <w:sz w:val="20"/>
        </w:rPr>
        <w:t>核心功能：</w:t>
      </w:r>
      <w:r>
        <w:rPr>
          <w:rFonts w:ascii="微软雅黑" w:hAnsi="微软雅黑" w:eastAsia="微软雅黑"/>
          <w:b w:val="0"/>
          <w:sz w:val="20"/>
        </w:rPr>
        <w:t>售前1v1诊断+24类测评+1000余名顾问入驻+10000余家猎头渠道，覆盖互联网/金融/医药/制造/新能源/央国企，服务辐射全国40余座城市。</w:t>
      </w:r>
    </w:p>
    <w:p w14:paraId="05826748">
      <w:pPr>
        <w:spacing w:after="80"/>
      </w:pPr>
      <w:r>
        <w:rPr>
          <w:rFonts w:ascii="微软雅黑" w:hAnsi="微软雅黑" w:eastAsia="微软雅黑"/>
          <w:b/>
          <w:color w:val="0F6E56"/>
          <w:sz w:val="20"/>
        </w:rPr>
        <w:t>优势：</w:t>
      </w:r>
      <w:r>
        <w:rPr>
          <w:rFonts w:ascii="微软雅黑" w:hAnsi="微软雅黑" w:eastAsia="微软雅黑"/>
          <w:b w:val="0"/>
          <w:sz w:val="20"/>
        </w:rPr>
        <w:t>服务透明度行业最高；20余项发明专利+51项软著；成功案例详实可验证。</w:t>
      </w:r>
    </w:p>
    <w:p w14:paraId="621CC61F">
      <w:pPr>
        <w:spacing w:after="80"/>
      </w:pPr>
      <w:r>
        <w:rPr>
          <w:rFonts w:ascii="微软雅黑" w:hAnsi="微软雅黑" w:eastAsia="微软雅黑"/>
          <w:b/>
          <w:color w:val="E24B4A"/>
          <w:sz w:val="20"/>
        </w:rPr>
        <w:t>短板：</w:t>
      </w:r>
      <w:r>
        <w:rPr>
          <w:rFonts w:ascii="微软雅黑" w:hAnsi="微软雅黑" w:eastAsia="微软雅黑"/>
          <w:b w:val="0"/>
          <w:sz w:val="20"/>
        </w:rPr>
        <w:t>定位偏中高端、价格门槛高；品牌知名度相比传统平台有差距。</w:t>
      </w:r>
    </w:p>
    <w:p w14:paraId="7EDF5331">
      <w:pPr>
        <w:pStyle w:val="5"/>
      </w:pPr>
      <w:r>
        <w:rPr>
          <w:rFonts w:ascii="微软雅黑" w:hAnsi="微软雅黑" w:eastAsia="微软雅黑"/>
        </w:rPr>
        <w:t>3.1.3 北森生涯教育一体化平台</w:t>
      </w:r>
    </w:p>
    <w:p w14:paraId="75C8EF11">
      <w:pPr>
        <w:spacing w:after="80"/>
      </w:pPr>
      <w:r>
        <w:rPr>
          <w:rFonts w:ascii="微软雅黑" w:hAnsi="微软雅黑" w:eastAsia="微软雅黑"/>
          <w:b/>
          <w:sz w:val="20"/>
        </w:rPr>
        <w:t>定位：</w:t>
      </w:r>
      <w:r>
        <w:rPr>
          <w:rFonts w:ascii="微软雅黑" w:hAnsi="微软雅黑" w:eastAsia="微软雅黑"/>
          <w:b w:val="0"/>
          <w:sz w:val="20"/>
        </w:rPr>
        <w:t>教育部与北森联合研发，已服务1860余所高校。2025年接入DeepSeek推出AI对话模块。</w:t>
      </w:r>
    </w:p>
    <w:p w14:paraId="03063ED2">
      <w:pPr>
        <w:spacing w:after="80"/>
      </w:pPr>
      <w:r>
        <w:rPr>
          <w:rFonts w:ascii="微软雅黑" w:hAnsi="微软雅黑" w:eastAsia="微软雅黑"/>
          <w:b/>
          <w:sz w:val="20"/>
        </w:rPr>
        <w:t>核心功能：</w:t>
      </w:r>
      <w:r>
        <w:rPr>
          <w:rFonts w:ascii="微软雅黑" w:hAnsi="微软雅黑" w:eastAsia="微软雅黑"/>
          <w:b w:val="0"/>
          <w:sz w:val="20"/>
        </w:rPr>
        <w:t>六维测评（兴趣/性格/技能/价值观/学习风格/现状评估）到职业探索到决策平衡单到生涯计划书，含16门课程、105节视频课。</w:t>
      </w:r>
    </w:p>
    <w:p w14:paraId="7E212C2B">
      <w:pPr>
        <w:spacing w:after="80"/>
      </w:pPr>
      <w:r>
        <w:rPr>
          <w:rFonts w:ascii="微软雅黑" w:hAnsi="微软雅黑" w:eastAsia="微软雅黑"/>
          <w:b/>
          <w:color w:val="0F6E56"/>
          <w:sz w:val="20"/>
        </w:rPr>
        <w:t>优势：</w:t>
      </w:r>
      <w:r>
        <w:rPr>
          <w:rFonts w:ascii="微软雅黑" w:hAnsi="微软雅黑" w:eastAsia="微软雅黑"/>
          <w:b w:val="0"/>
          <w:sz w:val="20"/>
        </w:rPr>
        <w:t>量表体系成熟，常模数据量行业最大；1860余所高校渠道垄断，获客成本为零。</w:t>
      </w:r>
    </w:p>
    <w:p w14:paraId="3C43C02B">
      <w:pPr>
        <w:spacing w:after="80"/>
      </w:pPr>
      <w:r>
        <w:rPr>
          <w:rFonts w:ascii="微软雅黑" w:hAnsi="微软雅黑" w:eastAsia="微软雅黑"/>
          <w:b/>
          <w:color w:val="E24B4A"/>
          <w:sz w:val="20"/>
        </w:rPr>
        <w:t>短板：</w:t>
      </w:r>
      <w:r>
        <w:rPr>
          <w:rFonts w:ascii="微软雅黑" w:hAnsi="微软雅黑" w:eastAsia="微软雅黑"/>
          <w:b w:val="0"/>
          <w:sz w:val="20"/>
        </w:rPr>
        <w:t>测评一次性无持续跟踪；完全脱离现实约束（家庭经济、父母职业资源不纳入模型）；无规划目的选择；无前人案例参照；求职对接和岗位推荐能力弱。</w:t>
      </w:r>
    </w:p>
    <w:p w14:paraId="27BDF190">
      <w:pPr>
        <w:pStyle w:val="4"/>
      </w:pPr>
      <w:bookmarkStart w:id="9" w:name="_Toc13382"/>
      <w:r>
        <w:rPr>
          <w:rFonts w:ascii="微软雅黑" w:hAnsi="微软雅黑" w:eastAsia="微软雅黑"/>
        </w:rPr>
        <w:t>3.2 考培巨头转型型</w:t>
      </w:r>
      <w:bookmarkEnd w:id="9"/>
    </w:p>
    <w:p w14:paraId="04C562CF">
      <w:pPr>
        <w:pStyle w:val="5"/>
      </w:pPr>
      <w:r>
        <w:rPr>
          <w:rFonts w:ascii="微软雅黑" w:hAnsi="微软雅黑" w:eastAsia="微软雅黑"/>
        </w:rPr>
        <w:t>3.2.1 中公教育AI就业</w:t>
      </w:r>
    </w:p>
    <w:p w14:paraId="6E837F60">
      <w:pPr>
        <w:spacing w:after="80"/>
      </w:pPr>
      <w:r>
        <w:rPr>
          <w:rFonts w:ascii="微软雅黑" w:hAnsi="微软雅黑" w:eastAsia="微软雅黑"/>
          <w:b/>
          <w:sz w:val="20"/>
        </w:rPr>
        <w:t>定位：</w:t>
      </w:r>
      <w:r>
        <w:rPr>
          <w:rFonts w:ascii="微软雅黑" w:hAnsi="微软雅黑" w:eastAsia="微软雅黑"/>
          <w:b w:val="0"/>
          <w:sz w:val="20"/>
        </w:rPr>
        <w:t>2024年9月从"公考培训"升级为"就业与再就业服务商"。2025年7月推出首款AI硬件——中公AI就业学习机（3999至26200元）。</w:t>
      </w:r>
    </w:p>
    <w:p w14:paraId="67DB2028">
      <w:pPr>
        <w:spacing w:after="80"/>
      </w:pPr>
      <w:r>
        <w:rPr>
          <w:rFonts w:ascii="微软雅黑" w:hAnsi="微软雅黑" w:eastAsia="微软雅黑"/>
          <w:b/>
          <w:sz w:val="20"/>
        </w:rPr>
        <w:t>核心功能：</w:t>
      </w:r>
      <w:r>
        <w:rPr>
          <w:rFonts w:ascii="微软雅黑" w:hAnsi="微软雅黑" w:eastAsia="微软雅黑"/>
          <w:b w:val="0"/>
          <w:sz w:val="20"/>
        </w:rPr>
        <w:t>AI测评到AI选岗到9大类考试课程（2万余学时）到求职。配套"1+1+N"服务体系（AI助手+就业管家+N项专家支持）。</w:t>
      </w:r>
    </w:p>
    <w:p w14:paraId="2B970AC5">
      <w:pPr>
        <w:spacing w:after="80"/>
      </w:pPr>
      <w:r>
        <w:rPr>
          <w:rFonts w:ascii="微软雅黑" w:hAnsi="微软雅黑" w:eastAsia="微软雅黑"/>
          <w:b/>
          <w:color w:val="0F6E56"/>
          <w:sz w:val="20"/>
        </w:rPr>
        <w:t>优势：</w:t>
      </w:r>
      <w:r>
        <w:rPr>
          <w:rFonts w:ascii="微软雅黑" w:hAnsi="微软雅黑" w:eastAsia="微软雅黑"/>
          <w:b w:val="0"/>
          <w:sz w:val="20"/>
        </w:rPr>
        <w:t>最早喊出"全周期"概念；硬件形态差异化；百万学员上岸数据支撑人岗匹配。</w:t>
      </w:r>
    </w:p>
    <w:p w14:paraId="2B439C9B">
      <w:pPr>
        <w:spacing w:after="80"/>
      </w:pPr>
      <w:r>
        <w:rPr>
          <w:rFonts w:ascii="微软雅黑" w:hAnsi="微软雅黑" w:eastAsia="微软雅黑"/>
          <w:b/>
          <w:color w:val="E24B4A"/>
          <w:sz w:val="20"/>
        </w:rPr>
        <w:t>短板：</w:t>
      </w:r>
      <w:r>
        <w:rPr>
          <w:rFonts w:ascii="微软雅黑" w:hAnsi="微软雅黑" w:eastAsia="微软雅黑"/>
          <w:b w:val="0"/>
          <w:sz w:val="20"/>
        </w:rPr>
        <w:t>本质卖课——规划是引流钩子；只覆盖体制内赛道；无客观约束筛查、无生理数据、无前车之鉴；定价筛掉大量学生。</w:t>
      </w:r>
    </w:p>
    <w:p w14:paraId="096B4F56">
      <w:pPr>
        <w:pStyle w:val="5"/>
      </w:pPr>
      <w:r>
        <w:rPr>
          <w:rFonts w:ascii="微软雅黑" w:hAnsi="微软雅黑" w:eastAsia="微软雅黑"/>
        </w:rPr>
        <w:t>3.2.2 粉笔精品就业班</w:t>
      </w:r>
    </w:p>
    <w:p w14:paraId="4E0B9097">
      <w:pPr>
        <w:spacing w:after="80"/>
      </w:pPr>
      <w:r>
        <w:rPr>
          <w:rFonts w:ascii="微软雅黑" w:hAnsi="微软雅黑" w:eastAsia="微软雅黑"/>
          <w:b/>
          <w:sz w:val="20"/>
        </w:rPr>
        <w:t>定位：</w:t>
      </w:r>
      <w:r>
        <w:rPr>
          <w:rFonts w:ascii="微软雅黑" w:hAnsi="微软雅黑" w:eastAsia="微软雅黑"/>
          <w:b w:val="0"/>
          <w:sz w:val="20"/>
        </w:rPr>
        <w:t>2025年从公考培训扩展至综合性就业服务。CEO张小龙表示将深入高校帮助学生提前做职业规划。</w:t>
      </w:r>
    </w:p>
    <w:p w14:paraId="2A8EEE20">
      <w:pPr>
        <w:spacing w:after="80"/>
      </w:pPr>
      <w:r>
        <w:rPr>
          <w:rFonts w:ascii="微软雅黑" w:hAnsi="微软雅黑" w:eastAsia="微软雅黑"/>
          <w:b/>
          <w:sz w:val="20"/>
        </w:rPr>
        <w:t>核心功能：</w:t>
      </w:r>
      <w:r>
        <w:rPr>
          <w:rFonts w:ascii="微软雅黑" w:hAnsi="微软雅黑" w:eastAsia="微软雅黑"/>
          <w:b w:val="0"/>
          <w:sz w:val="20"/>
        </w:rPr>
        <w:t>规划师1v1到AI选岗系统（每日抓取招聘信息，覆盖12类招录项目）到不限次数跨岗位报考。</w:t>
      </w:r>
    </w:p>
    <w:p w14:paraId="5729027C">
      <w:pPr>
        <w:spacing w:after="80"/>
      </w:pPr>
      <w:r>
        <w:rPr>
          <w:rFonts w:ascii="微软雅黑" w:hAnsi="微软雅黑" w:eastAsia="微软雅黑"/>
          <w:b/>
          <w:color w:val="0F6E56"/>
          <w:sz w:val="20"/>
        </w:rPr>
        <w:t>优势：</w:t>
      </w:r>
      <w:r>
        <w:rPr>
          <w:rFonts w:ascii="微软雅黑" w:hAnsi="微软雅黑" w:eastAsia="微软雅黑"/>
          <w:b w:val="0"/>
          <w:sz w:val="20"/>
        </w:rPr>
        <w:t>OMO模式成熟，人工兜底体验；AI选岗实时性强；降低学生试错成本。</w:t>
      </w:r>
    </w:p>
    <w:p w14:paraId="6C06B47B">
      <w:pPr>
        <w:spacing w:after="80"/>
      </w:pPr>
      <w:r>
        <w:rPr>
          <w:rFonts w:ascii="微软雅黑" w:hAnsi="微软雅黑" w:eastAsia="微软雅黑"/>
          <w:b/>
          <w:color w:val="E24B4A"/>
          <w:sz w:val="20"/>
        </w:rPr>
        <w:t>短板：</w:t>
      </w:r>
      <w:r>
        <w:rPr>
          <w:rFonts w:ascii="微软雅黑" w:hAnsi="微软雅黑" w:eastAsia="微软雅黑"/>
          <w:b w:val="0"/>
          <w:sz w:val="20"/>
        </w:rPr>
        <w:t>服务对象是已决定考公的人，不帮你判断要不要考；人工服务质量方差大；无客观约束、无案例回溯。</w:t>
      </w:r>
    </w:p>
    <w:p w14:paraId="2AE5A1E7">
      <w:pPr>
        <w:pStyle w:val="4"/>
      </w:pPr>
      <w:bookmarkStart w:id="10" w:name="_Toc31578"/>
      <w:r>
        <w:rPr>
          <w:rFonts w:ascii="微软雅黑" w:hAnsi="微软雅黑" w:eastAsia="微软雅黑"/>
        </w:rPr>
        <w:t>3.3 垂直工具专项型</w:t>
      </w:r>
      <w:bookmarkEnd w:id="10"/>
    </w:p>
    <w:p w14:paraId="4E36F3C2">
      <w:pPr>
        <w:pStyle w:val="5"/>
      </w:pPr>
      <w:r>
        <w:rPr>
          <w:rFonts w:ascii="微软雅黑" w:hAnsi="微软雅黑" w:eastAsia="微软雅黑"/>
        </w:rPr>
        <w:t>3.3.1 超级简历</w:t>
      </w:r>
    </w:p>
    <w:p w14:paraId="60103C90">
      <w:pPr>
        <w:spacing w:after="80"/>
      </w:pPr>
      <w:r>
        <w:rPr>
          <w:rFonts w:ascii="微软雅黑" w:hAnsi="微软雅黑" w:eastAsia="微软雅黑"/>
          <w:b/>
          <w:sz w:val="20"/>
        </w:rPr>
        <w:t>定位：</w:t>
      </w:r>
      <w:r>
        <w:rPr>
          <w:rFonts w:ascii="微软雅黑" w:hAnsi="微软雅黑" w:eastAsia="微软雅黑"/>
          <w:b w:val="0"/>
          <w:sz w:val="20"/>
        </w:rPr>
        <w:t>垂直简历工具头部产品，以高颜值、高适配输出为核心竞争力。</w:t>
      </w:r>
    </w:p>
    <w:p w14:paraId="45B66728">
      <w:pPr>
        <w:spacing w:after="80"/>
      </w:pPr>
      <w:r>
        <w:rPr>
          <w:rFonts w:ascii="微软雅黑" w:hAnsi="微软雅黑" w:eastAsia="微软雅黑"/>
          <w:b/>
          <w:sz w:val="20"/>
        </w:rPr>
        <w:t>核心功能：</w:t>
      </w:r>
      <w:r>
        <w:rPr>
          <w:rFonts w:ascii="微软雅黑" w:hAnsi="微软雅黑" w:eastAsia="微软雅黑"/>
          <w:b w:val="0"/>
          <w:sz w:val="20"/>
        </w:rPr>
        <w:t>海量简历模板+AI智能纠错与内容优化+关键词匹配+一键排版+岗位适配度评分。</w:t>
      </w:r>
    </w:p>
    <w:p w14:paraId="58F5673A">
      <w:pPr>
        <w:spacing w:after="80"/>
      </w:pPr>
      <w:r>
        <w:rPr>
          <w:rFonts w:ascii="微软雅黑" w:hAnsi="微软雅黑" w:eastAsia="微软雅黑"/>
          <w:b/>
          <w:color w:val="0F6E56"/>
          <w:sz w:val="20"/>
        </w:rPr>
        <w:t>优势：</w:t>
      </w:r>
      <w:r>
        <w:rPr>
          <w:rFonts w:ascii="微软雅黑" w:hAnsi="微软雅黑" w:eastAsia="微软雅黑"/>
          <w:b w:val="0"/>
          <w:sz w:val="20"/>
        </w:rPr>
        <w:t>排版美观适配各大企业系统；操作轻量上手快。</w:t>
      </w:r>
    </w:p>
    <w:p w14:paraId="1299766A">
      <w:pPr>
        <w:spacing w:after="80"/>
      </w:pPr>
      <w:r>
        <w:rPr>
          <w:rFonts w:ascii="微软雅黑" w:hAnsi="微软雅黑" w:eastAsia="微软雅黑"/>
          <w:b/>
          <w:color w:val="E24B4A"/>
          <w:sz w:val="20"/>
        </w:rPr>
        <w:t>短板：</w:t>
      </w:r>
      <w:r>
        <w:rPr>
          <w:rFonts w:ascii="微软雅黑" w:hAnsi="微软雅黑" w:eastAsia="微软雅黑"/>
          <w:b w:val="0"/>
          <w:sz w:val="20"/>
        </w:rPr>
        <w:t>无职业规划功能——仅聚焦简历单一场景；纯工具无长期服务。</w:t>
      </w:r>
    </w:p>
    <w:p w14:paraId="5E1C135D">
      <w:pPr>
        <w:pStyle w:val="5"/>
      </w:pPr>
      <w:r>
        <w:rPr>
          <w:rFonts w:ascii="微软雅黑" w:hAnsi="微软雅黑" w:eastAsia="微软雅黑"/>
        </w:rPr>
        <w:t>3.3.2 牛客网</w:t>
      </w:r>
    </w:p>
    <w:p w14:paraId="4780DBF3">
      <w:pPr>
        <w:spacing w:after="80"/>
      </w:pPr>
      <w:r>
        <w:rPr>
          <w:rFonts w:ascii="微软雅黑" w:hAnsi="微软雅黑" w:eastAsia="微软雅黑"/>
          <w:b/>
          <w:sz w:val="20"/>
        </w:rPr>
        <w:t>定位：</w:t>
      </w:r>
      <w:r>
        <w:rPr>
          <w:rFonts w:ascii="微软雅黑" w:hAnsi="微软雅黑" w:eastAsia="微软雅黑"/>
          <w:b w:val="0"/>
          <w:sz w:val="20"/>
        </w:rPr>
        <w:t>互联网技术岗专属求职平台。已获5000万美元融资，覆盖1000余万校招用户。"社区+工具+内容"独特模式。</w:t>
      </w:r>
    </w:p>
    <w:p w14:paraId="3FCDDBC1">
      <w:pPr>
        <w:spacing w:after="80"/>
      </w:pPr>
      <w:r>
        <w:rPr>
          <w:rFonts w:ascii="微软雅黑" w:hAnsi="微软雅黑" w:eastAsia="微软雅黑"/>
          <w:b/>
          <w:sz w:val="20"/>
        </w:rPr>
        <w:t>核心功能：</w:t>
      </w:r>
      <w:r>
        <w:rPr>
          <w:rFonts w:ascii="微软雅黑" w:hAnsi="微软雅黑" w:eastAsia="微软雅黑"/>
          <w:b w:val="0"/>
          <w:sz w:val="20"/>
        </w:rPr>
        <w:t>技术题库刷题+企业笔试真题+面试经验社区+内推资源+技术成长课程+校招专项辅导。</w:t>
      </w:r>
    </w:p>
    <w:p w14:paraId="19E191AA">
      <w:pPr>
        <w:spacing w:after="80"/>
      </w:pPr>
      <w:r>
        <w:rPr>
          <w:rFonts w:ascii="微软雅黑" w:hAnsi="微软雅黑" w:eastAsia="微软雅黑"/>
          <w:b/>
          <w:color w:val="0F6E56"/>
          <w:sz w:val="20"/>
        </w:rPr>
        <w:t>优势：</w:t>
      </w:r>
      <w:r>
        <w:rPr>
          <w:rFonts w:ascii="微软雅黑" w:hAnsi="微软雅黑" w:eastAsia="微软雅黑"/>
          <w:b w:val="0"/>
          <w:sz w:val="20"/>
        </w:rPr>
        <w:t>社区粘性行业最强，UGC自循环；技术岗资源壁垒极高；数据积累深厚。</w:t>
      </w:r>
    </w:p>
    <w:p w14:paraId="028E589C">
      <w:pPr>
        <w:spacing w:after="80"/>
      </w:pPr>
      <w:r>
        <w:rPr>
          <w:rFonts w:ascii="微软雅黑" w:hAnsi="微软雅黑" w:eastAsia="微软雅黑"/>
          <w:b/>
          <w:color w:val="E24B4A"/>
          <w:sz w:val="20"/>
        </w:rPr>
        <w:t>短板：</w:t>
      </w:r>
      <w:r>
        <w:rPr>
          <w:rFonts w:ascii="微软雅黑" w:hAnsi="微软雅黑" w:eastAsia="微软雅黑"/>
          <w:b w:val="0"/>
          <w:sz w:val="20"/>
        </w:rPr>
        <w:t>用户圈层极度局限（仅技术岗）；无通用职业规划；行业覆盖面窄。</w:t>
      </w:r>
    </w:p>
    <w:p w14:paraId="363FA1B5">
      <w:pPr>
        <w:pStyle w:val="5"/>
      </w:pPr>
      <w:r>
        <w:rPr>
          <w:rFonts w:ascii="微软雅黑" w:hAnsi="微软雅黑" w:eastAsia="微软雅黑"/>
        </w:rPr>
        <w:t>3.3.3 实习僧</w:t>
      </w:r>
    </w:p>
    <w:p w14:paraId="48FA3023">
      <w:pPr>
        <w:spacing w:after="80"/>
      </w:pPr>
      <w:r>
        <w:rPr>
          <w:rFonts w:ascii="微软雅黑" w:hAnsi="微软雅黑" w:eastAsia="微软雅黑"/>
          <w:b/>
          <w:sz w:val="20"/>
        </w:rPr>
        <w:t>定位：</w:t>
      </w:r>
      <w:r>
        <w:rPr>
          <w:rFonts w:ascii="微软雅黑" w:hAnsi="微软雅黑" w:eastAsia="微软雅黑"/>
          <w:b w:val="0"/>
          <w:sz w:val="20"/>
        </w:rPr>
        <w:t>大学生实习校招求职平台，实习招聘赛道第一。用户两年留存率30%。</w:t>
      </w:r>
    </w:p>
    <w:p w14:paraId="3F42CB53">
      <w:pPr>
        <w:spacing w:after="80"/>
      </w:pPr>
      <w:r>
        <w:rPr>
          <w:rFonts w:ascii="微软雅黑" w:hAnsi="微软雅黑" w:eastAsia="微软雅黑"/>
          <w:b/>
          <w:sz w:val="20"/>
        </w:rPr>
        <w:t>核心功能：</w:t>
      </w:r>
      <w:r>
        <w:rPr>
          <w:rFonts w:ascii="微软雅黑" w:hAnsi="微软雅黑" w:eastAsia="微软雅黑"/>
          <w:b w:val="0"/>
          <w:sz w:val="20"/>
        </w:rPr>
        <w:t>海量实习招聘+校园招聘到职业测评+行业课程到AI简历诊断+模拟面试到数据驱动规划建议。</w:t>
      </w:r>
    </w:p>
    <w:p w14:paraId="6235397A">
      <w:pPr>
        <w:spacing w:after="80"/>
      </w:pPr>
      <w:r>
        <w:rPr>
          <w:rFonts w:ascii="微软雅黑" w:hAnsi="微软雅黑" w:eastAsia="微软雅黑"/>
          <w:b/>
          <w:color w:val="0F6E56"/>
          <w:sz w:val="20"/>
        </w:rPr>
        <w:t>优势：</w:t>
      </w:r>
      <w:r>
        <w:rPr>
          <w:rFonts w:ascii="微软雅黑" w:hAnsi="微软雅黑" w:eastAsia="微软雅黑"/>
          <w:b w:val="0"/>
          <w:sz w:val="20"/>
        </w:rPr>
        <w:t>实习赛道定位精准、认知度高；从"白纸期"开始跟踪用户成长数据；B端和C端双轮驱动。</w:t>
      </w:r>
    </w:p>
    <w:p w14:paraId="74EEFD99">
      <w:pPr>
        <w:spacing w:after="80"/>
      </w:pPr>
      <w:r>
        <w:rPr>
          <w:rFonts w:ascii="微软雅黑" w:hAnsi="微软雅黑" w:eastAsia="微软雅黑"/>
          <w:b/>
          <w:color w:val="E24B4A"/>
          <w:sz w:val="20"/>
        </w:rPr>
        <w:t>短板：</w:t>
      </w:r>
      <w:r>
        <w:rPr>
          <w:rFonts w:ascii="微软雅黑" w:hAnsi="微软雅黑" w:eastAsia="微软雅黑"/>
          <w:b w:val="0"/>
          <w:sz w:val="20"/>
        </w:rPr>
        <w:t>规划深度不足，更多停留在岗位匹配层面；非实习阶段服务弱；缺乏系统性路径规划功能。</w:t>
      </w:r>
    </w:p>
    <w:p w14:paraId="4FC0D9CC">
      <w:pPr>
        <w:pStyle w:val="4"/>
      </w:pPr>
      <w:bookmarkStart w:id="11" w:name="_Toc30577"/>
      <w:r>
        <w:rPr>
          <w:rFonts w:ascii="微软雅黑" w:hAnsi="微软雅黑" w:eastAsia="微软雅黑"/>
        </w:rPr>
        <w:t>3.4 特定人群精准型</w:t>
      </w:r>
      <w:bookmarkEnd w:id="11"/>
    </w:p>
    <w:p w14:paraId="20A9933F">
      <w:pPr>
        <w:pStyle w:val="5"/>
      </w:pPr>
      <w:r>
        <w:rPr>
          <w:rFonts w:ascii="微软雅黑" w:hAnsi="微软雅黑" w:eastAsia="微软雅黑"/>
        </w:rPr>
        <w:t>3.4.1 互联派</w:t>
      </w:r>
    </w:p>
    <w:p w14:paraId="1B5C4AAF">
      <w:pPr>
        <w:spacing w:after="80"/>
      </w:pPr>
      <w:r>
        <w:rPr>
          <w:rFonts w:ascii="微软雅黑" w:hAnsi="微软雅黑" w:eastAsia="微软雅黑"/>
          <w:b/>
          <w:sz w:val="20"/>
        </w:rPr>
        <w:t>定位：</w:t>
      </w:r>
      <w:r>
        <w:rPr>
          <w:rFonts w:ascii="微软雅黑" w:hAnsi="微软雅黑" w:eastAsia="微软雅黑"/>
          <w:b w:val="0"/>
          <w:sz w:val="20"/>
        </w:rPr>
        <w:t>留学生回国求职辅导平台。累计25000余个Offer，服务600万大学生。</w:t>
      </w:r>
    </w:p>
    <w:p w14:paraId="35991786">
      <w:pPr>
        <w:spacing w:after="80"/>
      </w:pPr>
      <w:r>
        <w:rPr>
          <w:rFonts w:ascii="微软雅黑" w:hAnsi="微软雅黑" w:eastAsia="微软雅黑"/>
          <w:b/>
          <w:sz w:val="20"/>
        </w:rPr>
        <w:t>核心功能：</w:t>
      </w:r>
      <w:r>
        <w:rPr>
          <w:rFonts w:ascii="微软雅黑" w:hAnsi="微软雅黑" w:eastAsia="微软雅黑"/>
          <w:b w:val="0"/>
          <w:sz w:val="20"/>
        </w:rPr>
        <w:t>Momo AI工作台（智能推荐/全流程追踪/AI笔面试/智能简历）+30秒极速网申插件（覆盖95%企业系统）+2500余名名企导师（16大领域）。</w:t>
      </w:r>
    </w:p>
    <w:p w14:paraId="045E8A42">
      <w:pPr>
        <w:spacing w:after="80"/>
      </w:pPr>
      <w:r>
        <w:rPr>
          <w:rFonts w:ascii="微软雅黑" w:hAnsi="微软雅黑" w:eastAsia="微软雅黑"/>
          <w:b/>
          <w:color w:val="0F6E56"/>
          <w:sz w:val="20"/>
        </w:rPr>
        <w:t>优势：</w:t>
      </w:r>
      <w:r>
        <w:rPr>
          <w:rFonts w:ascii="微软雅黑" w:hAnsi="微软雅黑" w:eastAsia="微软雅黑"/>
          <w:b w:val="0"/>
          <w:sz w:val="20"/>
        </w:rPr>
        <w:t>AI技术布局领先，已形成完整产品矩阵；2025年成为百度智能云生态合作伙伴。</w:t>
      </w:r>
    </w:p>
    <w:p w14:paraId="099A49B6">
      <w:pPr>
        <w:spacing w:after="80"/>
      </w:pPr>
      <w:r>
        <w:rPr>
          <w:rFonts w:ascii="微软雅黑" w:hAnsi="微软雅黑" w:eastAsia="微软雅黑"/>
          <w:b/>
          <w:color w:val="E24B4A"/>
          <w:sz w:val="20"/>
        </w:rPr>
        <w:t>短板：</w:t>
      </w:r>
      <w:r>
        <w:rPr>
          <w:rFonts w:ascii="微软雅黑" w:hAnsi="微软雅黑" w:eastAsia="微软雅黑"/>
          <w:b w:val="0"/>
          <w:sz w:val="20"/>
        </w:rPr>
        <w:t>聚焦留学生群体，国内普通大学生覆盖有限；客单价高（5000至30000元）；品牌认知主要集中在留学生圈层。</w:t>
      </w:r>
    </w:p>
    <w:p w14:paraId="3CF4BB3F">
      <w:pPr>
        <w:pStyle w:val="5"/>
      </w:pPr>
      <w:r>
        <w:rPr>
          <w:rFonts w:ascii="微软雅黑" w:hAnsi="微软雅黑" w:eastAsia="微软雅黑"/>
        </w:rPr>
        <w:t>3.4.2 前途问鹿</w:t>
      </w:r>
    </w:p>
    <w:p w14:paraId="5A4008F1">
      <w:pPr>
        <w:spacing w:after="80"/>
      </w:pPr>
      <w:r>
        <w:rPr>
          <w:rFonts w:ascii="微软雅黑" w:hAnsi="微软雅黑" w:eastAsia="微软雅黑"/>
          <w:b/>
          <w:sz w:val="20"/>
        </w:rPr>
        <w:t>定位：</w:t>
      </w:r>
      <w:r>
        <w:rPr>
          <w:rFonts w:ascii="微软雅黑" w:hAnsi="微软雅黑" w:eastAsia="微软雅黑"/>
          <w:b w:val="0"/>
          <w:sz w:val="20"/>
        </w:rPr>
        <w:t>会员制生涯发展平台，覆盖15至24岁从高考到就业全阶段。基于北森MARK模型+DeepSeek+2000万职业数据图谱。</w:t>
      </w:r>
    </w:p>
    <w:p w14:paraId="67099C24">
      <w:pPr>
        <w:spacing w:after="80"/>
      </w:pPr>
      <w:r>
        <w:rPr>
          <w:rFonts w:ascii="微软雅黑" w:hAnsi="微软雅黑" w:eastAsia="微软雅黑"/>
          <w:b/>
          <w:sz w:val="20"/>
        </w:rPr>
        <w:t>核心功能：</w:t>
      </w:r>
      <w:r>
        <w:rPr>
          <w:rFonts w:ascii="微软雅黑" w:hAnsi="微软雅黑" w:eastAsia="微软雅黑"/>
          <w:b w:val="0"/>
          <w:sz w:val="20"/>
        </w:rPr>
        <w:t>高考升学到大学规划到考研到留学到职业规划，一站式解答"我是谁""去哪里""怎么去"三大问题。</w:t>
      </w:r>
    </w:p>
    <w:p w14:paraId="69C5D11C">
      <w:pPr>
        <w:spacing w:after="80"/>
      </w:pPr>
      <w:r>
        <w:rPr>
          <w:rFonts w:ascii="微软雅黑" w:hAnsi="微软雅黑" w:eastAsia="微软雅黑"/>
          <w:b/>
          <w:color w:val="0F6E56"/>
          <w:sz w:val="20"/>
        </w:rPr>
        <w:t>优势：</w:t>
      </w:r>
      <w:r>
        <w:rPr>
          <w:rFonts w:ascii="微软雅黑" w:hAnsi="微软雅黑" w:eastAsia="微软雅黑"/>
          <w:b w:val="0"/>
          <w:sz w:val="20"/>
        </w:rPr>
        <w:t>生命周期覆盖最长（从高中到就业），产品理念超前；AI+大数据整合技术基础好。</w:t>
      </w:r>
    </w:p>
    <w:p w14:paraId="2ADA3CF6">
      <w:pPr>
        <w:spacing w:after="80"/>
      </w:pPr>
      <w:r>
        <w:rPr>
          <w:rFonts w:ascii="微软雅黑" w:hAnsi="微软雅黑" w:eastAsia="微软雅黑"/>
          <w:b/>
          <w:color w:val="E24B4A"/>
          <w:sz w:val="20"/>
        </w:rPr>
        <w:t>短板：</w:t>
      </w:r>
      <w:r>
        <w:rPr>
          <w:rFonts w:ascii="微软雅黑" w:hAnsi="微软雅黑" w:eastAsia="微软雅黑"/>
          <w:b w:val="0"/>
          <w:sz w:val="20"/>
        </w:rPr>
        <w:t>功能覆盖面广但各模块深度不足；品牌知名度低；会员制影响用户获取。</w:t>
      </w:r>
    </w:p>
    <w:p w14:paraId="129C9B4A">
      <w:pPr>
        <w:pStyle w:val="4"/>
      </w:pPr>
      <w:bookmarkStart w:id="12" w:name="_Toc11623"/>
      <w:r>
        <w:rPr>
          <w:rFonts w:ascii="微软雅黑" w:hAnsi="微软雅黑" w:eastAsia="微软雅黑"/>
        </w:rPr>
        <w:t>3.5 高校自研/官方型</w:t>
      </w:r>
      <w:bookmarkEnd w:id="12"/>
    </w:p>
    <w:p w14:paraId="6189D130">
      <w:pPr>
        <w:pStyle w:val="5"/>
      </w:pPr>
      <w:r>
        <w:rPr>
          <w:rFonts w:ascii="微软雅黑" w:hAnsi="微软雅黑" w:eastAsia="微软雅黑"/>
        </w:rPr>
        <w:t>3.5.1 山小芽（山东大学）</w:t>
      </w:r>
    </w:p>
    <w:p w14:paraId="08A6502D">
      <w:pPr>
        <w:spacing w:after="80"/>
      </w:pPr>
      <w:r>
        <w:rPr>
          <w:rFonts w:ascii="微软雅黑" w:hAnsi="微软雅黑" w:eastAsia="微软雅黑"/>
          <w:b/>
          <w:sz w:val="20"/>
        </w:rPr>
        <w:t>定位：</w:t>
      </w:r>
      <w:r>
        <w:rPr>
          <w:rFonts w:ascii="微软雅黑" w:hAnsi="微软雅黑" w:eastAsia="微软雅黑"/>
          <w:b w:val="0"/>
          <w:sz w:val="20"/>
        </w:rPr>
        <w:t>山东大学2024年自研AI生涯发展助手，列为新生必修课实践环节。覆盖17000余名学生，汇聚2700余名专家，月均咨询1000余次。</w:t>
      </w:r>
    </w:p>
    <w:p w14:paraId="4B8BA745">
      <w:pPr>
        <w:spacing w:after="80"/>
      </w:pPr>
      <w:r>
        <w:rPr>
          <w:rFonts w:ascii="微软雅黑" w:hAnsi="微软雅黑" w:eastAsia="微软雅黑"/>
          <w:b/>
          <w:sz w:val="20"/>
        </w:rPr>
        <w:t>核心功能：</w:t>
      </w:r>
      <w:r>
        <w:rPr>
          <w:rFonts w:ascii="微软雅黑" w:hAnsi="微软雅黑" w:eastAsia="微软雅黑"/>
          <w:b w:val="0"/>
          <w:sz w:val="20"/>
        </w:rPr>
        <w:t>学生提出困惑到AI分析需求到匹配专家/朋辈导师到一对一咨询到AI生成小结和生涯档案到精准推送资源。专家包括教师、辅导员、成功就业的学长学姐、行业专家。</w:t>
      </w:r>
    </w:p>
    <w:p w14:paraId="33F9469A">
      <w:pPr>
        <w:spacing w:after="80"/>
      </w:pPr>
      <w:r>
        <w:rPr>
          <w:rFonts w:ascii="微软雅黑" w:hAnsi="微软雅黑" w:eastAsia="微软雅黑"/>
          <w:b/>
          <w:color w:val="0F6E56"/>
          <w:sz w:val="20"/>
        </w:rPr>
        <w:t>优势：</w:t>
      </w:r>
      <w:r>
        <w:rPr>
          <w:rFonts w:ascii="微软雅黑" w:hAnsi="微软雅黑" w:eastAsia="微软雅黑"/>
          <w:b w:val="0"/>
          <w:sz w:val="20"/>
        </w:rPr>
        <w:t>"人机协同"模式务实——AI帮人找到对的人；朋辈导师解决"学生更信学长学姐"的真实痛点；与教学体系绑定、使用率有保障。</w:t>
      </w:r>
    </w:p>
    <w:p w14:paraId="309197B4">
      <w:pPr>
        <w:spacing w:after="80"/>
      </w:pPr>
      <w:r>
        <w:rPr>
          <w:rFonts w:ascii="微软雅黑" w:hAnsi="微软雅黑" w:eastAsia="微软雅黑"/>
          <w:b/>
          <w:color w:val="E24B4A"/>
          <w:sz w:val="20"/>
        </w:rPr>
        <w:t>短板：</w:t>
      </w:r>
      <w:r>
        <w:rPr>
          <w:rFonts w:ascii="微软雅黑" w:hAnsi="微软雅黑" w:eastAsia="微软雅黑"/>
          <w:b w:val="0"/>
          <w:sz w:val="20"/>
        </w:rPr>
        <w:t>高度依赖校内生态，出了山大不可复制；无商业闭环；无结构化推演算法；无客观约束、无生理数据。</w:t>
      </w:r>
    </w:p>
    <w:p w14:paraId="67276239">
      <w:pPr>
        <w:pStyle w:val="5"/>
      </w:pPr>
      <w:r>
        <w:rPr>
          <w:rFonts w:ascii="微软雅黑" w:hAnsi="微软雅黑" w:eastAsia="微软雅黑"/>
        </w:rPr>
        <w:t>3.5.2 学信网学职平台</w:t>
      </w:r>
    </w:p>
    <w:p w14:paraId="5FB96C7C">
      <w:pPr>
        <w:spacing w:after="80"/>
      </w:pPr>
      <w:r>
        <w:rPr>
          <w:rFonts w:ascii="微软雅黑" w:hAnsi="微软雅黑" w:eastAsia="微软雅黑"/>
          <w:b/>
          <w:sz w:val="20"/>
        </w:rPr>
        <w:t>定位：</w:t>
      </w:r>
      <w:r>
        <w:rPr>
          <w:rFonts w:ascii="微软雅黑" w:hAnsi="微软雅黑" w:eastAsia="微软雅黑"/>
          <w:b w:val="0"/>
          <w:sz w:val="20"/>
        </w:rPr>
        <w:t>教育部学生服务与素质发展中心主办，完全免费，面向全国大学生。</w:t>
      </w:r>
    </w:p>
    <w:p w14:paraId="7C486E6B">
      <w:pPr>
        <w:spacing w:after="80"/>
      </w:pPr>
      <w:r>
        <w:rPr>
          <w:rFonts w:ascii="微软雅黑" w:hAnsi="微软雅黑" w:eastAsia="微软雅黑"/>
          <w:b/>
          <w:sz w:val="20"/>
        </w:rPr>
        <w:t>核心功能：</w:t>
      </w:r>
      <w:r>
        <w:rPr>
          <w:rFonts w:ascii="微软雅黑" w:hAnsi="微软雅黑" w:eastAsia="微软雅黑"/>
          <w:b w:val="0"/>
          <w:sz w:val="20"/>
        </w:rPr>
        <w:t>专业百科（830余个专业）到职业信息库（400余个职业案例+微视频）到分散测评到职业人物访谈到就业指导课（230余期）。</w:t>
      </w:r>
    </w:p>
    <w:p w14:paraId="0E2BF910">
      <w:pPr>
        <w:spacing w:after="80"/>
      </w:pPr>
      <w:r>
        <w:rPr>
          <w:rFonts w:ascii="微软雅黑" w:hAnsi="微软雅黑" w:eastAsia="微软雅黑"/>
          <w:b/>
          <w:color w:val="0F6E56"/>
          <w:sz w:val="20"/>
        </w:rPr>
        <w:t>优势：</w:t>
      </w:r>
      <w:r>
        <w:rPr>
          <w:rFonts w:ascii="微软雅黑" w:hAnsi="微软雅黑" w:eastAsia="微软雅黑"/>
          <w:b w:val="0"/>
          <w:sz w:val="20"/>
        </w:rPr>
        <w:t>免费+权威背书，触达面最广；职业案例和人物访谈有真实感。</w:t>
      </w:r>
    </w:p>
    <w:p w14:paraId="6CE84DA9">
      <w:pPr>
        <w:spacing w:after="80"/>
      </w:pPr>
      <w:r>
        <w:rPr>
          <w:rFonts w:ascii="微软雅黑" w:hAnsi="微软雅黑" w:eastAsia="微软雅黑"/>
          <w:b/>
          <w:color w:val="E24B4A"/>
          <w:sz w:val="20"/>
        </w:rPr>
        <w:t>短板：</w:t>
      </w:r>
      <w:r>
        <w:rPr>
          <w:rFonts w:ascii="微软雅黑" w:hAnsi="微软雅黑" w:eastAsia="微软雅黑"/>
          <w:b w:val="0"/>
          <w:sz w:val="20"/>
        </w:rPr>
        <w:t>功能停留在信息展示层面——看了没有下一步；测评零散无统一画像；无路径推演、无任务跟踪、无个性化推荐。</w:t>
      </w:r>
    </w:p>
    <w:p w14:paraId="6891BDAB">
      <w:pPr>
        <w:pStyle w:val="3"/>
      </w:pPr>
      <w:bookmarkStart w:id="13" w:name="_Toc29252"/>
      <w:r>
        <w:rPr>
          <w:rFonts w:ascii="微软雅黑" w:hAnsi="微软雅黑" w:eastAsia="微软雅黑"/>
        </w:rPr>
        <w:t>四、多维横向对比</w:t>
      </w:r>
      <w:bookmarkEnd w:id="13"/>
    </w:p>
    <w:p w14:paraId="181DA8E9">
      <w:pPr>
        <w:pStyle w:val="4"/>
      </w:pPr>
      <w:bookmarkStart w:id="14" w:name="_Toc32541"/>
      <w:r>
        <w:rPr>
          <w:rFonts w:ascii="微软雅黑" w:hAnsi="微软雅黑" w:eastAsia="微软雅黑"/>
        </w:rPr>
        <w:t>4.1 功能维度星级评分</w:t>
      </w:r>
      <w:bookmarkEnd w:id="14"/>
    </w:p>
    <w:tbl>
      <w:tblPr>
        <w:tblStyle w:val="51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"/>
        <w:gridCol w:w="737"/>
        <w:gridCol w:w="737"/>
        <w:gridCol w:w="737"/>
        <w:gridCol w:w="737"/>
        <w:gridCol w:w="737"/>
        <w:gridCol w:w="737"/>
        <w:gridCol w:w="737"/>
        <w:gridCol w:w="737"/>
        <w:gridCol w:w="737"/>
        <w:gridCol w:w="737"/>
        <w:gridCol w:w="737"/>
        <w:gridCol w:w="737"/>
      </w:tblGrid>
      <w:tr w14:paraId="1284003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" w:type="dxa"/>
          </w:tcPr>
          <w:p w14:paraId="46964A8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4"/>
              </w:rPr>
              <w:t>功能维度</w:t>
            </w:r>
          </w:p>
        </w:tc>
        <w:tc>
          <w:tcPr>
            <w:tcW w:w="737" w:type="dxa"/>
          </w:tcPr>
          <w:p w14:paraId="65FDB2F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4"/>
              </w:rPr>
              <w:t>求职精灵</w:t>
            </w:r>
          </w:p>
        </w:tc>
        <w:tc>
          <w:tcPr>
            <w:tcW w:w="737" w:type="dxa"/>
          </w:tcPr>
          <w:p w14:paraId="117F90F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4"/>
              </w:rPr>
              <w:t>职比特</w:t>
            </w:r>
          </w:p>
        </w:tc>
        <w:tc>
          <w:tcPr>
            <w:tcW w:w="737" w:type="dxa"/>
          </w:tcPr>
          <w:p w14:paraId="69A8100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4"/>
              </w:rPr>
              <w:t>北森</w:t>
            </w:r>
          </w:p>
        </w:tc>
        <w:tc>
          <w:tcPr>
            <w:tcW w:w="737" w:type="dxa"/>
          </w:tcPr>
          <w:p w14:paraId="2D7B0C7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4"/>
              </w:rPr>
              <w:t>中公AI</w:t>
            </w:r>
          </w:p>
        </w:tc>
        <w:tc>
          <w:tcPr>
            <w:tcW w:w="737" w:type="dxa"/>
          </w:tcPr>
          <w:p w14:paraId="09AFA90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4"/>
              </w:rPr>
              <w:t>粉笔</w:t>
            </w:r>
          </w:p>
        </w:tc>
        <w:tc>
          <w:tcPr>
            <w:tcW w:w="737" w:type="dxa"/>
          </w:tcPr>
          <w:p w14:paraId="1CADA66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4"/>
              </w:rPr>
              <w:t>超级简历</w:t>
            </w:r>
          </w:p>
        </w:tc>
        <w:tc>
          <w:tcPr>
            <w:tcW w:w="737" w:type="dxa"/>
          </w:tcPr>
          <w:p w14:paraId="5606C1D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4"/>
              </w:rPr>
              <w:t>牛客网</w:t>
            </w:r>
          </w:p>
        </w:tc>
        <w:tc>
          <w:tcPr>
            <w:tcW w:w="737" w:type="dxa"/>
          </w:tcPr>
          <w:p w14:paraId="5B8CBB8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4"/>
              </w:rPr>
              <w:t>实习僧</w:t>
            </w:r>
          </w:p>
        </w:tc>
        <w:tc>
          <w:tcPr>
            <w:tcW w:w="737" w:type="dxa"/>
          </w:tcPr>
          <w:p w14:paraId="06B004F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4"/>
              </w:rPr>
              <w:t>互联派</w:t>
            </w:r>
          </w:p>
        </w:tc>
        <w:tc>
          <w:tcPr>
            <w:tcW w:w="737" w:type="dxa"/>
          </w:tcPr>
          <w:p w14:paraId="64AADA0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4"/>
              </w:rPr>
              <w:t>前途问鹿</w:t>
            </w:r>
          </w:p>
        </w:tc>
        <w:tc>
          <w:tcPr>
            <w:tcW w:w="737" w:type="dxa"/>
          </w:tcPr>
          <w:p w14:paraId="5B83EAD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4"/>
              </w:rPr>
              <w:t>山小芽</w:t>
            </w:r>
          </w:p>
        </w:tc>
        <w:tc>
          <w:tcPr>
            <w:tcW w:w="737" w:type="dxa"/>
          </w:tcPr>
          <w:p w14:paraId="1E361C4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4"/>
              </w:rPr>
              <w:t>学职平台</w:t>
            </w:r>
          </w:p>
        </w:tc>
      </w:tr>
      <w:tr w14:paraId="41B1CC7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" w:type="dxa"/>
          </w:tcPr>
          <w:p w14:paraId="045B235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4"/>
              </w:rPr>
              <w:t>职业测评</w:t>
            </w:r>
          </w:p>
        </w:tc>
        <w:tc>
          <w:tcPr>
            <w:tcW w:w="737" w:type="dxa"/>
          </w:tcPr>
          <w:p w14:paraId="40DE172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4"/>
              </w:rPr>
              <w:t>5星</w:t>
            </w:r>
          </w:p>
        </w:tc>
        <w:tc>
          <w:tcPr>
            <w:tcW w:w="737" w:type="dxa"/>
          </w:tcPr>
          <w:p w14:paraId="28AFAA7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4"/>
              </w:rPr>
              <w:t>5星</w:t>
            </w:r>
          </w:p>
        </w:tc>
        <w:tc>
          <w:tcPr>
            <w:tcW w:w="737" w:type="dxa"/>
          </w:tcPr>
          <w:p w14:paraId="5A53C1F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4"/>
              </w:rPr>
              <w:t>5星</w:t>
            </w:r>
          </w:p>
        </w:tc>
        <w:tc>
          <w:tcPr>
            <w:tcW w:w="737" w:type="dxa"/>
          </w:tcPr>
          <w:p w14:paraId="257FAB8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4"/>
              </w:rPr>
              <w:t>3星</w:t>
            </w:r>
          </w:p>
        </w:tc>
        <w:tc>
          <w:tcPr>
            <w:tcW w:w="737" w:type="dxa"/>
          </w:tcPr>
          <w:p w14:paraId="49A56EF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4"/>
              </w:rPr>
              <w:t>2星</w:t>
            </w:r>
          </w:p>
        </w:tc>
        <w:tc>
          <w:tcPr>
            <w:tcW w:w="737" w:type="dxa"/>
          </w:tcPr>
          <w:p w14:paraId="13597C0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4"/>
              </w:rPr>
              <w:t>1星</w:t>
            </w:r>
          </w:p>
        </w:tc>
        <w:tc>
          <w:tcPr>
            <w:tcW w:w="737" w:type="dxa"/>
          </w:tcPr>
          <w:p w14:paraId="4D0A120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4"/>
              </w:rPr>
              <w:t>2星</w:t>
            </w:r>
          </w:p>
        </w:tc>
        <w:tc>
          <w:tcPr>
            <w:tcW w:w="737" w:type="dxa"/>
          </w:tcPr>
          <w:p w14:paraId="6A0FFE3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4"/>
              </w:rPr>
              <w:t>3星</w:t>
            </w:r>
          </w:p>
        </w:tc>
        <w:tc>
          <w:tcPr>
            <w:tcW w:w="737" w:type="dxa"/>
          </w:tcPr>
          <w:p w14:paraId="1857918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4"/>
              </w:rPr>
              <w:t>4星</w:t>
            </w:r>
          </w:p>
        </w:tc>
        <w:tc>
          <w:tcPr>
            <w:tcW w:w="737" w:type="dxa"/>
          </w:tcPr>
          <w:p w14:paraId="7035B1C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4"/>
              </w:rPr>
              <w:t>4星</w:t>
            </w:r>
          </w:p>
        </w:tc>
        <w:tc>
          <w:tcPr>
            <w:tcW w:w="737" w:type="dxa"/>
          </w:tcPr>
          <w:p w14:paraId="196BA63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4"/>
              </w:rPr>
              <w:t>3星</w:t>
            </w:r>
          </w:p>
        </w:tc>
        <w:tc>
          <w:tcPr>
            <w:tcW w:w="737" w:type="dxa"/>
          </w:tcPr>
          <w:p w14:paraId="04C709D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4"/>
              </w:rPr>
              <w:t>3星</w:t>
            </w:r>
          </w:p>
        </w:tc>
      </w:tr>
      <w:tr w14:paraId="3574770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" w:type="dxa"/>
          </w:tcPr>
          <w:p w14:paraId="0841DB4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4"/>
              </w:rPr>
              <w:t>职业规划</w:t>
            </w:r>
          </w:p>
        </w:tc>
        <w:tc>
          <w:tcPr>
            <w:tcW w:w="737" w:type="dxa"/>
          </w:tcPr>
          <w:p w14:paraId="506CA03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4"/>
              </w:rPr>
              <w:t>4星</w:t>
            </w:r>
          </w:p>
        </w:tc>
        <w:tc>
          <w:tcPr>
            <w:tcW w:w="737" w:type="dxa"/>
          </w:tcPr>
          <w:p w14:paraId="3CD4C28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4"/>
              </w:rPr>
              <w:t>5星</w:t>
            </w:r>
          </w:p>
        </w:tc>
        <w:tc>
          <w:tcPr>
            <w:tcW w:w="737" w:type="dxa"/>
          </w:tcPr>
          <w:p w14:paraId="5ACD76A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4"/>
              </w:rPr>
              <w:t>4星</w:t>
            </w:r>
          </w:p>
        </w:tc>
        <w:tc>
          <w:tcPr>
            <w:tcW w:w="737" w:type="dxa"/>
          </w:tcPr>
          <w:p w14:paraId="7C01304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4"/>
              </w:rPr>
              <w:t>2星</w:t>
            </w:r>
          </w:p>
        </w:tc>
        <w:tc>
          <w:tcPr>
            <w:tcW w:w="737" w:type="dxa"/>
          </w:tcPr>
          <w:p w14:paraId="17D65AD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4"/>
              </w:rPr>
              <w:t>2星</w:t>
            </w:r>
          </w:p>
        </w:tc>
        <w:tc>
          <w:tcPr>
            <w:tcW w:w="737" w:type="dxa"/>
          </w:tcPr>
          <w:p w14:paraId="32E3866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4"/>
              </w:rPr>
              <w:t>1星</w:t>
            </w:r>
          </w:p>
        </w:tc>
        <w:tc>
          <w:tcPr>
            <w:tcW w:w="737" w:type="dxa"/>
          </w:tcPr>
          <w:p w14:paraId="7998A88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4"/>
              </w:rPr>
              <w:t>1星</w:t>
            </w:r>
          </w:p>
        </w:tc>
        <w:tc>
          <w:tcPr>
            <w:tcW w:w="737" w:type="dxa"/>
          </w:tcPr>
          <w:p w14:paraId="0A18C67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4"/>
              </w:rPr>
              <w:t>2星</w:t>
            </w:r>
          </w:p>
        </w:tc>
        <w:tc>
          <w:tcPr>
            <w:tcW w:w="737" w:type="dxa"/>
          </w:tcPr>
          <w:p w14:paraId="1FFED84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4"/>
              </w:rPr>
              <w:t>4星</w:t>
            </w:r>
          </w:p>
        </w:tc>
        <w:tc>
          <w:tcPr>
            <w:tcW w:w="737" w:type="dxa"/>
          </w:tcPr>
          <w:p w14:paraId="39F6DF7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4"/>
              </w:rPr>
              <w:t>3星</w:t>
            </w:r>
          </w:p>
        </w:tc>
        <w:tc>
          <w:tcPr>
            <w:tcW w:w="737" w:type="dxa"/>
          </w:tcPr>
          <w:p w14:paraId="7250200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4"/>
              </w:rPr>
              <w:t>3星</w:t>
            </w:r>
          </w:p>
        </w:tc>
        <w:tc>
          <w:tcPr>
            <w:tcW w:w="737" w:type="dxa"/>
          </w:tcPr>
          <w:p w14:paraId="042DFD3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4"/>
              </w:rPr>
              <w:t>2星</w:t>
            </w:r>
          </w:p>
        </w:tc>
      </w:tr>
      <w:tr w14:paraId="1D54BB8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" w:type="dxa"/>
          </w:tcPr>
          <w:p w14:paraId="172B6DE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4"/>
              </w:rPr>
              <w:t>简历优化</w:t>
            </w:r>
          </w:p>
        </w:tc>
        <w:tc>
          <w:tcPr>
            <w:tcW w:w="737" w:type="dxa"/>
          </w:tcPr>
          <w:p w14:paraId="3436608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4"/>
              </w:rPr>
              <w:t>4星</w:t>
            </w:r>
          </w:p>
        </w:tc>
        <w:tc>
          <w:tcPr>
            <w:tcW w:w="737" w:type="dxa"/>
          </w:tcPr>
          <w:p w14:paraId="550F39A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4"/>
              </w:rPr>
              <w:t>5星</w:t>
            </w:r>
          </w:p>
        </w:tc>
        <w:tc>
          <w:tcPr>
            <w:tcW w:w="737" w:type="dxa"/>
          </w:tcPr>
          <w:p w14:paraId="3679064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4"/>
              </w:rPr>
              <w:t>2星</w:t>
            </w:r>
          </w:p>
        </w:tc>
        <w:tc>
          <w:tcPr>
            <w:tcW w:w="737" w:type="dxa"/>
          </w:tcPr>
          <w:p w14:paraId="391D5B5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4"/>
              </w:rPr>
              <w:t>2星</w:t>
            </w:r>
          </w:p>
        </w:tc>
        <w:tc>
          <w:tcPr>
            <w:tcW w:w="737" w:type="dxa"/>
          </w:tcPr>
          <w:p w14:paraId="22CCE17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4"/>
              </w:rPr>
              <w:t>2星</w:t>
            </w:r>
          </w:p>
        </w:tc>
        <w:tc>
          <w:tcPr>
            <w:tcW w:w="737" w:type="dxa"/>
          </w:tcPr>
          <w:p w14:paraId="757BE1C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4"/>
              </w:rPr>
              <w:t>5星</w:t>
            </w:r>
          </w:p>
        </w:tc>
        <w:tc>
          <w:tcPr>
            <w:tcW w:w="737" w:type="dxa"/>
          </w:tcPr>
          <w:p w14:paraId="2F7362E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4"/>
              </w:rPr>
              <w:t>2星</w:t>
            </w:r>
          </w:p>
        </w:tc>
        <w:tc>
          <w:tcPr>
            <w:tcW w:w="737" w:type="dxa"/>
          </w:tcPr>
          <w:p w14:paraId="4698E90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4"/>
              </w:rPr>
              <w:t>3星</w:t>
            </w:r>
          </w:p>
        </w:tc>
        <w:tc>
          <w:tcPr>
            <w:tcW w:w="737" w:type="dxa"/>
          </w:tcPr>
          <w:p w14:paraId="1D68BB4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4"/>
              </w:rPr>
              <w:t>5星</w:t>
            </w:r>
          </w:p>
        </w:tc>
        <w:tc>
          <w:tcPr>
            <w:tcW w:w="737" w:type="dxa"/>
          </w:tcPr>
          <w:p w14:paraId="066B0BF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4"/>
              </w:rPr>
              <w:t>3星</w:t>
            </w:r>
          </w:p>
        </w:tc>
        <w:tc>
          <w:tcPr>
            <w:tcW w:w="737" w:type="dxa"/>
          </w:tcPr>
          <w:p w14:paraId="75EF0D3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4"/>
              </w:rPr>
              <w:t>1星</w:t>
            </w:r>
          </w:p>
        </w:tc>
        <w:tc>
          <w:tcPr>
            <w:tcW w:w="737" w:type="dxa"/>
          </w:tcPr>
          <w:p w14:paraId="39D252F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4"/>
              </w:rPr>
              <w:t>1星</w:t>
            </w:r>
          </w:p>
        </w:tc>
      </w:tr>
      <w:tr w14:paraId="54DC298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" w:type="dxa"/>
          </w:tcPr>
          <w:p w14:paraId="23109A7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4"/>
              </w:rPr>
              <w:t>面试辅导</w:t>
            </w:r>
          </w:p>
        </w:tc>
        <w:tc>
          <w:tcPr>
            <w:tcW w:w="737" w:type="dxa"/>
          </w:tcPr>
          <w:p w14:paraId="5AA5283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4"/>
              </w:rPr>
              <w:t>4星</w:t>
            </w:r>
          </w:p>
        </w:tc>
        <w:tc>
          <w:tcPr>
            <w:tcW w:w="737" w:type="dxa"/>
          </w:tcPr>
          <w:p w14:paraId="0843E42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4"/>
              </w:rPr>
              <w:t>5星</w:t>
            </w:r>
          </w:p>
        </w:tc>
        <w:tc>
          <w:tcPr>
            <w:tcW w:w="737" w:type="dxa"/>
          </w:tcPr>
          <w:p w14:paraId="6266F96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4"/>
              </w:rPr>
              <w:t>2星</w:t>
            </w:r>
          </w:p>
        </w:tc>
        <w:tc>
          <w:tcPr>
            <w:tcW w:w="737" w:type="dxa"/>
          </w:tcPr>
          <w:p w14:paraId="7353C3B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4"/>
              </w:rPr>
              <w:t>3星</w:t>
            </w:r>
          </w:p>
        </w:tc>
        <w:tc>
          <w:tcPr>
            <w:tcW w:w="737" w:type="dxa"/>
          </w:tcPr>
          <w:p w14:paraId="63C4157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4"/>
              </w:rPr>
              <w:t>2星</w:t>
            </w:r>
          </w:p>
        </w:tc>
        <w:tc>
          <w:tcPr>
            <w:tcW w:w="737" w:type="dxa"/>
          </w:tcPr>
          <w:p w14:paraId="3BE67B9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4"/>
              </w:rPr>
              <w:t>1星</w:t>
            </w:r>
          </w:p>
        </w:tc>
        <w:tc>
          <w:tcPr>
            <w:tcW w:w="737" w:type="dxa"/>
          </w:tcPr>
          <w:p w14:paraId="0CCE838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4"/>
              </w:rPr>
              <w:t>5星</w:t>
            </w:r>
          </w:p>
        </w:tc>
        <w:tc>
          <w:tcPr>
            <w:tcW w:w="737" w:type="dxa"/>
          </w:tcPr>
          <w:p w14:paraId="50903C2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4"/>
              </w:rPr>
              <w:t>3星</w:t>
            </w:r>
          </w:p>
        </w:tc>
        <w:tc>
          <w:tcPr>
            <w:tcW w:w="737" w:type="dxa"/>
          </w:tcPr>
          <w:p w14:paraId="027BE80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4"/>
              </w:rPr>
              <w:t>5星</w:t>
            </w:r>
          </w:p>
        </w:tc>
        <w:tc>
          <w:tcPr>
            <w:tcW w:w="737" w:type="dxa"/>
          </w:tcPr>
          <w:p w14:paraId="39F7581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4"/>
              </w:rPr>
              <w:t>2星</w:t>
            </w:r>
          </w:p>
        </w:tc>
        <w:tc>
          <w:tcPr>
            <w:tcW w:w="737" w:type="dxa"/>
          </w:tcPr>
          <w:p w14:paraId="26687E4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4"/>
              </w:rPr>
              <w:t>2星</w:t>
            </w:r>
          </w:p>
        </w:tc>
        <w:tc>
          <w:tcPr>
            <w:tcW w:w="737" w:type="dxa"/>
          </w:tcPr>
          <w:p w14:paraId="6AC8637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4"/>
              </w:rPr>
              <w:t>1星</w:t>
            </w:r>
          </w:p>
        </w:tc>
      </w:tr>
      <w:tr w14:paraId="701AFED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" w:type="dxa"/>
          </w:tcPr>
          <w:p w14:paraId="7A2435D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4"/>
              </w:rPr>
              <w:t>岗位推荐</w:t>
            </w:r>
          </w:p>
        </w:tc>
        <w:tc>
          <w:tcPr>
            <w:tcW w:w="737" w:type="dxa"/>
          </w:tcPr>
          <w:p w14:paraId="0B291D4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4"/>
              </w:rPr>
              <w:t>4星</w:t>
            </w:r>
          </w:p>
        </w:tc>
        <w:tc>
          <w:tcPr>
            <w:tcW w:w="737" w:type="dxa"/>
          </w:tcPr>
          <w:p w14:paraId="43DE11F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4"/>
              </w:rPr>
              <w:t>5星</w:t>
            </w:r>
          </w:p>
        </w:tc>
        <w:tc>
          <w:tcPr>
            <w:tcW w:w="737" w:type="dxa"/>
          </w:tcPr>
          <w:p w14:paraId="505B97B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4"/>
              </w:rPr>
              <w:t>1星</w:t>
            </w:r>
          </w:p>
        </w:tc>
        <w:tc>
          <w:tcPr>
            <w:tcW w:w="737" w:type="dxa"/>
          </w:tcPr>
          <w:p w14:paraId="54E042C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4"/>
              </w:rPr>
              <w:t>4星</w:t>
            </w:r>
          </w:p>
        </w:tc>
        <w:tc>
          <w:tcPr>
            <w:tcW w:w="737" w:type="dxa"/>
          </w:tcPr>
          <w:p w14:paraId="2FD66F7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4"/>
              </w:rPr>
              <w:t>3星</w:t>
            </w:r>
          </w:p>
        </w:tc>
        <w:tc>
          <w:tcPr>
            <w:tcW w:w="737" w:type="dxa"/>
          </w:tcPr>
          <w:p w14:paraId="117BAE2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4"/>
              </w:rPr>
              <w:t>1星</w:t>
            </w:r>
          </w:p>
        </w:tc>
        <w:tc>
          <w:tcPr>
            <w:tcW w:w="737" w:type="dxa"/>
          </w:tcPr>
          <w:p w14:paraId="44514E5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4"/>
              </w:rPr>
              <w:t>4星</w:t>
            </w:r>
          </w:p>
        </w:tc>
        <w:tc>
          <w:tcPr>
            <w:tcW w:w="737" w:type="dxa"/>
          </w:tcPr>
          <w:p w14:paraId="5885617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4"/>
              </w:rPr>
              <w:t>5星</w:t>
            </w:r>
          </w:p>
        </w:tc>
        <w:tc>
          <w:tcPr>
            <w:tcW w:w="737" w:type="dxa"/>
          </w:tcPr>
          <w:p w14:paraId="4940745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4"/>
              </w:rPr>
              <w:t>5星</w:t>
            </w:r>
          </w:p>
        </w:tc>
        <w:tc>
          <w:tcPr>
            <w:tcW w:w="737" w:type="dxa"/>
          </w:tcPr>
          <w:p w14:paraId="6ADF8E6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4"/>
              </w:rPr>
              <w:t>3星</w:t>
            </w:r>
          </w:p>
        </w:tc>
        <w:tc>
          <w:tcPr>
            <w:tcW w:w="737" w:type="dxa"/>
          </w:tcPr>
          <w:p w14:paraId="34800DE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4"/>
              </w:rPr>
              <w:t>3星</w:t>
            </w:r>
          </w:p>
        </w:tc>
        <w:tc>
          <w:tcPr>
            <w:tcW w:w="737" w:type="dxa"/>
          </w:tcPr>
          <w:p w14:paraId="6CA4DCA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4"/>
              </w:rPr>
              <w:t>2星</w:t>
            </w:r>
          </w:p>
        </w:tc>
      </w:tr>
      <w:tr w14:paraId="059E4B4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" w:type="dxa"/>
          </w:tcPr>
          <w:p w14:paraId="5BF4C0C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4"/>
              </w:rPr>
              <w:t>AI能力</w:t>
            </w:r>
          </w:p>
        </w:tc>
        <w:tc>
          <w:tcPr>
            <w:tcW w:w="737" w:type="dxa"/>
          </w:tcPr>
          <w:p w14:paraId="2CAB755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4"/>
              </w:rPr>
              <w:t>4星</w:t>
            </w:r>
          </w:p>
        </w:tc>
        <w:tc>
          <w:tcPr>
            <w:tcW w:w="737" w:type="dxa"/>
          </w:tcPr>
          <w:p w14:paraId="2351B88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4"/>
              </w:rPr>
              <w:t>4星</w:t>
            </w:r>
          </w:p>
        </w:tc>
        <w:tc>
          <w:tcPr>
            <w:tcW w:w="737" w:type="dxa"/>
          </w:tcPr>
          <w:p w14:paraId="4F269E9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4"/>
              </w:rPr>
              <w:t>3星</w:t>
            </w:r>
          </w:p>
        </w:tc>
        <w:tc>
          <w:tcPr>
            <w:tcW w:w="737" w:type="dxa"/>
          </w:tcPr>
          <w:p w14:paraId="70739A9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4"/>
              </w:rPr>
              <w:t>3星</w:t>
            </w:r>
          </w:p>
        </w:tc>
        <w:tc>
          <w:tcPr>
            <w:tcW w:w="737" w:type="dxa"/>
          </w:tcPr>
          <w:p w14:paraId="01895B9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4"/>
              </w:rPr>
              <w:t>3星</w:t>
            </w:r>
          </w:p>
        </w:tc>
        <w:tc>
          <w:tcPr>
            <w:tcW w:w="737" w:type="dxa"/>
          </w:tcPr>
          <w:p w14:paraId="68F1096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4"/>
              </w:rPr>
              <w:t>3星</w:t>
            </w:r>
          </w:p>
        </w:tc>
        <w:tc>
          <w:tcPr>
            <w:tcW w:w="737" w:type="dxa"/>
          </w:tcPr>
          <w:p w14:paraId="0B33BD1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4"/>
              </w:rPr>
              <w:t>4星</w:t>
            </w:r>
          </w:p>
        </w:tc>
        <w:tc>
          <w:tcPr>
            <w:tcW w:w="737" w:type="dxa"/>
          </w:tcPr>
          <w:p w14:paraId="3E8D91D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4"/>
              </w:rPr>
              <w:t>3星</w:t>
            </w:r>
          </w:p>
        </w:tc>
        <w:tc>
          <w:tcPr>
            <w:tcW w:w="737" w:type="dxa"/>
          </w:tcPr>
          <w:p w14:paraId="476E007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4"/>
              </w:rPr>
              <w:t>5星</w:t>
            </w:r>
          </w:p>
        </w:tc>
        <w:tc>
          <w:tcPr>
            <w:tcW w:w="737" w:type="dxa"/>
          </w:tcPr>
          <w:p w14:paraId="72717E0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4"/>
              </w:rPr>
              <w:t>4星</w:t>
            </w:r>
          </w:p>
        </w:tc>
        <w:tc>
          <w:tcPr>
            <w:tcW w:w="737" w:type="dxa"/>
          </w:tcPr>
          <w:p w14:paraId="7A7E4CA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4"/>
              </w:rPr>
              <w:t>3星</w:t>
            </w:r>
          </w:p>
        </w:tc>
        <w:tc>
          <w:tcPr>
            <w:tcW w:w="737" w:type="dxa"/>
          </w:tcPr>
          <w:p w14:paraId="73EF0BF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4"/>
              </w:rPr>
              <w:t>1星</w:t>
            </w:r>
          </w:p>
        </w:tc>
      </w:tr>
      <w:tr w14:paraId="3912E51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" w:type="dxa"/>
          </w:tcPr>
          <w:p w14:paraId="133C44B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4"/>
              </w:rPr>
              <w:t>社区/内容</w:t>
            </w:r>
          </w:p>
        </w:tc>
        <w:tc>
          <w:tcPr>
            <w:tcW w:w="737" w:type="dxa"/>
          </w:tcPr>
          <w:p w14:paraId="029B2DF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4"/>
              </w:rPr>
              <w:t>3星</w:t>
            </w:r>
          </w:p>
        </w:tc>
        <w:tc>
          <w:tcPr>
            <w:tcW w:w="737" w:type="dxa"/>
          </w:tcPr>
          <w:p w14:paraId="4506F26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4"/>
              </w:rPr>
              <w:t>3星</w:t>
            </w:r>
          </w:p>
        </w:tc>
        <w:tc>
          <w:tcPr>
            <w:tcW w:w="737" w:type="dxa"/>
          </w:tcPr>
          <w:p w14:paraId="1578A41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4"/>
              </w:rPr>
              <w:t>2星</w:t>
            </w:r>
          </w:p>
        </w:tc>
        <w:tc>
          <w:tcPr>
            <w:tcW w:w="737" w:type="dxa"/>
          </w:tcPr>
          <w:p w14:paraId="5B0EE7F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4"/>
              </w:rPr>
              <w:t>2星</w:t>
            </w:r>
          </w:p>
        </w:tc>
        <w:tc>
          <w:tcPr>
            <w:tcW w:w="737" w:type="dxa"/>
          </w:tcPr>
          <w:p w14:paraId="13AF121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4"/>
              </w:rPr>
              <w:t>1星</w:t>
            </w:r>
          </w:p>
        </w:tc>
        <w:tc>
          <w:tcPr>
            <w:tcW w:w="737" w:type="dxa"/>
          </w:tcPr>
          <w:p w14:paraId="55C7B4D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4"/>
              </w:rPr>
              <w:t>1星</w:t>
            </w:r>
          </w:p>
        </w:tc>
        <w:tc>
          <w:tcPr>
            <w:tcW w:w="737" w:type="dxa"/>
          </w:tcPr>
          <w:p w14:paraId="166581B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4"/>
              </w:rPr>
              <w:t>5星</w:t>
            </w:r>
          </w:p>
        </w:tc>
        <w:tc>
          <w:tcPr>
            <w:tcW w:w="737" w:type="dxa"/>
          </w:tcPr>
          <w:p w14:paraId="4F7D5D0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4"/>
              </w:rPr>
              <w:t>3星</w:t>
            </w:r>
          </w:p>
        </w:tc>
        <w:tc>
          <w:tcPr>
            <w:tcW w:w="737" w:type="dxa"/>
          </w:tcPr>
          <w:p w14:paraId="5FC0699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4"/>
              </w:rPr>
              <w:t>3星</w:t>
            </w:r>
          </w:p>
        </w:tc>
        <w:tc>
          <w:tcPr>
            <w:tcW w:w="737" w:type="dxa"/>
          </w:tcPr>
          <w:p w14:paraId="53BB8E9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4"/>
              </w:rPr>
              <w:t>3星</w:t>
            </w:r>
          </w:p>
        </w:tc>
        <w:tc>
          <w:tcPr>
            <w:tcW w:w="737" w:type="dxa"/>
          </w:tcPr>
          <w:p w14:paraId="584F11A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4"/>
              </w:rPr>
              <w:t>3星</w:t>
            </w:r>
          </w:p>
        </w:tc>
        <w:tc>
          <w:tcPr>
            <w:tcW w:w="737" w:type="dxa"/>
          </w:tcPr>
          <w:p w14:paraId="0CDF78D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4"/>
              </w:rPr>
              <w:t>2星</w:t>
            </w:r>
          </w:p>
        </w:tc>
      </w:tr>
      <w:tr w14:paraId="6C834AA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" w:type="dxa"/>
          </w:tcPr>
          <w:p w14:paraId="0CE59B4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4"/>
              </w:rPr>
              <w:t>高校渠道</w:t>
            </w:r>
          </w:p>
        </w:tc>
        <w:tc>
          <w:tcPr>
            <w:tcW w:w="737" w:type="dxa"/>
          </w:tcPr>
          <w:p w14:paraId="571840A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4"/>
              </w:rPr>
              <w:t>2星</w:t>
            </w:r>
          </w:p>
        </w:tc>
        <w:tc>
          <w:tcPr>
            <w:tcW w:w="737" w:type="dxa"/>
          </w:tcPr>
          <w:p w14:paraId="541C169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4"/>
              </w:rPr>
              <w:t>2星</w:t>
            </w:r>
          </w:p>
        </w:tc>
        <w:tc>
          <w:tcPr>
            <w:tcW w:w="737" w:type="dxa"/>
          </w:tcPr>
          <w:p w14:paraId="3FA6F18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4"/>
              </w:rPr>
              <w:t>5星</w:t>
            </w:r>
          </w:p>
        </w:tc>
        <w:tc>
          <w:tcPr>
            <w:tcW w:w="737" w:type="dxa"/>
          </w:tcPr>
          <w:p w14:paraId="4FDE461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4"/>
              </w:rPr>
              <w:t>3星</w:t>
            </w:r>
          </w:p>
        </w:tc>
        <w:tc>
          <w:tcPr>
            <w:tcW w:w="737" w:type="dxa"/>
          </w:tcPr>
          <w:p w14:paraId="579F61C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4"/>
              </w:rPr>
              <w:t>2星</w:t>
            </w:r>
          </w:p>
        </w:tc>
        <w:tc>
          <w:tcPr>
            <w:tcW w:w="737" w:type="dxa"/>
          </w:tcPr>
          <w:p w14:paraId="1E4EFD2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4"/>
              </w:rPr>
              <w:t>1星</w:t>
            </w:r>
          </w:p>
        </w:tc>
        <w:tc>
          <w:tcPr>
            <w:tcW w:w="737" w:type="dxa"/>
          </w:tcPr>
          <w:p w14:paraId="1918DAB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4"/>
              </w:rPr>
              <w:t>4星</w:t>
            </w:r>
          </w:p>
        </w:tc>
        <w:tc>
          <w:tcPr>
            <w:tcW w:w="737" w:type="dxa"/>
          </w:tcPr>
          <w:p w14:paraId="5B0336B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4"/>
              </w:rPr>
              <w:t>4星</w:t>
            </w:r>
          </w:p>
        </w:tc>
        <w:tc>
          <w:tcPr>
            <w:tcW w:w="737" w:type="dxa"/>
          </w:tcPr>
          <w:p w14:paraId="199B14B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4"/>
              </w:rPr>
              <w:t>2星</w:t>
            </w:r>
          </w:p>
        </w:tc>
        <w:tc>
          <w:tcPr>
            <w:tcW w:w="737" w:type="dxa"/>
          </w:tcPr>
          <w:p w14:paraId="79F2E72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4"/>
              </w:rPr>
              <w:t>3星</w:t>
            </w:r>
          </w:p>
        </w:tc>
        <w:tc>
          <w:tcPr>
            <w:tcW w:w="737" w:type="dxa"/>
          </w:tcPr>
          <w:p w14:paraId="138BE97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4"/>
              </w:rPr>
              <w:t>5星</w:t>
            </w:r>
          </w:p>
        </w:tc>
        <w:tc>
          <w:tcPr>
            <w:tcW w:w="737" w:type="dxa"/>
          </w:tcPr>
          <w:p w14:paraId="31BACE9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4"/>
              </w:rPr>
              <w:t>4星</w:t>
            </w:r>
          </w:p>
        </w:tc>
      </w:tr>
    </w:tbl>
    <w:p w14:paraId="1B594824"/>
    <w:p w14:paraId="2B9CB823">
      <w:pPr>
        <w:pStyle w:val="4"/>
      </w:pPr>
      <w:bookmarkStart w:id="15" w:name="_Toc22323"/>
      <w:r>
        <w:rPr>
          <w:rFonts w:ascii="微软雅黑" w:hAnsi="微软雅黑" w:eastAsia="微软雅黑"/>
        </w:rPr>
        <w:t>4.2 关键差异化维度对比</w:t>
      </w:r>
      <w:bookmarkEnd w:id="15"/>
    </w:p>
    <w:tbl>
      <w:tblPr>
        <w:tblStyle w:val="51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1"/>
        <w:gridCol w:w="831"/>
        <w:gridCol w:w="841"/>
        <w:gridCol w:w="831"/>
        <w:gridCol w:w="841"/>
        <w:gridCol w:w="832"/>
        <w:gridCol w:w="832"/>
        <w:gridCol w:w="832"/>
        <w:gridCol w:w="832"/>
        <w:gridCol w:w="832"/>
        <w:gridCol w:w="860"/>
        <w:gridCol w:w="993"/>
      </w:tblGrid>
      <w:tr w14:paraId="1F07AB5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" w:type="dxa"/>
          </w:tcPr>
          <w:p w14:paraId="578B3C2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4"/>
              </w:rPr>
              <w:t>维度</w:t>
            </w:r>
          </w:p>
        </w:tc>
        <w:tc>
          <w:tcPr>
            <w:tcW w:w="964" w:type="dxa"/>
          </w:tcPr>
          <w:p w14:paraId="7320887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4"/>
              </w:rPr>
              <w:t>求职精灵</w:t>
            </w:r>
          </w:p>
        </w:tc>
        <w:tc>
          <w:tcPr>
            <w:tcW w:w="964" w:type="dxa"/>
          </w:tcPr>
          <w:p w14:paraId="2D67F03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4"/>
              </w:rPr>
              <w:t>职比特</w:t>
            </w:r>
          </w:p>
        </w:tc>
        <w:tc>
          <w:tcPr>
            <w:tcW w:w="964" w:type="dxa"/>
          </w:tcPr>
          <w:p w14:paraId="136C8D7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4"/>
              </w:rPr>
              <w:t>北森</w:t>
            </w:r>
          </w:p>
        </w:tc>
        <w:tc>
          <w:tcPr>
            <w:tcW w:w="964" w:type="dxa"/>
          </w:tcPr>
          <w:p w14:paraId="2F058FB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4"/>
              </w:rPr>
              <w:t>中公AI</w:t>
            </w:r>
          </w:p>
        </w:tc>
        <w:tc>
          <w:tcPr>
            <w:tcW w:w="964" w:type="dxa"/>
          </w:tcPr>
          <w:p w14:paraId="1D6AAB7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4"/>
              </w:rPr>
              <w:t>粉笔</w:t>
            </w:r>
          </w:p>
        </w:tc>
        <w:tc>
          <w:tcPr>
            <w:tcW w:w="964" w:type="dxa"/>
          </w:tcPr>
          <w:p w14:paraId="15CB628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4"/>
              </w:rPr>
              <w:t>牛客网</w:t>
            </w:r>
          </w:p>
        </w:tc>
        <w:tc>
          <w:tcPr>
            <w:tcW w:w="964" w:type="dxa"/>
          </w:tcPr>
          <w:p w14:paraId="68FA302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4"/>
              </w:rPr>
              <w:t>实习僧</w:t>
            </w:r>
          </w:p>
        </w:tc>
        <w:tc>
          <w:tcPr>
            <w:tcW w:w="964" w:type="dxa"/>
          </w:tcPr>
          <w:p w14:paraId="1503694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4"/>
              </w:rPr>
              <w:t>互联派</w:t>
            </w:r>
          </w:p>
        </w:tc>
        <w:tc>
          <w:tcPr>
            <w:tcW w:w="964" w:type="dxa"/>
          </w:tcPr>
          <w:p w14:paraId="0112D95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4"/>
              </w:rPr>
              <w:t>山小芽</w:t>
            </w:r>
          </w:p>
        </w:tc>
        <w:tc>
          <w:tcPr>
            <w:tcW w:w="964" w:type="dxa"/>
          </w:tcPr>
          <w:p w14:paraId="25E9D1E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4"/>
              </w:rPr>
              <w:t>学职平台</w:t>
            </w:r>
          </w:p>
        </w:tc>
        <w:tc>
          <w:tcPr>
            <w:tcW w:w="1134" w:type="dxa"/>
          </w:tcPr>
          <w:p w14:paraId="2AA088B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4"/>
              </w:rPr>
              <w:t>我们的方案</w:t>
            </w:r>
          </w:p>
        </w:tc>
      </w:tr>
      <w:tr w14:paraId="4805343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" w:type="dxa"/>
          </w:tcPr>
          <w:p w14:paraId="301621F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4"/>
              </w:rPr>
              <w:t>测评维度数</w:t>
            </w:r>
          </w:p>
        </w:tc>
        <w:tc>
          <w:tcPr>
            <w:tcW w:w="964" w:type="dxa"/>
          </w:tcPr>
          <w:p w14:paraId="768D736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4"/>
              </w:rPr>
              <w:t>3</w:t>
            </w:r>
          </w:p>
        </w:tc>
        <w:tc>
          <w:tcPr>
            <w:tcW w:w="964" w:type="dxa"/>
          </w:tcPr>
          <w:p w14:paraId="051C339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4"/>
              </w:rPr>
              <w:t>24类</w:t>
            </w:r>
          </w:p>
        </w:tc>
        <w:tc>
          <w:tcPr>
            <w:tcW w:w="964" w:type="dxa"/>
          </w:tcPr>
          <w:p w14:paraId="1564D0B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4"/>
              </w:rPr>
              <w:t>6</w:t>
            </w:r>
          </w:p>
        </w:tc>
        <w:tc>
          <w:tcPr>
            <w:tcW w:w="964" w:type="dxa"/>
          </w:tcPr>
          <w:p w14:paraId="77C93F6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4"/>
              </w:rPr>
              <w:t>基础</w:t>
            </w:r>
          </w:p>
        </w:tc>
        <w:tc>
          <w:tcPr>
            <w:tcW w:w="964" w:type="dxa"/>
          </w:tcPr>
          <w:p w14:paraId="31AB994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4"/>
              </w:rPr>
              <w:t>人工</w:t>
            </w:r>
          </w:p>
        </w:tc>
        <w:tc>
          <w:tcPr>
            <w:tcW w:w="964" w:type="dxa"/>
          </w:tcPr>
          <w:p w14:paraId="562F028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4"/>
              </w:rPr>
              <w:t>弱</w:t>
            </w:r>
          </w:p>
        </w:tc>
        <w:tc>
          <w:tcPr>
            <w:tcW w:w="964" w:type="dxa"/>
          </w:tcPr>
          <w:p w14:paraId="6B83968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4"/>
              </w:rPr>
              <w:t>3</w:t>
            </w:r>
          </w:p>
        </w:tc>
        <w:tc>
          <w:tcPr>
            <w:tcW w:w="964" w:type="dxa"/>
          </w:tcPr>
          <w:p w14:paraId="3DA8F8C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4"/>
              </w:rPr>
              <w:t>4</w:t>
            </w:r>
          </w:p>
        </w:tc>
        <w:tc>
          <w:tcPr>
            <w:tcW w:w="964" w:type="dxa"/>
          </w:tcPr>
          <w:p w14:paraId="1E3D07D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4"/>
              </w:rPr>
              <w:t>基础+对话</w:t>
            </w:r>
          </w:p>
        </w:tc>
        <w:tc>
          <w:tcPr>
            <w:tcW w:w="964" w:type="dxa"/>
          </w:tcPr>
          <w:p w14:paraId="3A1A229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4"/>
              </w:rPr>
              <w:t>4(零散)</w:t>
            </w:r>
          </w:p>
        </w:tc>
        <w:tc>
          <w:tcPr>
            <w:tcW w:w="1134" w:type="dxa"/>
          </w:tcPr>
          <w:p w14:paraId="48D4CB7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4"/>
              </w:rPr>
              <w:t>6(含家庭+生理)</w:t>
            </w:r>
          </w:p>
        </w:tc>
      </w:tr>
      <w:tr w14:paraId="41DAD9C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" w:type="dxa"/>
          </w:tcPr>
          <w:p w14:paraId="11996C9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4"/>
              </w:rPr>
              <w:t>客观约束筛查</w:t>
            </w:r>
          </w:p>
        </w:tc>
        <w:tc>
          <w:tcPr>
            <w:tcW w:w="964" w:type="dxa"/>
          </w:tcPr>
          <w:p w14:paraId="7D2E563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4"/>
              </w:rPr>
              <w:t>无</w:t>
            </w:r>
          </w:p>
        </w:tc>
        <w:tc>
          <w:tcPr>
            <w:tcW w:w="964" w:type="dxa"/>
          </w:tcPr>
          <w:p w14:paraId="031E569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4"/>
              </w:rPr>
              <w:t>无</w:t>
            </w:r>
          </w:p>
        </w:tc>
        <w:tc>
          <w:tcPr>
            <w:tcW w:w="964" w:type="dxa"/>
          </w:tcPr>
          <w:p w14:paraId="3E56A7E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4"/>
              </w:rPr>
              <w:t>无</w:t>
            </w:r>
          </w:p>
        </w:tc>
        <w:tc>
          <w:tcPr>
            <w:tcW w:w="964" w:type="dxa"/>
          </w:tcPr>
          <w:p w14:paraId="6DBE8E3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4"/>
              </w:rPr>
              <w:t>无</w:t>
            </w:r>
          </w:p>
        </w:tc>
        <w:tc>
          <w:tcPr>
            <w:tcW w:w="964" w:type="dxa"/>
          </w:tcPr>
          <w:p w14:paraId="4CE3454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4"/>
              </w:rPr>
              <w:t>无</w:t>
            </w:r>
          </w:p>
        </w:tc>
        <w:tc>
          <w:tcPr>
            <w:tcW w:w="964" w:type="dxa"/>
          </w:tcPr>
          <w:p w14:paraId="49472EF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4"/>
              </w:rPr>
              <w:t>无</w:t>
            </w:r>
          </w:p>
        </w:tc>
        <w:tc>
          <w:tcPr>
            <w:tcW w:w="964" w:type="dxa"/>
          </w:tcPr>
          <w:p w14:paraId="2029685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4"/>
              </w:rPr>
              <w:t>无</w:t>
            </w:r>
          </w:p>
        </w:tc>
        <w:tc>
          <w:tcPr>
            <w:tcW w:w="964" w:type="dxa"/>
          </w:tcPr>
          <w:p w14:paraId="77E163E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4"/>
              </w:rPr>
              <w:t>无</w:t>
            </w:r>
          </w:p>
        </w:tc>
        <w:tc>
          <w:tcPr>
            <w:tcW w:w="964" w:type="dxa"/>
          </w:tcPr>
          <w:p w14:paraId="3D94439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4"/>
              </w:rPr>
              <w:t>无</w:t>
            </w:r>
          </w:p>
        </w:tc>
        <w:tc>
          <w:tcPr>
            <w:tcW w:w="964" w:type="dxa"/>
          </w:tcPr>
          <w:p w14:paraId="07E09D5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4"/>
              </w:rPr>
              <w:t>无</w:t>
            </w:r>
          </w:p>
        </w:tc>
        <w:tc>
          <w:tcPr>
            <w:tcW w:w="1134" w:type="dxa"/>
          </w:tcPr>
          <w:p w14:paraId="60CCF52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4"/>
              </w:rPr>
              <w:t>有</w:t>
            </w:r>
          </w:p>
        </w:tc>
      </w:tr>
      <w:tr w14:paraId="064D6A4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" w:type="dxa"/>
          </w:tcPr>
          <w:p w14:paraId="3FA9D9E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4"/>
              </w:rPr>
              <w:t>规划目的选择</w:t>
            </w:r>
          </w:p>
        </w:tc>
        <w:tc>
          <w:tcPr>
            <w:tcW w:w="964" w:type="dxa"/>
          </w:tcPr>
          <w:p w14:paraId="48C57E2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4"/>
              </w:rPr>
              <w:t>无</w:t>
            </w:r>
          </w:p>
        </w:tc>
        <w:tc>
          <w:tcPr>
            <w:tcW w:w="964" w:type="dxa"/>
          </w:tcPr>
          <w:p w14:paraId="5543C9A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4"/>
              </w:rPr>
              <w:t>无</w:t>
            </w:r>
          </w:p>
        </w:tc>
        <w:tc>
          <w:tcPr>
            <w:tcW w:w="964" w:type="dxa"/>
          </w:tcPr>
          <w:p w14:paraId="00D9280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4"/>
              </w:rPr>
              <w:t>无</w:t>
            </w:r>
          </w:p>
        </w:tc>
        <w:tc>
          <w:tcPr>
            <w:tcW w:w="964" w:type="dxa"/>
          </w:tcPr>
          <w:p w14:paraId="600AF12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4"/>
              </w:rPr>
              <w:t>无</w:t>
            </w:r>
          </w:p>
        </w:tc>
        <w:tc>
          <w:tcPr>
            <w:tcW w:w="964" w:type="dxa"/>
          </w:tcPr>
          <w:p w14:paraId="7D2FC32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4"/>
              </w:rPr>
              <w:t>无</w:t>
            </w:r>
          </w:p>
        </w:tc>
        <w:tc>
          <w:tcPr>
            <w:tcW w:w="964" w:type="dxa"/>
          </w:tcPr>
          <w:p w14:paraId="12DD802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4"/>
              </w:rPr>
              <w:t>无</w:t>
            </w:r>
          </w:p>
        </w:tc>
        <w:tc>
          <w:tcPr>
            <w:tcW w:w="964" w:type="dxa"/>
          </w:tcPr>
          <w:p w14:paraId="17BB856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4"/>
              </w:rPr>
              <w:t>无</w:t>
            </w:r>
          </w:p>
        </w:tc>
        <w:tc>
          <w:tcPr>
            <w:tcW w:w="964" w:type="dxa"/>
          </w:tcPr>
          <w:p w14:paraId="37B7FA7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4"/>
              </w:rPr>
              <w:t>无</w:t>
            </w:r>
          </w:p>
        </w:tc>
        <w:tc>
          <w:tcPr>
            <w:tcW w:w="964" w:type="dxa"/>
          </w:tcPr>
          <w:p w14:paraId="6444771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4"/>
              </w:rPr>
              <w:t>无</w:t>
            </w:r>
          </w:p>
        </w:tc>
        <w:tc>
          <w:tcPr>
            <w:tcW w:w="964" w:type="dxa"/>
          </w:tcPr>
          <w:p w14:paraId="4D5F139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4"/>
              </w:rPr>
              <w:t>无</w:t>
            </w:r>
          </w:p>
        </w:tc>
        <w:tc>
          <w:tcPr>
            <w:tcW w:w="1134" w:type="dxa"/>
          </w:tcPr>
          <w:p w14:paraId="61C8118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4"/>
              </w:rPr>
              <w:t>有</w:t>
            </w:r>
          </w:p>
        </w:tc>
      </w:tr>
      <w:tr w14:paraId="615BCF3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" w:type="dxa"/>
          </w:tcPr>
          <w:p w14:paraId="210A365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4"/>
              </w:rPr>
              <w:t>前人案例参照</w:t>
            </w:r>
          </w:p>
        </w:tc>
        <w:tc>
          <w:tcPr>
            <w:tcW w:w="964" w:type="dxa"/>
          </w:tcPr>
          <w:p w14:paraId="09C6DC5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4"/>
              </w:rPr>
              <w:t>无</w:t>
            </w:r>
          </w:p>
        </w:tc>
        <w:tc>
          <w:tcPr>
            <w:tcW w:w="964" w:type="dxa"/>
          </w:tcPr>
          <w:p w14:paraId="723FC33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4"/>
              </w:rPr>
              <w:t>无</w:t>
            </w:r>
          </w:p>
        </w:tc>
        <w:tc>
          <w:tcPr>
            <w:tcW w:w="964" w:type="dxa"/>
          </w:tcPr>
          <w:p w14:paraId="4F848AB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4"/>
              </w:rPr>
              <w:t>无</w:t>
            </w:r>
          </w:p>
        </w:tc>
        <w:tc>
          <w:tcPr>
            <w:tcW w:w="964" w:type="dxa"/>
          </w:tcPr>
          <w:p w14:paraId="03D211D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4"/>
              </w:rPr>
              <w:t>无</w:t>
            </w:r>
          </w:p>
        </w:tc>
        <w:tc>
          <w:tcPr>
            <w:tcW w:w="964" w:type="dxa"/>
          </w:tcPr>
          <w:p w14:paraId="5FD0D8D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4"/>
              </w:rPr>
              <w:t>无</w:t>
            </w:r>
          </w:p>
        </w:tc>
        <w:tc>
          <w:tcPr>
            <w:tcW w:w="964" w:type="dxa"/>
          </w:tcPr>
          <w:p w14:paraId="1D7D2F2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4"/>
              </w:rPr>
              <w:t>无</w:t>
            </w:r>
          </w:p>
        </w:tc>
        <w:tc>
          <w:tcPr>
            <w:tcW w:w="964" w:type="dxa"/>
          </w:tcPr>
          <w:p w14:paraId="0B48CED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4"/>
              </w:rPr>
              <w:t>无</w:t>
            </w:r>
          </w:p>
        </w:tc>
        <w:tc>
          <w:tcPr>
            <w:tcW w:w="964" w:type="dxa"/>
          </w:tcPr>
          <w:p w14:paraId="433A5D1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4"/>
              </w:rPr>
              <w:t>无</w:t>
            </w:r>
          </w:p>
        </w:tc>
        <w:tc>
          <w:tcPr>
            <w:tcW w:w="964" w:type="dxa"/>
          </w:tcPr>
          <w:p w14:paraId="551D19C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4"/>
              </w:rPr>
              <w:t>无</w:t>
            </w:r>
          </w:p>
        </w:tc>
        <w:tc>
          <w:tcPr>
            <w:tcW w:w="964" w:type="dxa"/>
          </w:tcPr>
          <w:p w14:paraId="351AC0D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4"/>
              </w:rPr>
              <w:t>无</w:t>
            </w:r>
          </w:p>
        </w:tc>
        <w:tc>
          <w:tcPr>
            <w:tcW w:w="1134" w:type="dxa"/>
          </w:tcPr>
          <w:p w14:paraId="24EF777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4"/>
              </w:rPr>
              <w:t>正反案例回溯</w:t>
            </w:r>
          </w:p>
        </w:tc>
      </w:tr>
      <w:tr w14:paraId="7CDB2F1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" w:type="dxa"/>
          </w:tcPr>
          <w:p w14:paraId="255E87A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4"/>
              </w:rPr>
              <w:t>生理数据</w:t>
            </w:r>
          </w:p>
        </w:tc>
        <w:tc>
          <w:tcPr>
            <w:tcW w:w="964" w:type="dxa"/>
          </w:tcPr>
          <w:p w14:paraId="261630D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4"/>
              </w:rPr>
              <w:t>无</w:t>
            </w:r>
          </w:p>
        </w:tc>
        <w:tc>
          <w:tcPr>
            <w:tcW w:w="964" w:type="dxa"/>
          </w:tcPr>
          <w:p w14:paraId="281102E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4"/>
              </w:rPr>
              <w:t>无</w:t>
            </w:r>
          </w:p>
        </w:tc>
        <w:tc>
          <w:tcPr>
            <w:tcW w:w="964" w:type="dxa"/>
          </w:tcPr>
          <w:p w14:paraId="3025CC2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4"/>
              </w:rPr>
              <w:t>无</w:t>
            </w:r>
          </w:p>
        </w:tc>
        <w:tc>
          <w:tcPr>
            <w:tcW w:w="964" w:type="dxa"/>
          </w:tcPr>
          <w:p w14:paraId="2BA64E9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4"/>
              </w:rPr>
              <w:t>无</w:t>
            </w:r>
          </w:p>
        </w:tc>
        <w:tc>
          <w:tcPr>
            <w:tcW w:w="964" w:type="dxa"/>
          </w:tcPr>
          <w:p w14:paraId="1B4F4EB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4"/>
              </w:rPr>
              <w:t>无</w:t>
            </w:r>
          </w:p>
        </w:tc>
        <w:tc>
          <w:tcPr>
            <w:tcW w:w="964" w:type="dxa"/>
          </w:tcPr>
          <w:p w14:paraId="7B9F389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4"/>
              </w:rPr>
              <w:t>无</w:t>
            </w:r>
          </w:p>
        </w:tc>
        <w:tc>
          <w:tcPr>
            <w:tcW w:w="964" w:type="dxa"/>
          </w:tcPr>
          <w:p w14:paraId="70FD8A1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4"/>
              </w:rPr>
              <w:t>无</w:t>
            </w:r>
          </w:p>
        </w:tc>
        <w:tc>
          <w:tcPr>
            <w:tcW w:w="964" w:type="dxa"/>
          </w:tcPr>
          <w:p w14:paraId="13F6128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4"/>
              </w:rPr>
              <w:t>无</w:t>
            </w:r>
          </w:p>
        </w:tc>
        <w:tc>
          <w:tcPr>
            <w:tcW w:w="964" w:type="dxa"/>
          </w:tcPr>
          <w:p w14:paraId="79738FB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4"/>
              </w:rPr>
              <w:t>无</w:t>
            </w:r>
          </w:p>
        </w:tc>
        <w:tc>
          <w:tcPr>
            <w:tcW w:w="964" w:type="dxa"/>
          </w:tcPr>
          <w:p w14:paraId="7E61A02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4"/>
              </w:rPr>
              <w:t>无</w:t>
            </w:r>
          </w:p>
        </w:tc>
        <w:tc>
          <w:tcPr>
            <w:tcW w:w="1134" w:type="dxa"/>
          </w:tcPr>
          <w:p w14:paraId="1A10C64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4"/>
              </w:rPr>
              <w:t>可穿戴监测</w:t>
            </w:r>
          </w:p>
        </w:tc>
      </w:tr>
      <w:tr w14:paraId="7D5BA2D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" w:type="dxa"/>
          </w:tcPr>
          <w:p w14:paraId="66C8172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4"/>
              </w:rPr>
              <w:t>持续跟踪</w:t>
            </w:r>
          </w:p>
        </w:tc>
        <w:tc>
          <w:tcPr>
            <w:tcW w:w="964" w:type="dxa"/>
          </w:tcPr>
          <w:p w14:paraId="3EA351C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4"/>
              </w:rPr>
              <w:t>弱</w:t>
            </w:r>
          </w:p>
        </w:tc>
        <w:tc>
          <w:tcPr>
            <w:tcW w:w="964" w:type="dxa"/>
          </w:tcPr>
          <w:p w14:paraId="59A72BF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4"/>
              </w:rPr>
              <w:t>中(顾问)</w:t>
            </w:r>
          </w:p>
        </w:tc>
        <w:tc>
          <w:tcPr>
            <w:tcW w:w="964" w:type="dxa"/>
          </w:tcPr>
          <w:p w14:paraId="37CF712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4"/>
              </w:rPr>
              <w:t>弱</w:t>
            </w:r>
          </w:p>
        </w:tc>
        <w:tc>
          <w:tcPr>
            <w:tcW w:w="964" w:type="dxa"/>
          </w:tcPr>
          <w:p w14:paraId="5378D38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4"/>
              </w:rPr>
              <w:t>备考跟踪</w:t>
            </w:r>
          </w:p>
        </w:tc>
        <w:tc>
          <w:tcPr>
            <w:tcW w:w="964" w:type="dxa"/>
          </w:tcPr>
          <w:p w14:paraId="14A840F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4"/>
              </w:rPr>
              <w:t>人工</w:t>
            </w:r>
          </w:p>
        </w:tc>
        <w:tc>
          <w:tcPr>
            <w:tcW w:w="964" w:type="dxa"/>
          </w:tcPr>
          <w:p w14:paraId="6243B33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4"/>
              </w:rPr>
              <w:t>无</w:t>
            </w:r>
          </w:p>
        </w:tc>
        <w:tc>
          <w:tcPr>
            <w:tcW w:w="964" w:type="dxa"/>
          </w:tcPr>
          <w:p w14:paraId="4659ABA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4"/>
              </w:rPr>
              <w:t>弱</w:t>
            </w:r>
          </w:p>
        </w:tc>
        <w:tc>
          <w:tcPr>
            <w:tcW w:w="964" w:type="dxa"/>
          </w:tcPr>
          <w:p w14:paraId="63FBEFF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4"/>
              </w:rPr>
              <w:t>全流程</w:t>
            </w:r>
          </w:p>
        </w:tc>
        <w:tc>
          <w:tcPr>
            <w:tcW w:w="964" w:type="dxa"/>
          </w:tcPr>
          <w:p w14:paraId="5CC1ECB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4"/>
              </w:rPr>
              <w:t>咨询记录</w:t>
            </w:r>
          </w:p>
        </w:tc>
        <w:tc>
          <w:tcPr>
            <w:tcW w:w="964" w:type="dxa"/>
          </w:tcPr>
          <w:p w14:paraId="53000E8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4"/>
              </w:rPr>
              <w:t>无</w:t>
            </w:r>
          </w:p>
        </w:tc>
        <w:tc>
          <w:tcPr>
            <w:tcW w:w="1134" w:type="dxa"/>
          </w:tcPr>
          <w:p w14:paraId="3A043E2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4"/>
              </w:rPr>
              <w:t>多维度检测</w:t>
            </w:r>
          </w:p>
        </w:tc>
      </w:tr>
      <w:tr w14:paraId="7D3EF44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" w:type="dxa"/>
          </w:tcPr>
          <w:p w14:paraId="499854E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4"/>
              </w:rPr>
              <w:t>规划定位</w:t>
            </w:r>
          </w:p>
        </w:tc>
        <w:tc>
          <w:tcPr>
            <w:tcW w:w="964" w:type="dxa"/>
          </w:tcPr>
          <w:p w14:paraId="7ED7B80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4"/>
              </w:rPr>
              <w:t>目的</w:t>
            </w:r>
          </w:p>
        </w:tc>
        <w:tc>
          <w:tcPr>
            <w:tcW w:w="964" w:type="dxa"/>
          </w:tcPr>
          <w:p w14:paraId="582DA62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4"/>
              </w:rPr>
              <w:t>目的</w:t>
            </w:r>
          </w:p>
        </w:tc>
        <w:tc>
          <w:tcPr>
            <w:tcW w:w="964" w:type="dxa"/>
          </w:tcPr>
          <w:p w14:paraId="58C30F7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4"/>
              </w:rPr>
              <w:t>目的</w:t>
            </w:r>
          </w:p>
        </w:tc>
        <w:tc>
          <w:tcPr>
            <w:tcW w:w="964" w:type="dxa"/>
          </w:tcPr>
          <w:p w14:paraId="06E8442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4"/>
              </w:rPr>
              <w:t>手段(卖课)</w:t>
            </w:r>
          </w:p>
        </w:tc>
        <w:tc>
          <w:tcPr>
            <w:tcW w:w="964" w:type="dxa"/>
          </w:tcPr>
          <w:p w14:paraId="2451993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4"/>
              </w:rPr>
              <w:t>手段</w:t>
            </w:r>
          </w:p>
        </w:tc>
        <w:tc>
          <w:tcPr>
            <w:tcW w:w="964" w:type="dxa"/>
          </w:tcPr>
          <w:p w14:paraId="17F2776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4"/>
              </w:rPr>
              <w:t>手段</w:t>
            </w:r>
          </w:p>
        </w:tc>
        <w:tc>
          <w:tcPr>
            <w:tcW w:w="964" w:type="dxa"/>
          </w:tcPr>
          <w:p w14:paraId="7250952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4"/>
              </w:rPr>
              <w:t>手段</w:t>
            </w:r>
          </w:p>
        </w:tc>
        <w:tc>
          <w:tcPr>
            <w:tcW w:w="964" w:type="dxa"/>
          </w:tcPr>
          <w:p w14:paraId="26DC4D4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4"/>
              </w:rPr>
              <w:t>手段</w:t>
            </w:r>
          </w:p>
        </w:tc>
        <w:tc>
          <w:tcPr>
            <w:tcW w:w="964" w:type="dxa"/>
          </w:tcPr>
          <w:p w14:paraId="10F0016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4"/>
              </w:rPr>
              <w:t>目的</w:t>
            </w:r>
          </w:p>
        </w:tc>
        <w:tc>
          <w:tcPr>
            <w:tcW w:w="964" w:type="dxa"/>
          </w:tcPr>
          <w:p w14:paraId="31C55B9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4"/>
              </w:rPr>
              <w:t>目的</w:t>
            </w:r>
          </w:p>
        </w:tc>
        <w:tc>
          <w:tcPr>
            <w:tcW w:w="1134" w:type="dxa"/>
          </w:tcPr>
          <w:p w14:paraId="06E4FF9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4"/>
              </w:rPr>
              <w:t>目的</w:t>
            </w:r>
          </w:p>
        </w:tc>
      </w:tr>
      <w:tr w14:paraId="50343F0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" w:type="dxa"/>
          </w:tcPr>
          <w:p w14:paraId="4A2AE74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4"/>
              </w:rPr>
              <w:t>核心短板</w:t>
            </w:r>
          </w:p>
        </w:tc>
        <w:tc>
          <w:tcPr>
            <w:tcW w:w="964" w:type="dxa"/>
          </w:tcPr>
          <w:p w14:paraId="1C7F611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4"/>
              </w:rPr>
              <w:t>垂直不足</w:t>
            </w:r>
          </w:p>
        </w:tc>
        <w:tc>
          <w:tcPr>
            <w:tcW w:w="964" w:type="dxa"/>
          </w:tcPr>
          <w:p w14:paraId="73ED3B2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4"/>
              </w:rPr>
              <w:t>价格高</w:t>
            </w:r>
          </w:p>
        </w:tc>
        <w:tc>
          <w:tcPr>
            <w:tcW w:w="964" w:type="dxa"/>
          </w:tcPr>
          <w:p w14:paraId="4CC8B9F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4"/>
              </w:rPr>
              <w:t>脱离现实</w:t>
            </w:r>
          </w:p>
        </w:tc>
        <w:tc>
          <w:tcPr>
            <w:tcW w:w="964" w:type="dxa"/>
          </w:tcPr>
          <w:p w14:paraId="779AD36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4"/>
              </w:rPr>
              <w:t>规划=卖课</w:t>
            </w:r>
          </w:p>
        </w:tc>
        <w:tc>
          <w:tcPr>
            <w:tcW w:w="964" w:type="dxa"/>
          </w:tcPr>
          <w:p w14:paraId="337E8AC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4"/>
              </w:rPr>
              <w:t>只帮考</w:t>
            </w:r>
          </w:p>
        </w:tc>
        <w:tc>
          <w:tcPr>
            <w:tcW w:w="964" w:type="dxa"/>
          </w:tcPr>
          <w:p w14:paraId="3373BB1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4"/>
              </w:rPr>
              <w:t>圈层窄</w:t>
            </w:r>
          </w:p>
        </w:tc>
        <w:tc>
          <w:tcPr>
            <w:tcW w:w="964" w:type="dxa"/>
          </w:tcPr>
          <w:p w14:paraId="67920F8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4"/>
              </w:rPr>
              <w:t>规划浅</w:t>
            </w:r>
          </w:p>
        </w:tc>
        <w:tc>
          <w:tcPr>
            <w:tcW w:w="964" w:type="dxa"/>
          </w:tcPr>
          <w:p w14:paraId="3CC61A2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4"/>
              </w:rPr>
              <w:t>受众窄</w:t>
            </w:r>
          </w:p>
        </w:tc>
        <w:tc>
          <w:tcPr>
            <w:tcW w:w="964" w:type="dxa"/>
          </w:tcPr>
          <w:p w14:paraId="5DA7DA6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4"/>
              </w:rPr>
              <w:t>不可复制</w:t>
            </w:r>
          </w:p>
        </w:tc>
        <w:tc>
          <w:tcPr>
            <w:tcW w:w="964" w:type="dxa"/>
          </w:tcPr>
          <w:p w14:paraId="63B6319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4"/>
              </w:rPr>
              <w:t>只展示</w:t>
            </w:r>
          </w:p>
        </w:tc>
        <w:tc>
          <w:tcPr>
            <w:tcW w:w="1134" w:type="dxa"/>
          </w:tcPr>
          <w:p w14:paraId="33AD0C9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4"/>
              </w:rPr>
              <w:t>—</w:t>
            </w:r>
          </w:p>
        </w:tc>
      </w:tr>
    </w:tbl>
    <w:p w14:paraId="501D43EF"/>
    <w:p w14:paraId="0A6AFD10">
      <w:pPr>
        <w:pStyle w:val="3"/>
      </w:pPr>
      <w:bookmarkStart w:id="16" w:name="_Toc24637"/>
      <w:r>
        <w:rPr>
          <w:rFonts w:ascii="微软雅黑" w:hAnsi="微软雅黑" w:eastAsia="微软雅黑"/>
        </w:rPr>
        <w:t>五、市场核心痛点与空白机会</w:t>
      </w:r>
      <w:bookmarkEnd w:id="16"/>
    </w:p>
    <w:p w14:paraId="6BCA6702">
      <w:pPr>
        <w:pStyle w:val="4"/>
      </w:pPr>
      <w:bookmarkStart w:id="17" w:name="_Toc10669"/>
      <w:r>
        <w:rPr>
          <w:rFonts w:ascii="微软雅黑" w:hAnsi="微软雅黑" w:eastAsia="微软雅黑"/>
        </w:rPr>
        <w:t>5.1 行业通用痛点</w:t>
      </w:r>
      <w:bookmarkEnd w:id="17"/>
    </w:p>
    <w:p w14:paraId="354D94E6">
      <w:pPr>
        <w:spacing w:after="80"/>
      </w:pPr>
      <w:r>
        <w:rPr>
          <w:rFonts w:ascii="微软雅黑" w:hAnsi="微软雅黑" w:eastAsia="微软雅黑"/>
          <w:b/>
          <w:sz w:val="20"/>
        </w:rPr>
        <w:t>痛点一：功能割裂严重。</w:t>
      </w:r>
      <w:r>
        <w:rPr>
          <w:rFonts w:ascii="微软雅黑" w:hAnsi="微软雅黑" w:eastAsia="微软雅黑"/>
          <w:b w:val="0"/>
          <w:sz w:val="20"/>
        </w:rPr>
        <w:t>市场产品要么只做规划、要么只做工具、要么只做备考——没有任何产品实现"通用规划+多赛道推演+全周期任务跟进"一体化。学生需切换多个平台，体验碎片化。</w:t>
      </w:r>
    </w:p>
    <w:p w14:paraId="7E5B81F0">
      <w:pPr>
        <w:spacing w:after="80"/>
      </w:pPr>
      <w:r>
        <w:rPr>
          <w:rFonts w:ascii="微软雅黑" w:hAnsi="微软雅黑" w:eastAsia="微软雅黑"/>
          <w:b/>
          <w:sz w:val="20"/>
        </w:rPr>
        <w:t>痛点二：规划同质化且脱离现实。</w:t>
      </w:r>
      <w:r>
        <w:rPr>
          <w:rFonts w:ascii="微软雅黑" w:hAnsi="微软雅黑" w:eastAsia="微软雅黑"/>
          <w:b w:val="0"/>
          <w:sz w:val="20"/>
        </w:rPr>
        <w:t>多数产品方案为模板化输出，未将家庭经济、父母职业资源、地域限制、身体机能等"客观约束"纳入模型，落地性极差。</w:t>
      </w:r>
    </w:p>
    <w:p w14:paraId="262BD1D9">
      <w:pPr>
        <w:spacing w:after="80"/>
      </w:pPr>
      <w:r>
        <w:rPr>
          <w:rFonts w:ascii="微软雅黑" w:hAnsi="微软雅黑" w:eastAsia="微软雅黑"/>
          <w:b/>
          <w:sz w:val="20"/>
        </w:rPr>
        <w:t>痛点三：重求职轻成长，无前车之鉴。</w:t>
      </w:r>
      <w:r>
        <w:rPr>
          <w:rFonts w:ascii="微软雅黑" w:hAnsi="微软雅黑" w:eastAsia="微软雅黑"/>
          <w:b w:val="0"/>
          <w:sz w:val="20"/>
        </w:rPr>
        <w:t>聚焦大四求职，忽略大一至大三的启蒙和试错。没有任何产品利用真实案例做相似人群路径回溯——学生最缺的不是"你适合什么"，而是"跟你类似的人走过哪些弯路"。</w:t>
      </w:r>
    </w:p>
    <w:p w14:paraId="45B47CA0">
      <w:pPr>
        <w:spacing w:after="80"/>
      </w:pPr>
      <w:r>
        <w:rPr>
          <w:rFonts w:ascii="微软雅黑" w:hAnsi="微软雅黑" w:eastAsia="微软雅黑"/>
          <w:b/>
          <w:sz w:val="20"/>
        </w:rPr>
        <w:t>痛点四：规划目的被统一预设。</w:t>
      </w:r>
      <w:r>
        <w:rPr>
          <w:rFonts w:ascii="微软雅黑" w:hAnsi="微软雅黑" w:eastAsia="微软雅黑"/>
          <w:b w:val="0"/>
          <w:sz w:val="20"/>
        </w:rPr>
        <w:t>所有产品默认学生以"自我实现"为单一目标，忽略现实中动机的高度分化。</w:t>
      </w:r>
    </w:p>
    <w:p w14:paraId="7DA5A9DF">
      <w:pPr>
        <w:pStyle w:val="4"/>
      </w:pPr>
      <w:bookmarkStart w:id="18" w:name="_Toc5732"/>
      <w:r>
        <w:rPr>
          <w:rFonts w:ascii="微软雅黑" w:hAnsi="微软雅黑" w:eastAsia="微软雅黑"/>
        </w:rPr>
        <w:t>5.2 差异化市场机会</w:t>
      </w:r>
      <w:bookmarkEnd w:id="18"/>
    </w:p>
    <w:p w14:paraId="690D82F5">
      <w:pPr>
        <w:spacing w:after="80"/>
      </w:pPr>
      <w:r>
        <w:rPr>
          <w:rFonts w:ascii="微软雅黑" w:hAnsi="微软雅黑" w:eastAsia="微软雅黑"/>
          <w:b/>
          <w:sz w:val="20"/>
        </w:rPr>
        <w:t>机会一——目的先行+客观约束筛查。</w:t>
      </w:r>
      <w:r>
        <w:rPr>
          <w:rFonts w:ascii="微软雅黑" w:hAnsi="微软雅黑" w:eastAsia="微软雅黑"/>
          <w:b w:val="0"/>
          <w:sz w:val="20"/>
        </w:rPr>
        <w:t>先让用户定义规划目的，再将家庭条件、身体机能等"硬件"作为可行性区间筛选的第一层。所有竞品在此维度为零。</w:t>
      </w:r>
    </w:p>
    <w:p w14:paraId="237416DB">
      <w:pPr>
        <w:spacing w:after="80"/>
      </w:pPr>
      <w:r>
        <w:rPr>
          <w:rFonts w:ascii="微软雅黑" w:hAnsi="微软雅黑" w:eastAsia="微软雅黑"/>
          <w:b/>
          <w:sz w:val="20"/>
        </w:rPr>
        <w:t>机会二——可穿戴生理数据+应激事件归因。</w:t>
      </w:r>
      <w:r>
        <w:rPr>
          <w:rFonts w:ascii="微软雅黑" w:hAnsi="微软雅黑" w:eastAsia="微软雅黑"/>
          <w:b w:val="0"/>
          <w:sz w:val="20"/>
        </w:rPr>
        <w:t>将抗压能力从用户自述升级为传感器持续采集+因果归因，识别不适合的岗位类型并预警。行业首创。</w:t>
      </w:r>
    </w:p>
    <w:p w14:paraId="63A5ECC6">
      <w:pPr>
        <w:spacing w:after="80"/>
      </w:pPr>
      <w:r>
        <w:rPr>
          <w:rFonts w:ascii="微软雅黑" w:hAnsi="微软雅黑" w:eastAsia="微软雅黑"/>
          <w:b/>
          <w:sz w:val="20"/>
        </w:rPr>
        <w:t>机会三——正反案例+反向参照。</w:t>
      </w:r>
      <w:r>
        <w:rPr>
          <w:rFonts w:ascii="微软雅黑" w:hAnsi="微软雅黑" w:eastAsia="微软雅黑"/>
          <w:b w:val="0"/>
          <w:sz w:val="20"/>
        </w:rPr>
        <w:t>查理·芒格："长期来看持续避免愚蠢比追求聪明带来的优势大得多。"构建正反案例库，帮学生优先排除错误选项——对认知有限的大学生，避错比求对更具现实价值。</w:t>
      </w:r>
    </w:p>
    <w:p w14:paraId="5ADF681B">
      <w:pPr>
        <w:spacing w:after="80"/>
      </w:pPr>
      <w:r>
        <w:rPr>
          <w:rFonts w:ascii="微软雅黑" w:hAnsi="微软雅黑" w:eastAsia="微软雅黑"/>
          <w:b/>
          <w:sz w:val="20"/>
        </w:rPr>
        <w:t>机会四——下沉市场覆盖。</w:t>
      </w:r>
      <w:r>
        <w:rPr>
          <w:rFonts w:ascii="微软雅黑" w:hAnsi="微软雅黑" w:eastAsia="微软雅黑"/>
          <w:b w:val="0"/>
          <w:sz w:val="20"/>
        </w:rPr>
        <w:t>二三四线城市大学生职业规划需求远未被满足，以免费AI规划为入口可覆盖被高价产品排除的最广大群体。</w:t>
      </w:r>
    </w:p>
    <w:p w14:paraId="069D8AAF">
      <w:pPr>
        <w:pStyle w:val="3"/>
      </w:pPr>
      <w:bookmarkStart w:id="19" w:name="_Toc20764"/>
      <w:r>
        <w:rPr>
          <w:rFonts w:ascii="微软雅黑" w:hAnsi="微软雅黑" w:eastAsia="微软雅黑"/>
        </w:rPr>
        <w:t>六、产品定位与竞争策略</w:t>
      </w:r>
      <w:bookmarkEnd w:id="19"/>
    </w:p>
    <w:p w14:paraId="0B3861B5">
      <w:pPr>
        <w:pStyle w:val="4"/>
      </w:pPr>
      <w:bookmarkStart w:id="20" w:name="_Toc19084"/>
      <w:r>
        <w:rPr>
          <w:rFonts w:ascii="微软雅黑" w:hAnsi="微软雅黑" w:eastAsia="微软雅黑"/>
        </w:rPr>
        <w:t>6.1 核心产品定位</w:t>
      </w:r>
      <w:bookmarkEnd w:id="20"/>
    </w:p>
    <w:p w14:paraId="1780A9FB">
      <w:pPr>
        <w:spacing w:after="80"/>
      </w:pPr>
    </w:p>
    <w:p w14:paraId="6CCA26B1">
      <w:pPr>
        <w:spacing w:after="80"/>
        <w:jc w:val="center"/>
      </w:pPr>
      <w:r>
        <w:rPr>
          <w:rFonts w:ascii="微软雅黑" w:hAnsi="微软雅黑" w:eastAsia="微软雅黑"/>
          <w:b w:val="0"/>
          <w:sz w:val="24"/>
        </w:rPr>
        <w:t>不做一个"更好的测评工具"</w:t>
      </w:r>
    </w:p>
    <w:p w14:paraId="3C56B5B3">
      <w:pPr>
        <w:spacing w:after="80"/>
        <w:jc w:val="center"/>
      </w:pPr>
      <w:r>
        <w:rPr>
          <w:rFonts w:ascii="微软雅黑" w:hAnsi="微软雅黑" w:eastAsia="微软雅黑"/>
          <w:b w:val="0"/>
          <w:sz w:val="24"/>
        </w:rPr>
        <w:t>不做"伪装成规划的课程商城"</w:t>
      </w:r>
    </w:p>
    <w:p w14:paraId="522D3098">
      <w:pPr>
        <w:spacing w:after="80"/>
        <w:jc w:val="center"/>
      </w:pPr>
      <w:r>
        <w:rPr>
          <w:rFonts w:ascii="微软雅黑" w:hAnsi="微软雅黑" w:eastAsia="微软雅黑"/>
          <w:b w:val="0"/>
          <w:sz w:val="24"/>
        </w:rPr>
        <w:t>不做"只有一所大学能用的项目"</w:t>
      </w:r>
    </w:p>
    <w:p w14:paraId="437C0B92">
      <w:pPr>
        <w:spacing w:after="80"/>
      </w:pPr>
    </w:p>
    <w:p w14:paraId="39717097">
      <w:pPr>
        <w:spacing w:after="80"/>
        <w:jc w:val="center"/>
      </w:pPr>
      <w:r>
        <w:rPr>
          <w:rFonts w:ascii="微软雅黑" w:hAnsi="微软雅黑" w:eastAsia="微软雅黑"/>
          <w:b/>
          <w:sz w:val="24"/>
        </w:rPr>
        <w:t>是一个先问"你为了什么"、再查"你能做什么"、最后告诉你"相似的人走过哪些路"的成长导航系统。</w:t>
      </w:r>
    </w:p>
    <w:p w14:paraId="74E2F337">
      <w:pPr>
        <w:pStyle w:val="4"/>
      </w:pPr>
      <w:bookmarkStart w:id="21" w:name="_Toc7395"/>
      <w:r>
        <w:rPr>
          <w:rFonts w:ascii="微软雅黑" w:hAnsi="微软雅黑" w:eastAsia="微软雅黑"/>
        </w:rPr>
        <w:t>6.2 分层竞争策略</w:t>
      </w:r>
      <w:bookmarkEnd w:id="21"/>
    </w:p>
    <w:p w14:paraId="430725CA">
      <w:pPr>
        <w:spacing w:after="80"/>
      </w:pPr>
      <w:r>
        <w:rPr>
          <w:rFonts w:ascii="微软雅黑" w:hAnsi="微软雅黑" w:eastAsia="微软雅黑"/>
          <w:b/>
          <w:sz w:val="20"/>
        </w:rPr>
        <w:t>对比综合型（求职精灵/职比特/北森）：</w:t>
      </w:r>
      <w:r>
        <w:rPr>
          <w:rFonts w:ascii="微软雅黑" w:hAnsi="微软雅黑" w:eastAsia="微软雅黑"/>
          <w:b w:val="0"/>
          <w:sz w:val="20"/>
        </w:rPr>
        <w:t>以"客观约束筛查+目的分化+前人案例参照"为核心差异。通用产品只测性格推岗位，我们不替代而是补充——在"看清自己"之后加上"看清现实、避开坑"。</w:t>
      </w:r>
    </w:p>
    <w:p w14:paraId="3B002D42">
      <w:pPr>
        <w:spacing w:after="80"/>
      </w:pPr>
      <w:r>
        <w:rPr>
          <w:rFonts w:ascii="微软雅黑" w:hAnsi="微软雅黑" w:eastAsia="微软雅黑"/>
          <w:b/>
          <w:sz w:val="20"/>
        </w:rPr>
        <w:t>对比考培型（中公/粉笔）：</w:t>
      </w:r>
      <w:r>
        <w:rPr>
          <w:rFonts w:ascii="微软雅黑" w:hAnsi="微软雅黑" w:eastAsia="微软雅黑"/>
          <w:b w:val="0"/>
          <w:sz w:val="20"/>
        </w:rPr>
        <w:t>以"不卖课的规划"为核心差异。他们规划是导流手段，我们规划本身就是产品——在学生端有无可替代的信任优势。</w:t>
      </w:r>
    </w:p>
    <w:p w14:paraId="6228B7B1">
      <w:pPr>
        <w:spacing w:after="80"/>
      </w:pPr>
      <w:r>
        <w:rPr>
          <w:rFonts w:ascii="微软雅黑" w:hAnsi="微软雅黑" w:eastAsia="微软雅黑"/>
          <w:b/>
          <w:sz w:val="20"/>
        </w:rPr>
        <w:t>对比垂直型（超级简历/牛客网/实习僧）：</w:t>
      </w:r>
      <w:r>
        <w:rPr>
          <w:rFonts w:ascii="微软雅黑" w:hAnsi="微软雅黑" w:eastAsia="微软雅黑"/>
          <w:b w:val="0"/>
          <w:sz w:val="20"/>
        </w:rPr>
        <w:t>以"全周期生涯陪伴"为核心差异。他们解决一个点，我们解决一条线——但不追求大而全，聚焦"让选择的风险可见"。</w:t>
      </w:r>
    </w:p>
    <w:p w14:paraId="0CCF5021">
      <w:pPr>
        <w:spacing w:after="80"/>
      </w:pPr>
      <w:r>
        <w:rPr>
          <w:rFonts w:ascii="微软雅黑" w:hAnsi="微软雅黑" w:eastAsia="微软雅黑"/>
          <w:b/>
          <w:sz w:val="20"/>
        </w:rPr>
        <w:t>对比精准人群型（互联派/前途问鹿）：</w:t>
      </w:r>
      <w:r>
        <w:rPr>
          <w:rFonts w:ascii="微软雅黑" w:hAnsi="微软雅黑" w:eastAsia="微软雅黑"/>
          <w:b w:val="0"/>
          <w:sz w:val="20"/>
        </w:rPr>
        <w:t>以"零门槛普惠"为核心差异。他们高客单价窄人群，我们免费覆盖最广大的普通大学生。</w:t>
      </w:r>
    </w:p>
    <w:p w14:paraId="426A0CD0">
      <w:pPr>
        <w:spacing w:after="80"/>
      </w:pPr>
      <w:r>
        <w:rPr>
          <w:rFonts w:ascii="微软雅黑" w:hAnsi="微软雅黑" w:eastAsia="微软雅黑"/>
          <w:b/>
          <w:sz w:val="20"/>
        </w:rPr>
        <w:t>对比高校/官方型（山小芽/学职平台）：</w:t>
      </w:r>
      <w:r>
        <w:rPr>
          <w:rFonts w:ascii="微软雅黑" w:hAnsi="微软雅黑" w:eastAsia="微软雅黑"/>
          <w:b w:val="0"/>
          <w:sz w:val="20"/>
        </w:rPr>
        <w:t>以"智能化+可复制"为核心差异。学习山小芽的"人机协同"模式，但用标准化引擎替代校内专家依赖，实现跨校可复制。</w:t>
      </w:r>
    </w:p>
    <w:p w14:paraId="7E060C2C">
      <w:pPr>
        <w:pStyle w:val="4"/>
      </w:pPr>
      <w:bookmarkStart w:id="22" w:name="_Toc30616"/>
      <w:r>
        <w:rPr>
          <w:rFonts w:ascii="微软雅黑" w:hAnsi="微软雅黑" w:eastAsia="微软雅黑"/>
        </w:rPr>
        <w:t>6.3 三层推演架构（核心技术壁垒）</w:t>
      </w:r>
      <w:bookmarkEnd w:id="22"/>
    </w:p>
    <w:p w14:paraId="2EFFE720">
      <w:pPr>
        <w:spacing w:after="80"/>
      </w:pPr>
      <w:r>
        <w:rPr>
          <w:rFonts w:ascii="微软雅黑" w:hAnsi="微软雅黑" w:eastAsia="微软雅黑"/>
          <w:b/>
          <w:sz w:val="20"/>
        </w:rPr>
        <w:t>引擎一：客观约束筛查。</w:t>
      </w:r>
      <w:r>
        <w:rPr>
          <w:rFonts w:ascii="微软雅黑" w:hAnsi="微软雅黑" w:eastAsia="微软雅黑"/>
          <w:b w:val="0"/>
          <w:sz w:val="20"/>
        </w:rPr>
        <w:t>家庭条件、地域限制、身体机能划定可行性区间。可穿戴设备持续监测，应激事件溯源+岗位风险标记。</w:t>
      </w:r>
    </w:p>
    <w:p w14:paraId="1FD6678A">
      <w:pPr>
        <w:spacing w:after="80"/>
      </w:pPr>
      <w:r>
        <w:rPr>
          <w:rFonts w:ascii="微软雅黑" w:hAnsi="微软雅黑" w:eastAsia="微软雅黑"/>
          <w:b/>
          <w:sz w:val="20"/>
        </w:rPr>
        <w:t>引擎二：前人案例匹配。</w:t>
      </w:r>
      <w:r>
        <w:rPr>
          <w:rFonts w:ascii="微软雅黑" w:hAnsi="微软雅黑" w:eastAsia="微软雅黑"/>
          <w:b w:val="0"/>
          <w:sz w:val="20"/>
        </w:rPr>
        <w:t>六维画像与正反案例库做相似度匹配，优先排除不适配选项。冷启动由华图教研专家标注100至200条典型路径案例。</w:t>
      </w:r>
    </w:p>
    <w:p w14:paraId="189A498C">
      <w:pPr>
        <w:spacing w:after="80"/>
      </w:pPr>
      <w:r>
        <w:rPr>
          <w:rFonts w:ascii="微软雅黑" w:hAnsi="微软雅黑" w:eastAsia="微软雅黑"/>
          <w:b/>
          <w:sz w:val="20"/>
        </w:rPr>
        <w:t>引擎三：阶段任务生成。</w:t>
      </w:r>
      <w:r>
        <w:rPr>
          <w:rFonts w:ascii="微软雅黑" w:hAnsi="微软雅黑" w:eastAsia="微软雅黑"/>
          <w:b w:val="0"/>
          <w:sz w:val="20"/>
        </w:rPr>
        <w:t>赛道</w:t>
      </w:r>
      <w:r>
        <w:rPr>
          <w:rFonts w:hint="eastAsia"/>
          <w:b w:val="0"/>
          <w:sz w:val="20"/>
          <w:lang w:val="en-US" w:eastAsia="zh-CN"/>
        </w:rPr>
        <w:t>x</w:t>
      </w:r>
      <w:r>
        <w:rPr>
          <w:rFonts w:ascii="微软雅黑" w:hAnsi="微软雅黑" w:eastAsia="微软雅黑"/>
          <w:b w:val="0"/>
          <w:sz w:val="20"/>
        </w:rPr>
        <w:t>年级</w:t>
      </w:r>
      <w:r>
        <w:rPr>
          <w:rFonts w:hint="eastAsia"/>
          <w:b w:val="0"/>
          <w:sz w:val="20"/>
          <w:lang w:val="en-US" w:eastAsia="zh-CN"/>
        </w:rPr>
        <w:t>x</w:t>
      </w:r>
      <w:r>
        <w:rPr>
          <w:rFonts w:ascii="微软雅黑" w:hAnsi="微软雅黑" w:eastAsia="微软雅黑"/>
          <w:b w:val="0"/>
          <w:sz w:val="20"/>
        </w:rPr>
        <w:t>能力差距，由大模型生成学期任务清单，支持自然语言动态切换和重新推演。</w:t>
      </w:r>
    </w:p>
    <w:p w14:paraId="20C19180">
      <w:pPr>
        <w:pStyle w:val="3"/>
      </w:pPr>
      <w:bookmarkStart w:id="23" w:name="_Toc2367"/>
      <w:r>
        <w:rPr>
          <w:rFonts w:ascii="微软雅黑" w:hAnsi="微软雅黑" w:eastAsia="微软雅黑"/>
        </w:rPr>
        <w:t>七、总结</w:t>
      </w:r>
      <w:bookmarkEnd w:id="23"/>
    </w:p>
    <w:p w14:paraId="267CDC63">
      <w:pPr>
        <w:spacing w:after="80"/>
      </w:pPr>
      <w:r>
        <w:rPr>
          <w:rFonts w:ascii="微软雅黑" w:hAnsi="微软雅黑" w:eastAsia="微软雅黑"/>
          <w:b w:val="0"/>
          <w:sz w:val="20"/>
        </w:rPr>
        <w:t>当前大学生职业规划赛道已从单一工具竞争进入全周期、智能化、个性化的综合服务竞争阶段。12家竞品各有致命短板，但没有任何一家同时具备"目的分化+客观约束筛查+前人案例参照"三项能力。</w:t>
      </w:r>
    </w:p>
    <w:p w14:paraId="0FF58A45">
      <w:pPr>
        <w:spacing w:after="80"/>
      </w:pPr>
    </w:p>
    <w:p w14:paraId="5FF9E8A3">
      <w:pPr>
        <w:spacing w:after="80"/>
      </w:pPr>
      <w:r>
        <w:rPr>
          <w:rFonts w:ascii="微软雅黑" w:hAnsi="微软雅黑" w:eastAsia="微软雅黑"/>
          <w:b w:val="0"/>
          <w:sz w:val="20"/>
        </w:rPr>
        <w:t>这与79.1%应届生已使用AI工具求职的市场趋势形成鲜明对比——AI在规划领域的应用还停留在"AI帮你写简历"的浅层，真正的"AI帮你想清楚"尚无人做透。</w:t>
      </w:r>
    </w:p>
    <w:p w14:paraId="7B4A0C62">
      <w:pPr>
        <w:spacing w:after="80"/>
      </w:pPr>
    </w:p>
    <w:p w14:paraId="7BC21A3A">
      <w:pPr>
        <w:spacing w:after="80"/>
      </w:pPr>
      <w:r>
        <w:rPr>
          <w:rFonts w:ascii="微软雅黑" w:hAnsi="微软雅黑" w:eastAsia="微软雅黑"/>
          <w:b/>
          <w:sz w:val="20"/>
        </w:rPr>
        <w:t>我们的竞争壁垒：三个"没人做"——目的分化、客观约束筛查、前车之鉴。</w:t>
      </w:r>
    </w:p>
    <w:p w14:paraId="7F27F0AA">
      <w:pPr>
        <w:spacing w:after="80"/>
      </w:pPr>
      <w:r>
        <w:rPr>
          <w:rFonts w:ascii="微软雅黑" w:hAnsi="微软雅黑" w:eastAsia="微软雅黑"/>
          <w:b/>
          <w:sz w:val="20"/>
        </w:rPr>
        <w:t>核心理念：不替学生做选择，而是让选择的风险可见。</w:t>
      </w:r>
    </w:p>
    <w:sectPr>
      <w:footerReference r:id="rId5" w:type="default"/>
      <w:pgSz w:w="12240" w:h="15840"/>
      <w:pgMar w:top="1134" w:right="1134" w:bottom="1134" w:left="113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GENIS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GENISO">
    <w:panose1 w:val="02000400000000000000"/>
    <w:charset w:val="00"/>
    <w:family w:val="auto"/>
    <w:pitch w:val="default"/>
    <w:sig w:usb0="00000003" w:usb1="00000000" w:usb2="00000040" w:usb3="00000000" w:csb0="0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838849">
    <w:pPr>
      <w:pStyle w:val="24"/>
    </w:pPr>
    <w:r>
      <w:rPr>
        <w:sz w:val="20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ED52A51">
                          <w:pPr>
                            <w:pStyle w:val="2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LNJWO7QAAAABQEAAA8AAAAAAAAAAQAgAAAAIgAAAGRycy9kb3ducmV2LnhtbFBLAQIUABQA&#10;AAAIAIdO4kBItvYn3AIAACQGAAAOAAAAAAAAAAEAIAAAAB8BAABkcnMvZTJvRG9jLnhtbFBLBQYA&#10;AAAABgAGAFkBAABt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ED52A51">
                    <w:pPr>
                      <w:pStyle w:val="2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6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F587716"/>
    <w:rsid w:val="43481988"/>
    <w:rsid w:val="4C4B23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0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4">
    <w:name w:val="Default Paragraph Font"/>
    <w:semiHidden/>
    <w:unhideWhenUsed/>
    <w:qFormat/>
    <w:uiPriority w:val="1"/>
  </w:style>
  <w:style w:type="table" w:default="1" w:styleId="3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8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toc 1"/>
    <w:basedOn w:val="1"/>
    <w:next w:val="1"/>
    <w:semiHidden/>
    <w:unhideWhenUsed/>
    <w:uiPriority w:val="39"/>
  </w:style>
  <w:style w:type="paragraph" w:styleId="27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8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9">
    <w:name w:val="toc 2"/>
    <w:basedOn w:val="1"/>
    <w:next w:val="1"/>
    <w:semiHidden/>
    <w:unhideWhenUsed/>
    <w:uiPriority w:val="39"/>
    <w:pPr>
      <w:ind w:left="420" w:leftChars="200"/>
    </w:pPr>
  </w:style>
  <w:style w:type="paragraph" w:styleId="30">
    <w:name w:val="Body Text 2"/>
    <w:basedOn w:val="1"/>
    <w:link w:val="147"/>
    <w:unhideWhenUsed/>
    <w:qFormat/>
    <w:uiPriority w:val="99"/>
    <w:pPr>
      <w:spacing w:after="120" w:line="480" w:lineRule="auto"/>
    </w:pPr>
  </w:style>
  <w:style w:type="paragraph" w:styleId="31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2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3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5">
    <w:name w:val="Table Grid"/>
    <w:basedOn w:val="34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6">
    <w:name w:val="Light Shading"/>
    <w:basedOn w:val="34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7">
    <w:name w:val="Light Shading Accent 1"/>
    <w:basedOn w:val="34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8">
    <w:name w:val="Light Shading Accent 2"/>
    <w:basedOn w:val="34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9">
    <w:name w:val="Light Shading Accent 3"/>
    <w:basedOn w:val="34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0">
    <w:name w:val="Light Shading Accent 4"/>
    <w:basedOn w:val="34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1">
    <w:name w:val="Light Shading Accent 5"/>
    <w:basedOn w:val="34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2">
    <w:name w:val="Light Shading Accent 6"/>
    <w:basedOn w:val="34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3">
    <w:name w:val="Light List"/>
    <w:basedOn w:val="34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4">
    <w:name w:val="Light List Accent 1"/>
    <w:basedOn w:val="34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5">
    <w:name w:val="Light List Accent 2"/>
    <w:basedOn w:val="34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6">
    <w:name w:val="Light List Accent 3"/>
    <w:basedOn w:val="34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7">
    <w:name w:val="Light List Accent 4"/>
    <w:basedOn w:val="34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8">
    <w:name w:val="Light List Accent 5"/>
    <w:basedOn w:val="34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9">
    <w:name w:val="Light List Accent 6"/>
    <w:basedOn w:val="34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0">
    <w:name w:val="Light Grid"/>
    <w:basedOn w:val="34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1">
    <w:name w:val="Light Grid Accent 1"/>
    <w:basedOn w:val="34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2">
    <w:name w:val="Light Grid Accent 2"/>
    <w:basedOn w:val="34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3">
    <w:name w:val="Light Grid Accent 3"/>
    <w:basedOn w:val="34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4">
    <w:name w:val="Light Grid Accent 4"/>
    <w:basedOn w:val="34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5">
    <w:name w:val="Light Grid Accent 5"/>
    <w:basedOn w:val="34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6">
    <w:name w:val="Light Grid Accent 6"/>
    <w:basedOn w:val="34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7">
    <w:name w:val="Medium Shading 1"/>
    <w:basedOn w:val="34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1"/>
    <w:basedOn w:val="34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2"/>
    <w:basedOn w:val="34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3"/>
    <w:basedOn w:val="34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4"/>
    <w:basedOn w:val="34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5"/>
    <w:basedOn w:val="34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6"/>
    <w:basedOn w:val="34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2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1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2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3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4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5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6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List 1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2">
    <w:name w:val="Medium List 1 Accent 1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3">
    <w:name w:val="Medium List 1 Accent 2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4">
    <w:name w:val="Medium List 1 Accent 3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5">
    <w:name w:val="Medium List 1 Accent 4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6">
    <w:name w:val="Medium List 1 Accent 5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7">
    <w:name w:val="Medium List 1 Accent 6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8">
    <w:name w:val="Medium List 2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1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2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3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4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5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6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Grid 1"/>
    <w:basedOn w:val="34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6">
    <w:name w:val="Medium Grid 1 Accent 1"/>
    <w:basedOn w:val="34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7">
    <w:name w:val="Medium Grid 1 Accent 2"/>
    <w:basedOn w:val="34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8">
    <w:name w:val="Medium Grid 1 Accent 3"/>
    <w:basedOn w:val="34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9">
    <w:name w:val="Medium Grid 1 Accent 4"/>
    <w:basedOn w:val="34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0">
    <w:name w:val="Medium Grid 1 Accent 5"/>
    <w:basedOn w:val="34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1">
    <w:name w:val="Medium Grid 1 Accent 6"/>
    <w:basedOn w:val="34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2">
    <w:name w:val="Medium Grid 2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1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2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3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4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5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6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3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0">
    <w:name w:val="Medium Grid 3 Accent 1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1">
    <w:name w:val="Medium Grid 3 Accent 2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2">
    <w:name w:val="Medium Grid 3 Accent 3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3">
    <w:name w:val="Medium Grid 3 Accent 4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4">
    <w:name w:val="Medium Grid 3 Accent 5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5">
    <w:name w:val="Medium Grid 3 Accent 6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6">
    <w:name w:val="Dark List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7">
    <w:name w:val="Dark List Accent 1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8">
    <w:name w:val="Dark List Accent 2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9">
    <w:name w:val="Dark List Accent 3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0">
    <w:name w:val="Dark List Accent 4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1">
    <w:name w:val="Dark List Accent 5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2">
    <w:name w:val="Dark List Accent 6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3">
    <w:name w:val="Colorful Shading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1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2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3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7">
    <w:name w:val="Colorful Shading Accent 4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5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6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List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1">
    <w:name w:val="Colorful List Accent 1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2">
    <w:name w:val="Colorful List Accent 2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3">
    <w:name w:val="Colorful List Accent 3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4">
    <w:name w:val="Colorful List Accent 4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5">
    <w:name w:val="Colorful List Accent 5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6">
    <w:name w:val="Colorful List Accent 6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7">
    <w:name w:val="Colorful Grid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8">
    <w:name w:val="Colorful Grid Accent 1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9">
    <w:name w:val="Colorful Grid Accent 2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0">
    <w:name w:val="Colorful Grid Accent 3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1">
    <w:name w:val="Colorful Grid Accent 4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2">
    <w:name w:val="Colorful Grid Accent 5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3">
    <w:name w:val="Colorful Grid Accent 6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5">
    <w:name w:val="Strong"/>
    <w:basedOn w:val="134"/>
    <w:qFormat/>
    <w:uiPriority w:val="22"/>
    <w:rPr>
      <w:b/>
      <w:bCs/>
    </w:rPr>
  </w:style>
  <w:style w:type="character" w:styleId="136">
    <w:name w:val="Emphasis"/>
    <w:basedOn w:val="134"/>
    <w:qFormat/>
    <w:uiPriority w:val="20"/>
    <w:rPr>
      <w:i/>
      <w:iCs/>
    </w:rPr>
  </w:style>
  <w:style w:type="character" w:customStyle="1" w:styleId="137">
    <w:name w:val="Header Char"/>
    <w:basedOn w:val="134"/>
    <w:link w:val="25"/>
    <w:qFormat/>
    <w:uiPriority w:val="99"/>
  </w:style>
  <w:style w:type="character" w:customStyle="1" w:styleId="138">
    <w:name w:val="Footer Char"/>
    <w:basedOn w:val="134"/>
    <w:link w:val="24"/>
    <w:qFormat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34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34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34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34"/>
    <w:link w:val="33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34"/>
    <w:link w:val="27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34"/>
    <w:link w:val="19"/>
    <w:qFormat/>
    <w:uiPriority w:val="99"/>
  </w:style>
  <w:style w:type="character" w:customStyle="1" w:styleId="147">
    <w:name w:val="Body Text 2 Char"/>
    <w:basedOn w:val="134"/>
    <w:link w:val="30"/>
    <w:qFormat/>
    <w:uiPriority w:val="99"/>
  </w:style>
  <w:style w:type="character" w:customStyle="1" w:styleId="148">
    <w:name w:val="Body Text 3 Char"/>
    <w:basedOn w:val="134"/>
    <w:link w:val="17"/>
    <w:qFormat/>
    <w:uiPriority w:val="99"/>
    <w:rPr>
      <w:sz w:val="16"/>
      <w:szCs w:val="16"/>
    </w:rPr>
  </w:style>
  <w:style w:type="character" w:customStyle="1" w:styleId="149">
    <w:name w:val="Macro Text Char"/>
    <w:basedOn w:val="134"/>
    <w:link w:val="2"/>
    <w:qFormat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34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34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34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34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34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34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34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34"/>
    <w:link w:val="158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4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4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4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4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4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5072</Words>
  <Characters>5435</Characters>
  <Lines>0</Lines>
  <Paragraphs>0</Paragraphs>
  <TotalTime>3</TotalTime>
  <ScaleCrop>false</ScaleCrop>
  <LinksUpToDate>false</LinksUpToDate>
  <CharactersWithSpaces>5472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WPS_1771987873</cp:lastModifiedBy>
  <dcterms:modified xsi:type="dcterms:W3CDTF">2026-07-18T08:38:40Z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eyJoZGlkIjoiNDQ1NzMzMmQ1NWQ2Y2RiNjBhN2I0MWNiOTRjN2Q3YjMiLCJ1c2VySWQiOiIxODA1MjExMDU5In0=</vt:lpwstr>
  </property>
  <property fmtid="{D5CDD505-2E9C-101B-9397-08002B2CF9AE}" pid="3" name="KSOProductBuildVer">
    <vt:lpwstr>2052-12.1.0.26895</vt:lpwstr>
  </property>
  <property fmtid="{D5CDD505-2E9C-101B-9397-08002B2CF9AE}" pid="4" name="ICV">
    <vt:lpwstr>EB1FAF9245BB45CB883ED6DA4333CA20_12</vt:lpwstr>
  </property>
</Properties>
</file>