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992A4D" w:rsidP="00992A4D">
      <w:pPr>
        <w:ind w:firstLine="420"/>
        <w:jc w:val="center"/>
        <w:rPr>
          <w:rFonts w:hint="eastAsia"/>
        </w:rPr>
      </w:pPr>
      <w:r>
        <w:rPr>
          <w:rFonts w:hint="eastAsia"/>
        </w:rPr>
        <w:t>Cinder</w:t>
      </w:r>
      <w:r w:rsidR="009E3601">
        <w:rPr>
          <w:rFonts w:hint="eastAsia"/>
        </w:rPr>
        <w:t>中</w:t>
      </w:r>
      <w:r w:rsidR="009E3601">
        <w:t>可以通过配置项</w:t>
      </w:r>
      <w:r>
        <w:t>定制</w:t>
      </w:r>
      <w:r w:rsidR="009E3601">
        <w:rPr>
          <w:rFonts w:hint="eastAsia"/>
        </w:rPr>
        <w:t>的</w:t>
      </w:r>
      <w:r w:rsidR="009E3601">
        <w:t>类</w:t>
      </w:r>
      <w:bookmarkStart w:id="0" w:name="_GoBack"/>
      <w:bookmarkEnd w:id="0"/>
    </w:p>
    <w:p w:rsidR="00992A4D" w:rsidRPr="009E3601" w:rsidRDefault="00992A4D" w:rsidP="009E3601">
      <w:pPr>
        <w:ind w:firstLineChars="0" w:firstLine="0"/>
        <w:rPr>
          <w:rFonts w:hint="eastAsia"/>
          <w:b/>
          <w:sz w:val="28"/>
        </w:rPr>
      </w:pPr>
      <w:r w:rsidRPr="009E3601">
        <w:rPr>
          <w:rFonts w:hint="eastAsia"/>
          <w:b/>
          <w:sz w:val="28"/>
        </w:rPr>
        <w:t>Manager</w:t>
      </w:r>
      <w:r w:rsidRPr="009E3601">
        <w:rPr>
          <w:rFonts w:hint="eastAsia"/>
          <w:b/>
          <w:sz w:val="28"/>
        </w:rPr>
        <w:t>类：</w:t>
      </w:r>
    </w:p>
    <w:p w:rsidR="00992A4D" w:rsidRDefault="00992A4D" w:rsidP="00992A4D">
      <w:pPr>
        <w:ind w:firstLine="420"/>
      </w:pPr>
      <w:r>
        <w:rPr>
          <w:rFonts w:hint="eastAsia"/>
        </w:rPr>
        <w:t>Cinder</w:t>
      </w:r>
      <w:r>
        <w:t>中</w:t>
      </w:r>
      <w:r>
        <w:t>c-</w:t>
      </w:r>
      <w:proofErr w:type="spellStart"/>
      <w:r>
        <w:t>vol</w:t>
      </w:r>
      <w:proofErr w:type="spellEnd"/>
      <w:r>
        <w:t>、</w:t>
      </w:r>
      <w:r>
        <w:t>c-</w:t>
      </w:r>
      <w:proofErr w:type="spellStart"/>
      <w:r>
        <w:t>sch</w:t>
      </w:r>
      <w:proofErr w:type="spellEnd"/>
      <w:r>
        <w:t>、</w:t>
      </w:r>
      <w:r>
        <w:t>c-</w:t>
      </w:r>
      <w:proofErr w:type="spellStart"/>
      <w:r>
        <w:t>bak</w:t>
      </w:r>
      <w:proofErr w:type="spellEnd"/>
      <w:r>
        <w:t>各有一个管理类，对应的包路径为</w:t>
      </w:r>
      <w:r>
        <w:t>cinder.&lt;</w:t>
      </w:r>
      <w:proofErr w:type="spellStart"/>
      <w:r>
        <w:t>moduler_name</w:t>
      </w:r>
      <w:proofErr w:type="spellEnd"/>
      <w:r>
        <w:t>&gt;.</w:t>
      </w:r>
      <w:proofErr w:type="spellStart"/>
      <w:r>
        <w:t>manager.XXXXManager</w:t>
      </w:r>
      <w:proofErr w:type="spellEnd"/>
      <w:r>
        <w:rPr>
          <w:rFonts w:hint="eastAsia"/>
        </w:rPr>
        <w:t>。</w:t>
      </w:r>
    </w:p>
    <w:p w:rsidR="00992A4D" w:rsidRDefault="00992A4D" w:rsidP="00992A4D">
      <w:pPr>
        <w:ind w:firstLine="420"/>
        <w:rPr>
          <w:rFonts w:hint="eastAsia"/>
        </w:rPr>
      </w:pPr>
      <w:r>
        <w:t>Manager</w:t>
      </w:r>
      <w:r>
        <w:t>类</w:t>
      </w:r>
      <w:r>
        <w:rPr>
          <w:rFonts w:hint="eastAsia"/>
        </w:rPr>
        <w:t>是</w:t>
      </w:r>
      <w:r>
        <w:t>每个模块的</w:t>
      </w:r>
      <w:proofErr w:type="spellStart"/>
      <w:r>
        <w:t>rpc</w:t>
      </w:r>
      <w:proofErr w:type="spellEnd"/>
      <w:r>
        <w:t>调用入口，</w:t>
      </w:r>
      <w:r>
        <w:t>Cinder</w:t>
      </w:r>
      <w:r>
        <w:t>提供了配置项配置这些</w:t>
      </w:r>
      <w:r>
        <w:rPr>
          <w:rFonts w:hint="eastAsia"/>
        </w:rPr>
        <w:t>Manager</w:t>
      </w:r>
      <w:r>
        <w:t>类。</w:t>
      </w:r>
      <w:r>
        <w:rPr>
          <w:rFonts w:hint="eastAsia"/>
        </w:rPr>
        <w:t>通过</w:t>
      </w:r>
      <w:r>
        <w:t>类重载的方式，可以复写这些</w:t>
      </w:r>
      <w:r>
        <w:t>Manager</w:t>
      </w:r>
      <w:r>
        <w:t>类中的方法。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8"/>
        <w:gridCol w:w="4042"/>
      </w:tblGrid>
      <w:tr w:rsidR="00992A4D" w:rsidTr="00992A4D">
        <w:tc>
          <w:tcPr>
            <w:tcW w:w="1978" w:type="dxa"/>
          </w:tcPr>
          <w:p w:rsidR="00992A4D" w:rsidRPr="009E3601" w:rsidRDefault="00992A4D" w:rsidP="009E3601">
            <w:pPr>
              <w:pStyle w:val="a4"/>
              <w:rPr>
                <w:rFonts w:hint="eastAsia"/>
                <w:i/>
              </w:rPr>
            </w:pPr>
            <w:r w:rsidRPr="009E3601">
              <w:rPr>
                <w:rFonts w:hint="eastAsia"/>
                <w:i/>
              </w:rPr>
              <w:t>配置项</w:t>
            </w:r>
          </w:p>
        </w:tc>
        <w:tc>
          <w:tcPr>
            <w:tcW w:w="4042" w:type="dxa"/>
          </w:tcPr>
          <w:p w:rsidR="00992A4D" w:rsidRPr="009E3601" w:rsidRDefault="00992A4D" w:rsidP="009E3601">
            <w:pPr>
              <w:pStyle w:val="a4"/>
              <w:rPr>
                <w:rFonts w:hint="eastAsia"/>
                <w:i/>
              </w:rPr>
            </w:pPr>
            <w:r w:rsidRPr="009E3601">
              <w:rPr>
                <w:rFonts w:hint="eastAsia"/>
                <w:i/>
              </w:rPr>
              <w:t>默认配置项</w:t>
            </w:r>
          </w:p>
        </w:tc>
      </w:tr>
      <w:tr w:rsidR="00992A4D" w:rsidTr="00992A4D">
        <w:tc>
          <w:tcPr>
            <w:tcW w:w="1978" w:type="dxa"/>
          </w:tcPr>
          <w:p w:rsidR="00992A4D" w:rsidRPr="009E3601" w:rsidRDefault="00992A4D" w:rsidP="009E3601">
            <w:pPr>
              <w:pStyle w:val="a4"/>
              <w:rPr>
                <w:rFonts w:hint="eastAsia"/>
                <w:i/>
              </w:rPr>
            </w:pPr>
            <w:proofErr w:type="spellStart"/>
            <w:r w:rsidRPr="009E3601">
              <w:rPr>
                <w:rFonts w:hint="eastAsia"/>
                <w:i/>
              </w:rPr>
              <w:t>volume_manager</w:t>
            </w:r>
            <w:proofErr w:type="spellEnd"/>
          </w:p>
        </w:tc>
        <w:tc>
          <w:tcPr>
            <w:tcW w:w="4042" w:type="dxa"/>
          </w:tcPr>
          <w:p w:rsidR="00992A4D" w:rsidRPr="009E3601" w:rsidRDefault="00992A4D" w:rsidP="009E3601">
            <w:pPr>
              <w:pStyle w:val="a4"/>
              <w:rPr>
                <w:rFonts w:hint="eastAsia"/>
                <w:i/>
              </w:rPr>
            </w:pPr>
            <w:proofErr w:type="spellStart"/>
            <w:r w:rsidRPr="009E3601">
              <w:rPr>
                <w:rFonts w:hint="eastAsia"/>
                <w:i/>
              </w:rPr>
              <w:t>cinder.volume.manager.VolumeManager</w:t>
            </w:r>
            <w:proofErr w:type="spellEnd"/>
          </w:p>
        </w:tc>
      </w:tr>
      <w:tr w:rsidR="00992A4D" w:rsidTr="00992A4D">
        <w:tc>
          <w:tcPr>
            <w:tcW w:w="1978" w:type="dxa"/>
          </w:tcPr>
          <w:p w:rsidR="00992A4D" w:rsidRPr="009E3601" w:rsidRDefault="00992A4D" w:rsidP="009E3601">
            <w:pPr>
              <w:pStyle w:val="a4"/>
              <w:rPr>
                <w:rFonts w:hint="eastAsia"/>
                <w:i/>
              </w:rPr>
            </w:pPr>
            <w:proofErr w:type="spellStart"/>
            <w:r w:rsidRPr="009E3601">
              <w:rPr>
                <w:rFonts w:hint="eastAsia"/>
                <w:i/>
              </w:rPr>
              <w:t>backup_manager</w:t>
            </w:r>
            <w:proofErr w:type="spellEnd"/>
          </w:p>
        </w:tc>
        <w:tc>
          <w:tcPr>
            <w:tcW w:w="4042" w:type="dxa"/>
          </w:tcPr>
          <w:p w:rsidR="00992A4D" w:rsidRPr="009E3601" w:rsidRDefault="00992A4D" w:rsidP="009E3601">
            <w:pPr>
              <w:pStyle w:val="a4"/>
              <w:rPr>
                <w:rFonts w:hint="eastAsia"/>
                <w:i/>
              </w:rPr>
            </w:pPr>
            <w:proofErr w:type="spellStart"/>
            <w:r w:rsidRPr="009E3601">
              <w:rPr>
                <w:rFonts w:hint="eastAsia"/>
                <w:i/>
              </w:rPr>
              <w:t>cinder.backup.manager.BackupManager</w:t>
            </w:r>
            <w:proofErr w:type="spellEnd"/>
          </w:p>
        </w:tc>
      </w:tr>
      <w:tr w:rsidR="00992A4D" w:rsidTr="00992A4D">
        <w:tc>
          <w:tcPr>
            <w:tcW w:w="1978" w:type="dxa"/>
          </w:tcPr>
          <w:p w:rsidR="00992A4D" w:rsidRPr="009E3601" w:rsidRDefault="00992A4D" w:rsidP="009E3601">
            <w:pPr>
              <w:pStyle w:val="a4"/>
              <w:rPr>
                <w:rFonts w:hint="eastAsia"/>
                <w:i/>
              </w:rPr>
            </w:pPr>
            <w:proofErr w:type="spellStart"/>
            <w:r w:rsidRPr="009E3601">
              <w:rPr>
                <w:rFonts w:hint="eastAsia"/>
                <w:i/>
              </w:rPr>
              <w:t>scheduler_manager</w:t>
            </w:r>
            <w:proofErr w:type="spellEnd"/>
          </w:p>
        </w:tc>
        <w:tc>
          <w:tcPr>
            <w:tcW w:w="4042" w:type="dxa"/>
          </w:tcPr>
          <w:p w:rsidR="00992A4D" w:rsidRPr="009E3601" w:rsidRDefault="00992A4D" w:rsidP="009E3601">
            <w:pPr>
              <w:pStyle w:val="a4"/>
              <w:rPr>
                <w:rFonts w:hint="eastAsia"/>
                <w:i/>
              </w:rPr>
            </w:pPr>
            <w:proofErr w:type="spellStart"/>
            <w:r w:rsidRPr="009E3601">
              <w:rPr>
                <w:rFonts w:hint="eastAsia"/>
                <w:i/>
              </w:rPr>
              <w:t>cinder.scheduler.manager.SchedulerManager</w:t>
            </w:r>
            <w:proofErr w:type="spellEnd"/>
          </w:p>
        </w:tc>
      </w:tr>
    </w:tbl>
    <w:p w:rsidR="00992A4D" w:rsidRPr="009E3601" w:rsidRDefault="00992A4D" w:rsidP="009E3601">
      <w:pPr>
        <w:ind w:firstLineChars="0" w:firstLine="0"/>
        <w:rPr>
          <w:b/>
          <w:sz w:val="28"/>
        </w:rPr>
      </w:pPr>
      <w:r w:rsidRPr="009E3601">
        <w:rPr>
          <w:rFonts w:hint="eastAsia"/>
          <w:b/>
          <w:sz w:val="28"/>
        </w:rPr>
        <w:t>API</w:t>
      </w:r>
      <w:r w:rsidRPr="009E3601">
        <w:rPr>
          <w:b/>
          <w:sz w:val="28"/>
        </w:rPr>
        <w:t>接口类：</w:t>
      </w:r>
    </w:p>
    <w:p w:rsidR="00992A4D" w:rsidRDefault="00992A4D" w:rsidP="00992A4D">
      <w:pPr>
        <w:ind w:firstLine="420"/>
      </w:pPr>
      <w:r>
        <w:rPr>
          <w:rFonts w:hint="eastAsia"/>
        </w:rPr>
        <w:t>API</w:t>
      </w:r>
      <w:r>
        <w:t>接口类是</w:t>
      </w:r>
      <w:r>
        <w:rPr>
          <w:rFonts w:hint="eastAsia"/>
        </w:rPr>
        <w:t>指</w:t>
      </w:r>
      <w:r>
        <w:t>Cinder-API</w:t>
      </w:r>
      <w:r>
        <w:t>中不同</w:t>
      </w:r>
      <w:r>
        <w:rPr>
          <w:rFonts w:hint="eastAsia"/>
        </w:rPr>
        <w:t>操作</w:t>
      </w:r>
      <w:r>
        <w:t>的逻辑接口</w:t>
      </w:r>
      <w:r w:rsidR="009E3601">
        <w:rPr>
          <w:rFonts w:hint="eastAsia"/>
        </w:rPr>
        <w:t>，包</w:t>
      </w:r>
      <w:r w:rsidR="009E3601">
        <w:t>路径为</w:t>
      </w:r>
      <w:r w:rsidR="009E3601">
        <w:t>cinder.&lt;</w:t>
      </w:r>
      <w:proofErr w:type="spellStart"/>
      <w:r w:rsidR="009E3601">
        <w:t>mouduler_name</w:t>
      </w:r>
      <w:proofErr w:type="spellEnd"/>
      <w:r w:rsidR="009E3601">
        <w:t>&gt;.</w:t>
      </w:r>
      <w:proofErr w:type="spellStart"/>
      <w:r w:rsidR="009E3601">
        <w:t>api</w:t>
      </w:r>
      <w:proofErr w:type="spellEnd"/>
      <w:r w:rsidR="009E3601">
        <w:t>&gt;.API</w:t>
      </w:r>
      <w:r>
        <w:rPr>
          <w:rFonts w:hint="eastAsia"/>
        </w:rPr>
        <w:t>。和</w:t>
      </w:r>
      <w:r>
        <w:t>WSGI</w:t>
      </w:r>
      <w:r>
        <w:rPr>
          <w:rFonts w:hint="eastAsia"/>
        </w:rPr>
        <w:t>中</w:t>
      </w:r>
      <w:r>
        <w:t>的接</w:t>
      </w:r>
      <w:r w:rsidR="009E3601">
        <w:t>口不同的是，这些接口负责一些具体的操作</w:t>
      </w:r>
      <w:r w:rsidR="009E3601">
        <w:rPr>
          <w:rFonts w:hint="eastAsia"/>
        </w:rPr>
        <w:t>。</w:t>
      </w:r>
      <w:r>
        <w:rPr>
          <w:rFonts w:hint="eastAsia"/>
        </w:rPr>
        <w:t>WSGI</w:t>
      </w:r>
      <w:r>
        <w:t>中的</w:t>
      </w:r>
      <w:r w:rsidR="009E3601">
        <w:rPr>
          <w:rFonts w:hint="eastAsia"/>
        </w:rPr>
        <w:t>API</w:t>
      </w:r>
      <w:r w:rsidR="009E3601">
        <w:t>接口</w:t>
      </w:r>
      <w:r>
        <w:t>是用来收发</w:t>
      </w:r>
      <w:r w:rsidR="009E3601">
        <w:rPr>
          <w:rFonts w:hint="eastAsia"/>
        </w:rPr>
        <w:t>HTTP</w:t>
      </w:r>
      <w:r w:rsidR="009E3601">
        <w:t xml:space="preserve"> Request</w:t>
      </w:r>
      <w:r>
        <w:t>报文</w:t>
      </w:r>
      <w:r w:rsidR="009E3601">
        <w:rPr>
          <w:rFonts w:hint="eastAsia"/>
        </w:rPr>
        <w:t>，</w:t>
      </w:r>
      <w:r w:rsidR="009E3601">
        <w:t>这些接口处理报文逻辑后，紧接着调用</w:t>
      </w:r>
      <w:r w:rsidR="009E3601">
        <w:t>cinder.&lt;</w:t>
      </w:r>
      <w:proofErr w:type="spellStart"/>
      <w:r w:rsidR="009E3601">
        <w:t>mouduler_name</w:t>
      </w:r>
      <w:proofErr w:type="spellEnd"/>
      <w:r w:rsidR="009E3601">
        <w:t>&gt;.</w:t>
      </w:r>
      <w:proofErr w:type="spellStart"/>
      <w:r w:rsidR="009E3601">
        <w:t>api</w:t>
      </w:r>
      <w:proofErr w:type="spellEnd"/>
      <w:r w:rsidR="009E3601">
        <w:t>&gt;.API</w:t>
      </w:r>
      <w:r w:rsidR="009E3601">
        <w:rPr>
          <w:rFonts w:hint="eastAsia"/>
        </w:rPr>
        <w:t>中</w:t>
      </w:r>
      <w:r w:rsidR="009E3601">
        <w:t>对应的逻辑处理接口。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9"/>
        <w:gridCol w:w="4042"/>
      </w:tblGrid>
      <w:tr w:rsidR="009E3601" w:rsidTr="009E3601">
        <w:tc>
          <w:tcPr>
            <w:tcW w:w="2989" w:type="dxa"/>
          </w:tcPr>
          <w:p w:rsidR="009E3601" w:rsidRPr="009E3601" w:rsidRDefault="009E3601" w:rsidP="009E3601">
            <w:pPr>
              <w:pStyle w:val="a4"/>
              <w:rPr>
                <w:rFonts w:hint="eastAsia"/>
                <w:i/>
              </w:rPr>
            </w:pPr>
            <w:r w:rsidRPr="009E3601">
              <w:rPr>
                <w:rFonts w:hint="eastAsia"/>
                <w:i/>
              </w:rPr>
              <w:t>配置项</w:t>
            </w:r>
          </w:p>
        </w:tc>
        <w:tc>
          <w:tcPr>
            <w:tcW w:w="4042" w:type="dxa"/>
          </w:tcPr>
          <w:p w:rsidR="009E3601" w:rsidRPr="009E3601" w:rsidRDefault="009E3601" w:rsidP="009E3601">
            <w:pPr>
              <w:pStyle w:val="a4"/>
              <w:rPr>
                <w:rFonts w:hint="eastAsia"/>
                <w:i/>
              </w:rPr>
            </w:pPr>
            <w:r w:rsidRPr="009E3601">
              <w:rPr>
                <w:rFonts w:hint="eastAsia"/>
                <w:i/>
              </w:rPr>
              <w:t>默认配置项</w:t>
            </w:r>
          </w:p>
        </w:tc>
      </w:tr>
      <w:tr w:rsidR="009E3601" w:rsidTr="009E3601">
        <w:tc>
          <w:tcPr>
            <w:tcW w:w="2989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volume_api_class</w:t>
            </w:r>
            <w:proofErr w:type="spellEnd"/>
          </w:p>
        </w:tc>
        <w:tc>
          <w:tcPr>
            <w:tcW w:w="4042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cinder.volume.api.API</w:t>
            </w:r>
            <w:proofErr w:type="spellEnd"/>
          </w:p>
        </w:tc>
      </w:tr>
      <w:tr w:rsidR="009E3601" w:rsidTr="009E3601">
        <w:tc>
          <w:tcPr>
            <w:tcW w:w="2989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backup_api_class</w:t>
            </w:r>
            <w:proofErr w:type="spellEnd"/>
          </w:p>
        </w:tc>
        <w:tc>
          <w:tcPr>
            <w:tcW w:w="4042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cinder.backup.api.API</w:t>
            </w:r>
            <w:proofErr w:type="spellEnd"/>
          </w:p>
        </w:tc>
      </w:tr>
      <w:tr w:rsidR="009E3601" w:rsidTr="009E3601">
        <w:tc>
          <w:tcPr>
            <w:tcW w:w="2989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transfer_api_class</w:t>
            </w:r>
            <w:proofErr w:type="spellEnd"/>
          </w:p>
        </w:tc>
        <w:tc>
          <w:tcPr>
            <w:tcW w:w="4042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cinder.transfer.api.API</w:t>
            </w:r>
            <w:proofErr w:type="spellEnd"/>
          </w:p>
        </w:tc>
      </w:tr>
      <w:tr w:rsidR="009E3601" w:rsidTr="009E3601">
        <w:tc>
          <w:tcPr>
            <w:tcW w:w="2989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consistencygroup_api_class</w:t>
            </w:r>
            <w:proofErr w:type="spellEnd"/>
          </w:p>
        </w:tc>
        <w:tc>
          <w:tcPr>
            <w:tcW w:w="4042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cinder.consistencygroup.api.API</w:t>
            </w:r>
            <w:proofErr w:type="spellEnd"/>
          </w:p>
        </w:tc>
      </w:tr>
      <w:tr w:rsidR="009E3601" w:rsidTr="009E3601">
        <w:tc>
          <w:tcPr>
            <w:tcW w:w="2989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group_api_class</w:t>
            </w:r>
            <w:proofErr w:type="spellEnd"/>
          </w:p>
        </w:tc>
        <w:tc>
          <w:tcPr>
            <w:tcW w:w="4042" w:type="dxa"/>
          </w:tcPr>
          <w:p w:rsidR="009E3601" w:rsidRPr="009E3601" w:rsidRDefault="009E3601" w:rsidP="009E3601">
            <w:pPr>
              <w:pStyle w:val="a4"/>
              <w:rPr>
                <w:i/>
              </w:rPr>
            </w:pPr>
            <w:proofErr w:type="spellStart"/>
            <w:r w:rsidRPr="009E3601">
              <w:rPr>
                <w:i/>
              </w:rPr>
              <w:t>cinder.group.api.API</w:t>
            </w:r>
            <w:proofErr w:type="spellEnd"/>
          </w:p>
        </w:tc>
      </w:tr>
    </w:tbl>
    <w:p w:rsidR="009E3601" w:rsidRPr="009E3601" w:rsidRDefault="009E3601" w:rsidP="009E3601">
      <w:pPr>
        <w:ind w:firstLineChars="0" w:firstLine="0"/>
        <w:rPr>
          <w:b/>
          <w:sz w:val="28"/>
        </w:rPr>
      </w:pPr>
      <w:r w:rsidRPr="009E3601">
        <w:rPr>
          <w:rFonts w:hint="eastAsia"/>
          <w:b/>
          <w:sz w:val="28"/>
        </w:rPr>
        <w:t>c-</w:t>
      </w:r>
      <w:proofErr w:type="spellStart"/>
      <w:r w:rsidRPr="009E3601">
        <w:rPr>
          <w:rFonts w:hint="eastAsia"/>
          <w:b/>
          <w:sz w:val="28"/>
        </w:rPr>
        <w:t>sh</w:t>
      </w:r>
      <w:proofErr w:type="spellEnd"/>
      <w:r w:rsidRPr="009E3601">
        <w:rPr>
          <w:b/>
          <w:sz w:val="28"/>
        </w:rPr>
        <w:t>的驱动类：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9"/>
        <w:gridCol w:w="4188"/>
      </w:tblGrid>
      <w:tr w:rsidR="009E3601" w:rsidRPr="009E3601" w:rsidTr="009E3601">
        <w:tc>
          <w:tcPr>
            <w:tcW w:w="2989" w:type="dxa"/>
          </w:tcPr>
          <w:p w:rsidR="009E3601" w:rsidRPr="009E3601" w:rsidRDefault="009E3601" w:rsidP="00BF015B">
            <w:pPr>
              <w:pStyle w:val="a4"/>
              <w:ind w:firstLine="420"/>
              <w:rPr>
                <w:rFonts w:hint="eastAsia"/>
                <w:i/>
              </w:rPr>
            </w:pPr>
            <w:r w:rsidRPr="009E3601">
              <w:rPr>
                <w:rFonts w:hint="eastAsia"/>
                <w:i/>
              </w:rPr>
              <w:t>配置项</w:t>
            </w:r>
          </w:p>
        </w:tc>
        <w:tc>
          <w:tcPr>
            <w:tcW w:w="4188" w:type="dxa"/>
          </w:tcPr>
          <w:p w:rsidR="009E3601" w:rsidRPr="009E3601" w:rsidRDefault="009E3601" w:rsidP="00BF015B">
            <w:pPr>
              <w:pStyle w:val="a4"/>
              <w:ind w:firstLine="420"/>
              <w:rPr>
                <w:rFonts w:hint="eastAsia"/>
                <w:i/>
              </w:rPr>
            </w:pPr>
            <w:r w:rsidRPr="009E3601">
              <w:rPr>
                <w:rFonts w:hint="eastAsia"/>
                <w:i/>
              </w:rPr>
              <w:t>默认配置项</w:t>
            </w:r>
          </w:p>
        </w:tc>
      </w:tr>
      <w:tr w:rsidR="009E3601" w:rsidRPr="009E3601" w:rsidTr="009E3601">
        <w:tc>
          <w:tcPr>
            <w:tcW w:w="2989" w:type="dxa"/>
          </w:tcPr>
          <w:p w:rsidR="009E3601" w:rsidRPr="009E3601" w:rsidRDefault="009E3601" w:rsidP="00BF015B">
            <w:pPr>
              <w:pStyle w:val="a4"/>
              <w:ind w:firstLine="420"/>
              <w:rPr>
                <w:i/>
              </w:rPr>
            </w:pPr>
            <w:proofErr w:type="spellStart"/>
            <w:r w:rsidRPr="009E3601">
              <w:rPr>
                <w:i/>
              </w:rPr>
              <w:t>scheduler_driver</w:t>
            </w:r>
            <w:proofErr w:type="spellEnd"/>
          </w:p>
        </w:tc>
        <w:tc>
          <w:tcPr>
            <w:tcW w:w="4188" w:type="dxa"/>
          </w:tcPr>
          <w:p w:rsidR="009E3601" w:rsidRPr="009E3601" w:rsidRDefault="009E3601" w:rsidP="00BF015B">
            <w:pPr>
              <w:pStyle w:val="a4"/>
              <w:ind w:firstLine="420"/>
              <w:rPr>
                <w:i/>
              </w:rPr>
            </w:pPr>
            <w:proofErr w:type="spellStart"/>
            <w:r w:rsidRPr="009E3601">
              <w:rPr>
                <w:i/>
              </w:rPr>
              <w:t>cinder.scheduler.filter_scheduler.FilterScheduler</w:t>
            </w:r>
            <w:proofErr w:type="spellEnd"/>
          </w:p>
        </w:tc>
      </w:tr>
    </w:tbl>
    <w:p w:rsidR="009E3601" w:rsidRDefault="009E3601" w:rsidP="009E3601">
      <w:pPr>
        <w:ind w:firstLineChars="0" w:firstLine="0"/>
      </w:pPr>
      <w:r>
        <w:t>c-</w:t>
      </w:r>
      <w:proofErr w:type="spellStart"/>
      <w:r>
        <w:t>sh</w:t>
      </w:r>
      <w:proofErr w:type="spellEnd"/>
      <w:r>
        <w:t>驱动类主要用来在</w:t>
      </w:r>
      <w:r>
        <w:t>C-Scheduler</w:t>
      </w:r>
      <w:r>
        <w:t>中实现调度</w:t>
      </w:r>
      <w:r>
        <w:rPr>
          <w:rFonts w:hint="eastAsia"/>
        </w:rPr>
        <w:t>、</w:t>
      </w:r>
      <w:r>
        <w:t>计算权重的逻辑</w:t>
      </w:r>
      <w:r>
        <w:rPr>
          <w:rFonts w:hint="eastAsia"/>
        </w:rPr>
        <w:t>。</w:t>
      </w:r>
    </w:p>
    <w:p w:rsidR="009E3601" w:rsidRPr="009E3601" w:rsidRDefault="009E3601" w:rsidP="009E3601">
      <w:pPr>
        <w:ind w:firstLineChars="0" w:firstLine="0"/>
        <w:rPr>
          <w:b/>
          <w:sz w:val="28"/>
        </w:rPr>
      </w:pPr>
      <w:r w:rsidRPr="009E3601">
        <w:rPr>
          <w:rFonts w:hint="eastAsia"/>
          <w:b/>
          <w:sz w:val="28"/>
        </w:rPr>
        <w:t>c-</w:t>
      </w:r>
      <w:proofErr w:type="spellStart"/>
      <w:r w:rsidRPr="009E3601">
        <w:rPr>
          <w:b/>
          <w:sz w:val="28"/>
        </w:rPr>
        <w:t>vol</w:t>
      </w:r>
      <w:proofErr w:type="spellEnd"/>
      <w:r w:rsidRPr="009E3601">
        <w:rPr>
          <w:b/>
          <w:sz w:val="28"/>
        </w:rPr>
        <w:t>的驱动：</w:t>
      </w:r>
    </w:p>
    <w:p w:rsidR="009E3601" w:rsidRPr="009E3601" w:rsidRDefault="009E3601" w:rsidP="009E3601">
      <w:pPr>
        <w:ind w:firstLineChars="0" w:firstLine="0"/>
        <w:rPr>
          <w:rFonts w:hint="eastAsia"/>
        </w:rPr>
      </w:pPr>
      <w:r>
        <w:rPr>
          <w:rFonts w:hint="eastAsia"/>
        </w:rPr>
        <w:t>后端</w:t>
      </w:r>
      <w:r>
        <w:t>的驱动</w:t>
      </w:r>
    </w:p>
    <w:sectPr w:rsidR="009E3601" w:rsidRPr="009E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4D"/>
    <w:rsid w:val="002A5F79"/>
    <w:rsid w:val="005E511B"/>
    <w:rsid w:val="007B7AA5"/>
    <w:rsid w:val="00804292"/>
    <w:rsid w:val="00911F9C"/>
    <w:rsid w:val="00987844"/>
    <w:rsid w:val="00992A4D"/>
    <w:rsid w:val="009E3601"/>
    <w:rsid w:val="00D12502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65BD8-7B36-4759-9727-537C3D94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601"/>
    <w:pPr>
      <w:widowControl w:val="0"/>
      <w:spacing w:line="360" w:lineRule="auto"/>
      <w:ind w:firstLineChars="200" w:firstLine="200"/>
      <w:jc w:val="both"/>
    </w:pPr>
    <w:rPr>
      <w:i/>
    </w:r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 w:val="0"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table" w:styleId="a5">
    <w:name w:val="Table Grid"/>
    <w:basedOn w:val="a1"/>
    <w:uiPriority w:val="39"/>
    <w:rsid w:val="00992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2017-07-17T12:38:00Z</dcterms:created>
  <dcterms:modified xsi:type="dcterms:W3CDTF">2017-07-17T12:56:00Z</dcterms:modified>
</cp:coreProperties>
</file>