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DB65F">
      <w:pPr>
        <w:spacing w:after="1100"/>
      </w:pPr>
    </w:p>
    <w:p w14:paraId="0EAFC02C">
      <w:pPr>
        <w:jc w:val="center"/>
      </w:pPr>
      <w:r>
        <w:rPr>
          <w:rFonts w:ascii="Noto Sans CJK SC" w:hAnsi="Noto Sans CJK SC" w:eastAsia="Noto Sans CJK SC"/>
          <w:b/>
          <w:color w:val="0B2D4D"/>
          <w:sz w:val="54"/>
        </w:rPr>
        <w:t>Trajectory-Stable KV Quantization</w:t>
      </w:r>
    </w:p>
    <w:p w14:paraId="334BD623">
      <w:pPr>
        <w:jc w:val="center"/>
      </w:pPr>
      <w:r>
        <w:rPr>
          <w:rFonts w:ascii="Noto Sans CJK SC" w:hAnsi="Noto Sans CJK SC" w:eastAsia="Noto Sans CJK SC"/>
          <w:b/>
          <w:color w:val="1E5A8A"/>
          <w:sz w:val="32"/>
        </w:rPr>
        <w:t>面向长推理的轨迹稳定 KV Cache 量化研究 Idea</w:t>
      </w:r>
    </w:p>
    <w:p w14:paraId="565B5CBC">
      <w:pPr>
        <w:spacing w:before="200"/>
        <w:jc w:val="center"/>
      </w:pPr>
      <w:r>
        <w:rPr>
          <w:rFonts w:ascii="Noto Sans CJK SC" w:hAnsi="Noto Sans CJK SC" w:eastAsia="Noto Sans CJK SC"/>
          <w:color w:val="5B6570"/>
          <w:sz w:val="21"/>
        </w:rPr>
        <w:t>从 ThinKV 的输出长度膨胀现象出发，结合 KVarN 的自回归误差累积分析，重新定位研究问题与验证路线</w:t>
      </w:r>
    </w:p>
    <w:p w14:paraId="7662C777">
      <w:pPr>
        <w:jc w:val="center"/>
      </w:pPr>
      <w:r>
        <w:rPr>
          <w:color w:val="D9DEE3"/>
          <w:sz w:val="18"/>
        </w:rPr>
        <w:t>━━━━━━━━━━━━━━━━━━━━━━━━━━━━━━━━━━━━</w:t>
      </w:r>
    </w:p>
    <w:p w14:paraId="75561F6E">
      <w:pPr>
        <w:spacing w:after="840"/>
      </w:pP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C1EA9C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E917A"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暂定方向</w:t>
            </w:r>
          </w:p>
        </w:tc>
        <w:tc>
          <w:tcPr>
            <w:tcW w:w="748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B36B3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Trajectory-Conditioned / Trajectory-Stable KV Quantization</w:t>
            </w:r>
          </w:p>
        </w:tc>
      </w:tr>
      <w:tr w14:paraId="36472D6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7B1BB">
            <w:pPr>
              <w:spacing w:before="0" w:after="0" w:line="25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当前定位</w:t>
            </w:r>
          </w:p>
        </w:tc>
        <w:tc>
          <w:tcPr>
            <w:tcW w:w="7488" w:type="dxa"/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3B26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先验证问题是否仍存在，再决定是否开发动态精度控制器</w:t>
            </w:r>
          </w:p>
        </w:tc>
      </w:tr>
      <w:tr w14:paraId="6A9EE04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8FE5E">
            <w:pPr>
              <w:spacing w:before="0" w:after="0" w:line="250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文档日期</w:t>
            </w:r>
          </w:p>
        </w:tc>
        <w:tc>
          <w:tcPr>
            <w:tcW w:w="74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793F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2026 年 7 月（纳入 KVarN 2026.06 预印本）</w:t>
            </w:r>
          </w:p>
        </w:tc>
      </w:tr>
    </w:tbl>
    <w:p w14:paraId="23A0855C">
      <w:pPr>
        <w:spacing w:before="800"/>
        <w:jc w:val="center"/>
      </w:pPr>
      <w:r>
        <w:rPr>
          <w:rFonts w:ascii="Noto Sans CJK SC" w:hAnsi="Noto Sans CJK SC" w:eastAsia="Noto Sans CJK SC"/>
          <w:color w:val="7E8A96"/>
          <w:sz w:val="18"/>
        </w:rPr>
        <w:t>内部研究设计稿 · 不预设方法有效性，以阶段性实验 Gate 为准</w:t>
      </w:r>
    </w:p>
    <w:p w14:paraId="56A7A07E">
      <w:r>
        <w:br w:type="page"/>
      </w:r>
    </w:p>
    <w:p w14:paraId="4E73784A">
      <w:pPr>
        <w:pStyle w:val="3"/>
        <w:keepNext/>
        <w:keepLines/>
      </w:pPr>
      <w:r>
        <w:t>0. 文档主线与当前结论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5099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1E5A8A" w:sz="18" w:space="0"/>
            </w:tcBorders>
            <w:shd w:val="clear" w:color="auto"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184E100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E5A8A"/>
                <w:sz w:val="21"/>
              </w:rPr>
              <w:t>◆ 一句话主线</w:t>
            </w:r>
          </w:p>
          <w:p w14:paraId="66BB9F5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ThinKV 暴露了“低比特 KV 量化可能保持最终准确率，却改变推理轨迹并显著增加生成长度”的现象；KVarN 随后从数值层面证明自回归 decode 中存在误差累积，并通过方差归一化显著缓解该问题。因此，我们现在不应直接开发新的动态量化策略，而应先验证：在 KVarN 这一强基线下，是否仍存在可观测、可定位、可预测的语义轨迹漂移。</w:t>
            </w:r>
          </w:p>
        </w:tc>
      </w:tr>
    </w:tbl>
    <w:p w14:paraId="2B278CCC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55D5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top w:val="single" w:color="1F4E79" w:sz="12" w:space="0"/>
              <w:left w:val="single" w:color="1F4E79" w:sz="12" w:space="0"/>
              <w:bottom w:val="single" w:color="1F4E79" w:sz="6" w:space="0"/>
              <w:right w:val="single" w:color="1F4E79" w:sz="6" w:space="0"/>
            </w:tcBorders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06552"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4"/>
              </w:rPr>
              <w:t xml:space="preserve">◆ </w:t>
            </w: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一句话概括</w:t>
            </w:r>
          </w:p>
          <w:p w14:paraId="2B1B647A">
            <w:pPr>
              <w:spacing w:before="40" w:after="0" w:line="288" w:lineRule="auto"/>
            </w:pPr>
            <w:r>
              <w:rPr>
                <w:rFonts w:hint="eastAsia" w:ascii="Noto Serif CJK SC" w:hAnsi="Noto Serif CJK SC" w:eastAsia="宋体"/>
                <w:b w:val="0"/>
                <w:i w:val="0"/>
                <w:sz w:val="20"/>
                <w:lang w:val="en-US" w:eastAsia="zh-CN"/>
              </w:rPr>
              <w:t>我们的方法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不重新发明一种固定的 4-bit 编码，而是在 KIVI、TurboQuant、FP8/FP4 等底层量化器之上，增加一个面向推理轨迹稳定性的运行时精度控制层：新产生的 KV block 先保持较高精度，经过观察期后，仅在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  <w:shd w:val="clear" w:fill="FFFF00"/>
              </w:rPr>
              <w:t>轨迹分叉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风险较低时进行不可逆降精度；高风险阶段和关键轨迹锚点继续保留高精度，从而抑制量化造成的重复思考、回退和输出长度膨胀。</w:t>
            </w:r>
          </w:p>
        </w:tc>
      </w:tr>
    </w:tbl>
    <w:p w14:paraId="6B385573">
      <w:pPr>
        <w:spacing w:after="0"/>
      </w:pPr>
      <w:bookmarkStart w:id="0" w:name="_GoBack"/>
      <w:bookmarkEnd w:id="0"/>
    </w:p>
    <w:p w14:paraId="5D873015">
      <w:pPr>
        <w:spacing w:after="20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>整体流程由离线分析、在线精度控制和系统执行三部分组成。</w:t>
      </w:r>
    </w:p>
    <w:p w14:paraId="7D6552AB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14:paraId="28F16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0E2B60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ThinKV：发现输出变长</w:t>
            </w:r>
          </w:p>
        </w:tc>
        <w:tc>
          <w:tcPr>
            <w:tcW w:w="403" w:type="dxa"/>
          </w:tcPr>
          <w:p w14:paraId="205CCCE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9E9E7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884EA2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提出问题：量化为何改变轨迹？</w:t>
            </w:r>
          </w:p>
        </w:tc>
        <w:tc>
          <w:tcPr>
            <w:tcW w:w="403" w:type="dxa"/>
          </w:tcPr>
          <w:p w14:paraId="4CC1A56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3A9800E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构想轨迹稳定量化</w:t>
            </w:r>
          </w:p>
        </w:tc>
        <w:tc>
          <w:tcPr>
            <w:tcW w:w="403" w:type="dxa"/>
          </w:tcPr>
          <w:p w14:paraId="7100242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6F0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DB413E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KVarN：处理数值误差累积</w:t>
            </w:r>
          </w:p>
        </w:tc>
        <w:tc>
          <w:tcPr>
            <w:tcW w:w="403" w:type="dxa"/>
          </w:tcPr>
          <w:p w14:paraId="01DF92E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98FD24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先验证残余问题</w:t>
            </w:r>
          </w:p>
        </w:tc>
        <w:tc>
          <w:tcPr>
            <w:tcW w:w="403" w:type="dxa"/>
          </w:tcPr>
          <w:p w14:paraId="0C1603C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06BF6A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证据成立后再开发方法</w:t>
            </w:r>
          </w:p>
        </w:tc>
      </w:tr>
    </w:tbl>
    <w:p w14:paraId="17A6678F">
      <w:pPr>
        <w:spacing w:after="40"/>
      </w:pPr>
    </w:p>
    <w:p w14:paraId="607806F8">
      <w:pPr>
        <w:spacing w:after="100"/>
        <w:jc w:val="center"/>
      </w:pPr>
      <w:r>
        <w:rPr>
          <w:rFonts w:ascii="Noto Sans CJK SC" w:hAnsi="Noto Sans CJK SC" w:eastAsia="Noto Sans CJK SC"/>
          <w:i/>
          <w:color w:val="5B6570"/>
          <w:sz w:val="16"/>
        </w:rPr>
        <w:t>图 1  更新后的研究叙事：KVarN 使“先验证、后设计算法”成为必要步骤。</w:t>
      </w:r>
    </w:p>
    <w:p w14:paraId="6C632779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本版本不在前半部分展开 delayed demotion、trajectory anchor 或 mixed-profile kernel 的具体设计。我们的首要任务是建立充分证据，判断 KVarN 是否已经把原问题基本解决，以及残余问题是否具有值得研究的结构性。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3E8640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B17E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w="8784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D502D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 w14:paraId="29A6CD6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75177">
            <w:pPr>
              <w:spacing w:before="0" w:after="0" w:line="25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1</w:t>
            </w:r>
          </w:p>
        </w:tc>
        <w:tc>
          <w:tcPr>
            <w:tcW w:w="87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76F3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ThinKV 暴露的现象：量化为什么可能让推理输出变长</w:t>
            </w:r>
          </w:p>
        </w:tc>
      </w:tr>
      <w:tr w14:paraId="33272C2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22F25">
            <w:pPr>
              <w:spacing w:before="0" w:after="0" w:line="25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2</w:t>
            </w:r>
          </w:p>
        </w:tc>
        <w:tc>
          <w:tcPr>
            <w:tcW w:w="87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2A0A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我们真正想解决的问题：</w:t>
            </w:r>
            <w:r>
              <w:rPr>
                <w:rFonts w:ascii="Noto Sans CJK SC" w:hAnsi="Noto Sans CJK SC" w:eastAsia="Noto Sans CJK SC"/>
                <w:b w:val="0"/>
                <w:color w:val="1F2933"/>
                <w:sz w:val="17"/>
                <w:shd w:val="clear" w:fill="FFFF00"/>
              </w:rPr>
              <w:t>从静态质量转向轨迹稳定与请求总时延</w:t>
            </w:r>
          </w:p>
        </w:tc>
      </w:tr>
      <w:tr w14:paraId="449C27A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C9058">
            <w:pPr>
              <w:spacing w:before="0" w:after="0" w:line="25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3</w:t>
            </w:r>
          </w:p>
        </w:tc>
        <w:tc>
          <w:tcPr>
            <w:tcW w:w="87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B286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由此产生的方法方向：仅给出高层构想，不提前固化方案</w:t>
            </w:r>
          </w:p>
        </w:tc>
      </w:tr>
      <w:tr w14:paraId="03701EF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4FF90">
            <w:pPr>
              <w:spacing w:before="0" w:after="0" w:line="25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4</w:t>
            </w:r>
          </w:p>
        </w:tc>
        <w:tc>
          <w:tcPr>
            <w:tcW w:w="87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2C21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KVarN 的新发现与处理逻辑：它已经覆盖了什么</w:t>
            </w:r>
          </w:p>
        </w:tc>
      </w:tr>
      <w:tr w14:paraId="416C0E6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465F5">
            <w:pPr>
              <w:spacing w:before="0" w:after="0" w:line="25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5</w:t>
            </w:r>
          </w:p>
        </w:tc>
        <w:tc>
          <w:tcPr>
            <w:tcW w:w="87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D040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更新后的研究定位：ThinKV、KVarN 与本 Idea 的关系</w:t>
            </w:r>
          </w:p>
        </w:tc>
      </w:tr>
      <w:tr w14:paraId="6805598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2B97">
            <w:pPr>
              <w:spacing w:before="0" w:after="0" w:line="25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6</w:t>
            </w:r>
          </w:p>
        </w:tc>
        <w:tc>
          <w:tcPr>
            <w:tcW w:w="87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2145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研究计划：先验证什么、如何做实验、什么结果才值得继续</w:t>
            </w:r>
          </w:p>
        </w:tc>
      </w:tr>
    </w:tbl>
    <w:p w14:paraId="09B34CD4">
      <w:pPr>
        <w:pStyle w:val="3"/>
        <w:keepNext/>
        <w:keepLines/>
      </w:pPr>
      <w:r>
        <w:t>1. 起点：ThinKV 暴露了“量化后输出变长”的隐性成本</w:t>
      </w:r>
    </w:p>
    <w:p w14:paraId="18CAA259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ThinKV面向长推理模型，提出基于 thought 类型的混合量化与 eviction。其核心观察是：Reasoning、Execution、Transition 等不同 thought 的重要性和 attention sparsity 不同，因此应采用不同精度，并在推理轨迹演化过程中逐步淘汰低价值历史 token。</w:t>
      </w:r>
    </w:p>
    <w:p w14:paraId="655AF415">
      <w:pPr>
        <w:pStyle w:val="4"/>
        <w:keepNext/>
        <w:keepLines/>
      </w:pPr>
      <w:r>
        <w:t>1.1 关键现象不是单纯准确率下降</w:t>
      </w:r>
    </w:p>
    <w:p w14:paraId="3215AE09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ThinKV 的消融结果说明，quantization-only 可能在最终 pass@1 基本保持时，显著增加生成 token 数。换言之，模型仍可能答对，但会经历更多重复推导、重新验证或回退，</w:t>
      </w:r>
      <w:r>
        <w:rPr>
          <w:rFonts w:ascii="Noto Sans CJK SC" w:hAnsi="Noto Sans CJK SC" w:eastAsia="Noto Sans CJK SC"/>
          <w:color w:val="1F2933"/>
          <w:sz w:val="20"/>
          <w:highlight w:val="yellow"/>
        </w:rPr>
        <w:t>导致实际请求总时间不降反升。</w:t>
      </w:r>
      <w:r>
        <w:rPr>
          <w:rFonts w:ascii="Noto Sans CJK SC" w:hAnsi="Noto Sans CJK SC" w:eastAsia="Noto Sans CJK SC"/>
          <w:color w:val="1F2933"/>
          <w:sz w:val="20"/>
        </w:rPr>
        <w:t>[1]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14:paraId="03FB7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B5EE9A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5"/>
              </w:rPr>
              <w:t>KV 量化产生微小误差</w:t>
            </w:r>
          </w:p>
        </w:tc>
        <w:tc>
          <w:tcPr>
            <w:tcW w:w="403" w:type="dxa"/>
          </w:tcPr>
          <w:p w14:paraId="2E34911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7E31DD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5"/>
              </w:rPr>
              <w:t>关键步骤 Top-1 发生翻转</w:t>
            </w:r>
          </w:p>
        </w:tc>
        <w:tc>
          <w:tcPr>
            <w:tcW w:w="403" w:type="dxa"/>
          </w:tcPr>
          <w:p w14:paraId="46A3390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9E9E7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0BC9BE3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5"/>
              </w:rPr>
              <w:t>后续 query / KV 全部改变</w:t>
            </w:r>
          </w:p>
        </w:tc>
        <w:tc>
          <w:tcPr>
            <w:tcW w:w="403" w:type="dxa"/>
          </w:tcPr>
          <w:p w14:paraId="2099564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9E9E7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D395A9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5"/>
              </w:rPr>
              <w:t>重复、回退或切换解法</w:t>
            </w:r>
          </w:p>
        </w:tc>
        <w:tc>
          <w:tcPr>
            <w:tcW w:w="403" w:type="dxa"/>
          </w:tcPr>
          <w:p w14:paraId="1F551F2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40C4F89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5"/>
              </w:rPr>
              <w:t>输出长度膨胀</w:t>
            </w:r>
          </w:p>
        </w:tc>
        <w:tc>
          <w:tcPr>
            <w:tcW w:w="403" w:type="dxa"/>
          </w:tcPr>
          <w:p w14:paraId="7F065F5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5AE8CB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5"/>
              </w:rPr>
              <w:t>TPOT 收益被抵消</w:t>
            </w:r>
          </w:p>
        </w:tc>
      </w:tr>
    </w:tbl>
    <w:p w14:paraId="68AFEA8F">
      <w:pPr>
        <w:spacing w:after="40"/>
      </w:pPr>
    </w:p>
    <w:p w14:paraId="6CED4A9C">
      <w:pPr>
        <w:spacing w:after="100"/>
        <w:jc w:val="center"/>
      </w:pPr>
      <w:r>
        <w:rPr>
          <w:rFonts w:ascii="Noto Sans CJK SC" w:hAnsi="Noto Sans CJK SC" w:eastAsia="Noto Sans CJK SC"/>
          <w:i/>
          <w:color w:val="5B6570"/>
          <w:sz w:val="16"/>
        </w:rPr>
        <w:t>图 2  量化误差由数值扰动放大为语义轨迹和端到端性能问题。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5B812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D96C22" w:sz="18" w:space="0"/>
            </w:tcBorders>
            <w:shd w:val="clear" w:color="auto" w:fill="FCEEE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CCD2184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6C22"/>
                <w:sz w:val="21"/>
              </w:rPr>
              <w:t>! 研究问题的重新定义</w:t>
            </w:r>
          </w:p>
          <w:p w14:paraId="5459BC6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“最终准确率接近 FullKV”并不等价于量化在长推理中是无损的。必须同时考察输出长度、首次轨迹分叉、重复/回退行为，以及端到端 request latency。</w:t>
            </w:r>
          </w:p>
        </w:tc>
      </w:tr>
    </w:tbl>
    <w:p w14:paraId="7D593236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525E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0B2D4D"/>
          </w:tcPr>
          <w:p w14:paraId="25972D5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请求总时间的基本分解</w:t>
            </w:r>
          </w:p>
        </w:tc>
      </w:tr>
      <w:tr w14:paraId="497FB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2" w:type="dxa"/>
            <w:shd w:val="clear" w:color="auto" w:fill="F4F8FB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0662AA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24"/>
              </w:rPr>
              <w:t>T_request = T_prefill + N_gen × TPOT_avg</w:t>
            </w:r>
          </w:p>
        </w:tc>
      </w:tr>
    </w:tbl>
    <w:p w14:paraId="502A53ED">
      <w:pPr>
        <w:spacing w:after="140" w:line="283" w:lineRule="auto"/>
        <w:rPr>
          <w:rFonts w:hint="eastAsia" w:eastAsia="宋体"/>
          <w:lang w:eastAsia="zh-CN"/>
        </w:rPr>
      </w:pPr>
      <w:r>
        <w:rPr>
          <w:rFonts w:ascii="Noto Sans CJK SC" w:hAnsi="Noto Sans CJK SC" w:eastAsia="Noto Sans CJK SC"/>
          <w:color w:val="1F2933"/>
          <w:sz w:val="20"/>
        </w:rPr>
        <w:t>因此，如果单步 TPOT 加速 20%，但 N_gen 增加 50%，总体时延仍会上升。该现象直接说明</w:t>
      </w:r>
      <w:r>
        <w:rPr>
          <w:rFonts w:ascii="Noto Sans CJK SC" w:hAnsi="Noto Sans CJK SC" w:eastAsia="Noto Sans CJK SC"/>
          <w:color w:val="1F2933"/>
          <w:sz w:val="20"/>
          <w:highlight w:val="yellow"/>
        </w:rPr>
        <w:t>“压缩率、准确率、tokens/s”不足以评价长推理 KV 量化。</w:t>
      </w:r>
      <w:r>
        <w:rPr>
          <w:rFonts w:hint="eastAsia" w:eastAsia="宋体"/>
          <w:color w:val="1F2933"/>
          <w:sz w:val="20"/>
          <w:highlight w:val="yellow"/>
          <w:lang w:eastAsia="zh-CN"/>
        </w:rPr>
        <w:t>【</w:t>
      </w:r>
      <w:r>
        <w:rPr>
          <w:rFonts w:hint="eastAsia" w:eastAsia="宋体"/>
          <w:color w:val="1F2933"/>
          <w:sz w:val="20"/>
          <w:highlight w:val="yellow"/>
          <w:lang w:val="en-US" w:eastAsia="zh-CN"/>
        </w:rPr>
        <w:t>计算开销可能导致首token延迟、输出token变长可能导致端到端总体时长变长</w:t>
      </w:r>
      <w:r>
        <w:rPr>
          <w:rFonts w:hint="eastAsia" w:eastAsia="宋体"/>
          <w:color w:val="1F2933"/>
          <w:sz w:val="20"/>
          <w:highlight w:val="yellow"/>
          <w:lang w:eastAsia="zh-CN"/>
        </w:rPr>
        <w:t>】</w:t>
      </w:r>
    </w:p>
    <w:p w14:paraId="08692934">
      <w:pPr>
        <w:pStyle w:val="4"/>
        <w:keepNext/>
        <w:keepLines/>
      </w:pPr>
      <w:r>
        <w:t>1.2 ThinKV 已经做了什么、仍留下什么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6E61CF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7EA8D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ThinKV 已覆盖</w:t>
            </w:r>
          </w:p>
        </w:tc>
        <w:tc>
          <w:tcPr>
            <w:tcW w:w="748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FA76E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具体内容</w:t>
            </w:r>
          </w:p>
        </w:tc>
      </w:tr>
      <w:tr w14:paraId="5FB0C10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2859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Thought-aware quantization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D180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基于 attention sparsity 识别 R/E/T thought，并分配不同 bit。</w:t>
            </w:r>
          </w:p>
        </w:tc>
      </w:tr>
      <w:tr w14:paraId="63F4E6C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E4FF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Hybrid compression</w:t>
            </w:r>
          </w:p>
        </w:tc>
        <w:tc>
          <w:tcPr>
            <w:tcW w:w="74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3AC7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将量化与 thought-level eviction 联合，达到极高压缩率。</w:t>
            </w:r>
          </w:p>
        </w:tc>
      </w:tr>
      <w:tr w14:paraId="33CC9DC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CC3B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PagedAttention 系统设计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CB4F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通过 Continuous Thinking 复用 eviction 后的槽位，避免显式 gather compaction。</w:t>
            </w:r>
          </w:p>
        </w:tc>
      </w:tr>
      <w:tr w14:paraId="4511E6D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39D6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仍待解释</w:t>
            </w:r>
          </w:p>
        </w:tc>
        <w:tc>
          <w:tcPr>
            <w:tcW w:w="74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3421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纯量化为何在某些样本中改变轨迹；第一次分叉发生在哪里；是哪些层、K/V 分支或历史 block 触发；能否在不 eviction 的情况下抑制长度膨胀。</w:t>
            </w:r>
          </w:p>
        </w:tc>
      </w:tr>
    </w:tbl>
    <w:p w14:paraId="212D21B9">
      <w:pPr>
        <w:pStyle w:val="3"/>
        <w:keepNext/>
        <w:keepLines/>
      </w:pPr>
      <w:r>
        <w:t>2. 我们想解决的问题：从数值误差走向语义轨迹稳定</w:t>
      </w:r>
    </w:p>
    <w:p w14:paraId="7F494148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我们的初始问题是：KV 量化是否会在少数推理决策点改变下一 token，从而引起长期轨迹分叉、重复思考、回退和输出长度膨胀？这与“平均 MSE 是否足够小”不同，也与“最终答案是否正确”不同。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ADBB7F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tblHeader/>
          <w:jc w:val="center"/>
        </w:trPr>
        <w:tc>
          <w:tcPr>
            <w:tcW w:w="1584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CAA12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研究层次</w:t>
            </w:r>
          </w:p>
        </w:tc>
        <w:tc>
          <w:tcPr>
            <w:tcW w:w="5616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99DF0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待回答的问题</w:t>
            </w:r>
          </w:p>
        </w:tc>
        <w:tc>
          <w:tcPr>
            <w:tcW w:w="2592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BBA88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典型指标</w:t>
            </w:r>
          </w:p>
        </w:tc>
      </w:tr>
      <w:tr w14:paraId="130F536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5B8B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数值层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BA27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量化后的 K/V、attention output、hidden state 与 FullKV 相差多少？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8CC5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Attention reconstruction error、Hidden cosine drift</w:t>
            </w:r>
          </w:p>
        </w:tc>
      </w:tr>
      <w:tr w14:paraId="7CCD2B6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1920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决策层</w:t>
            </w:r>
          </w:p>
        </w:tc>
        <w:tc>
          <w:tcPr>
            <w:tcW w:w="56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0C0A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相同历史 token 下，量化是否改变下一 token 的概率排序？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A244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KL、Top-k overlap、Top-1 flip、logit margin</w:t>
            </w:r>
          </w:p>
        </w:tc>
      </w:tr>
      <w:tr w14:paraId="4B62433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F23C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轨迹层</w:t>
            </w:r>
          </w:p>
        </w:tc>
        <w:tc>
          <w:tcPr>
            <w:tcW w:w="56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D9FC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一次决策翻转是否导致解法切换、重复或回退？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21D8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First divergence、Prefix agreement、Recovery length</w:t>
            </w:r>
          </w:p>
        </w:tc>
      </w:tr>
      <w:tr w14:paraId="3B5D062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1C3C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系统层</w:t>
            </w:r>
          </w:p>
        </w:tc>
        <w:tc>
          <w:tcPr>
            <w:tcW w:w="56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4195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减少的 TPOT 是否被多生成 token 和 quant/dequant 开销抵消？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C452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Length inflation、TPOT、T_request、correct requests/s</w:t>
            </w:r>
          </w:p>
        </w:tc>
      </w:tr>
    </w:tbl>
    <w:p w14:paraId="28B4B68F">
      <w:pPr>
        <w:pStyle w:val="4"/>
        <w:keepNext/>
        <w:keepLines/>
      </w:pPr>
      <w:r>
        <w:t>2.1 初始研究假设（需要实验验证）</w:t>
      </w:r>
    </w:p>
    <w:p w14:paraId="4D4C2E86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H1：长度膨胀不是所有 step 的均匀累计，而主要由少数低 margin、高不确定性或轨迹切换步骤触发。</w:t>
      </w:r>
    </w:p>
    <w:p w14:paraId="488AB12A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H2：K 与 V 对语义轨迹的影响不对称，且敏感性随 layer、block age 和任务阶段变化。</w:t>
      </w:r>
    </w:p>
    <w:p w14:paraId="5764AA3C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H3：即使底层量化器的平均重构误差很低，仍可能存在少量“决策敏感误差”，它们对输出行为的影响远高于其数值幅度。</w:t>
      </w:r>
    </w:p>
    <w:p w14:paraId="310280AE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H4：如果残余风险可以被低成本信号预测，则可以只给少量关键 block 分配更高精度，在低平均 bit 下保持轨迹稳定。</w:t>
      </w:r>
    </w:p>
    <w:p w14:paraId="1FE8B742">
      <w:pPr>
        <w:pStyle w:val="3"/>
        <w:keepNext/>
        <w:keepLines/>
      </w:pPr>
      <w:r>
        <w:t>3. 由此产生的方法方向：Trajectory-Conditioned KV Quantization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E70C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1E5A8A" w:sz="18" w:space="0"/>
            </w:tcBorders>
            <w:shd w:val="clear" w:color="auto"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D305D71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E5A8A"/>
                <w:sz w:val="21"/>
              </w:rPr>
              <w:t>◆ 高层构想（暂不展开实现细节）</w:t>
            </w:r>
          </w:p>
          <w:p w14:paraId="68C7BA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在底层量化器之上增加一个 trajectory-aware precision controller：先利用轨迹漂移分析识别“哪些 step / layer / K-V / block 的量化会影响未来推理”，再决定哪些 block 可以使用激进低比特，哪些 block 应暂时保持更高精度。</w:t>
            </w:r>
          </w:p>
        </w:tc>
      </w:tr>
    </w:tbl>
    <w:p w14:paraId="2A338796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 w14:paraId="50E1F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AF6F0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5F74C7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底层 Quantizer</w:t>
            </w: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KIVI / KVarN / FP4</w:t>
            </w:r>
          </w:p>
        </w:tc>
        <w:tc>
          <w:tcPr>
            <w:tcW w:w="403" w:type="dxa"/>
          </w:tcPr>
          <w:p w14:paraId="0DE94E8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E4D132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轨迹分析</w:t>
            </w: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Replay / 干预</w:t>
            </w:r>
          </w:p>
        </w:tc>
        <w:tc>
          <w:tcPr>
            <w:tcW w:w="403" w:type="dxa"/>
          </w:tcPr>
          <w:p w14:paraId="307D2DE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07BEC21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风险与敏感度 Profile</w:t>
            </w:r>
          </w:p>
        </w:tc>
        <w:tc>
          <w:tcPr>
            <w:tcW w:w="403" w:type="dxa"/>
          </w:tcPr>
          <w:p w14:paraId="3AF5D8F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825B73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精度控制</w:t>
            </w:r>
          </w:p>
        </w:tc>
        <w:tc>
          <w:tcPr>
            <w:tcW w:w="403" w:type="dxa"/>
          </w:tcPr>
          <w:p w14:paraId="27E7399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6F0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03F25EA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Mixed-Precision Attention</w:t>
            </w:r>
          </w:p>
        </w:tc>
      </w:tr>
    </w:tbl>
    <w:p w14:paraId="38D74978">
      <w:pPr>
        <w:spacing w:after="40"/>
      </w:pPr>
    </w:p>
    <w:p w14:paraId="269AFD3A">
      <w:pPr>
        <w:spacing w:after="100"/>
        <w:jc w:val="center"/>
      </w:pPr>
      <w:r>
        <w:rPr>
          <w:rFonts w:ascii="Noto Sans CJK SC" w:hAnsi="Noto Sans CJK SC" w:eastAsia="Noto Sans CJK SC"/>
          <w:i/>
          <w:color w:val="5B6570"/>
          <w:sz w:val="16"/>
        </w:rPr>
        <w:t>图 3  本 Idea 的定位是上层轨迹控制，而不是立即提出另一种固定 2/4-bit 编码。</w:t>
      </w:r>
    </w:p>
    <w:p w14:paraId="57EBC37A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潜在机制包括 delayed demotion、trajectory anchor 和 K/V 非对称 block profile，但这些不应在证据不足时提前定型。研究顺序必须是：先证明 KVarN 等强量化器仍存在结构化的残余轨迹问题，再决定采用何种控制策略。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773136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A5133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可能的后续组件</w:t>
            </w:r>
          </w:p>
        </w:tc>
        <w:tc>
          <w:tcPr>
            <w:tcW w:w="5832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CA3D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一句话作用</w:t>
            </w:r>
          </w:p>
        </w:tc>
        <w:tc>
          <w:tcPr>
            <w:tcW w:w="1872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A2C93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</w:tr>
      <w:tr w14:paraId="31B16BD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3216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Teacher-forced replay</w:t>
            </w:r>
          </w:p>
        </w:tc>
        <w:tc>
          <w:tcPr>
            <w:tcW w:w="5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9250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在相同 token 历史下隔离纯量化误差，定位敏感 step/layer/K-V。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570E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优先开发分析工具</w:t>
            </w:r>
          </w:p>
        </w:tc>
      </w:tr>
      <w:tr w14:paraId="2853D7F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DF90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Cache intervention</w:t>
            </w:r>
          </w:p>
        </w:tc>
        <w:tc>
          <w:tcPr>
            <w:tcW w:w="583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21CF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只替换指定 KV block 后自由生成，建立量化位置与未来分叉的因果关联。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8A53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优先开发分析工具</w:t>
            </w:r>
          </w:p>
        </w:tc>
      </w:tr>
      <w:tr w14:paraId="400E183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D1AB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Delayed demotion</w:t>
            </w:r>
          </w:p>
        </w:tc>
        <w:tc>
          <w:tcPr>
            <w:tcW w:w="5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5EDA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block 写满后不立即降至最低 bit，先观察未来轨迹风险。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27E0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待验证后决定</w:t>
            </w:r>
          </w:p>
        </w:tc>
      </w:tr>
      <w:tr w14:paraId="0172F39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486F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Trajectory anchor</w:t>
            </w:r>
          </w:p>
        </w:tc>
        <w:tc>
          <w:tcPr>
            <w:tcW w:w="583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C5BD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少量高风险 block 保持较高精度，其余使用激进低比特。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4E71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待验证后决定</w:t>
            </w:r>
          </w:p>
        </w:tc>
      </w:tr>
      <w:tr w14:paraId="4A2EED2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47DB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K/V mixed profile</w:t>
            </w:r>
          </w:p>
        </w:tc>
        <w:tc>
          <w:tcPr>
            <w:tcW w:w="5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15D8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按真实轨迹敏感度选择 K4V2、K2V2 或 FP8 等 profile。</w:t>
            </w:r>
          </w:p>
        </w:tc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FED2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待验证后决定</w:t>
            </w:r>
          </w:p>
        </w:tc>
      </w:tr>
    </w:tbl>
    <w:p w14:paraId="588917EF">
      <w:pPr>
        <w:pStyle w:val="3"/>
        <w:keepNext/>
        <w:keepLines/>
      </w:pPr>
      <w:r>
        <w:t>4. 新进展：KVarN 已经发现并处理了自回归误差累积</w:t>
      </w:r>
    </w:p>
    <w:p w14:paraId="1AEA5F49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KVarN: Variance-Normalized KV-Cache Quantization Mitigates Error Accumulation in Reasoning Tasks 于 2026 年 6 月发布预印本。它与本 Idea 高度相关，因为它明确指出：</w:t>
      </w:r>
      <w:r>
        <w:rPr>
          <w:rFonts w:ascii="Noto Sans CJK SC" w:hAnsi="Noto Sans CJK SC" w:eastAsia="Noto Sans CJK SC"/>
          <w:color w:val="1F2933"/>
          <w:sz w:val="20"/>
          <w:highlight w:val="yellow"/>
        </w:rPr>
        <w:t>多数已有 KV 量化在 prefill-like 静态条件下评价重构误差，不能反映 autoregressive decode 中量化误差随时间步递归累积的现象。</w:t>
      </w:r>
      <w:r>
        <w:rPr>
          <w:rFonts w:ascii="Noto Sans CJK SC" w:hAnsi="Noto Sans CJK SC" w:eastAsia="Noto Sans CJK SC"/>
          <w:color w:val="1F2933"/>
          <w:sz w:val="20"/>
        </w:rPr>
        <w:t>[2]</w:t>
      </w:r>
    </w:p>
    <w:p w14:paraId="72D42890">
      <w:pPr>
        <w:pStyle w:val="4"/>
        <w:keepNext/>
        <w:keepLines/>
      </w:pPr>
      <w:r>
        <w:t>4.1 KVarN 的关键发现</w:t>
      </w:r>
    </w:p>
    <w:p w14:paraId="2A221164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静态 prefill 评价不足：长推理中，新生成 hidden state 会持续读取已经量化的历史 KV，并产生新的 KV，误差会跨 step 和 layer 累积。</w:t>
      </w:r>
    </w:p>
    <w:p w14:paraId="54370544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最坏少量误差主导质量：最大的少量 KV 误差对端到端 KL/生成质量的贡献远高于大量小误差。</w:t>
      </w:r>
    </w:p>
    <w:p w14:paraId="6B4295A7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主要问题是 token scale 错误：极端误差更多来自 token 向量模长/尺度没有被正确保持，而不仅是方向误差。</w:t>
      </w:r>
    </w:p>
    <w:p w14:paraId="1CF76525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单独 Hadamard 旋转不够：旋转能缓解 channel outlier，但不能充分修复 token 方向上的 scale 不平衡。</w:t>
      </w:r>
    </w:p>
    <w:p w14:paraId="5C5CEFA2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需要新的 decode-like 评估：KVarN 提出 pseudo-decode，将序列分块并让后续块持续读取量化缓存，测量真实累积趋势。</w:t>
      </w:r>
    </w:p>
    <w:p w14:paraId="5CAD386D">
      <w:pPr>
        <w:pStyle w:val="4"/>
        <w:keepNext/>
        <w:keepLines/>
      </w:pPr>
      <w:r>
        <w:t>4.2 KVarN 的处理逻辑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 w14:paraId="703E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D34998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KV Tile / vLLM Block</w:t>
            </w:r>
          </w:p>
        </w:tc>
        <w:tc>
          <w:tcPr>
            <w:tcW w:w="403" w:type="dxa"/>
          </w:tcPr>
          <w:p w14:paraId="01B4CDF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6F0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A65638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Channel Hadamard Rotation</w:t>
            </w:r>
          </w:p>
        </w:tc>
        <w:tc>
          <w:tcPr>
            <w:tcW w:w="403" w:type="dxa"/>
          </w:tcPr>
          <w:p w14:paraId="2E569A4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6F0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DC0FCA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Token × Channel 双轴方差归一化</w:t>
            </w:r>
          </w:p>
        </w:tc>
        <w:tc>
          <w:tcPr>
            <w:tcW w:w="403" w:type="dxa"/>
          </w:tcPr>
          <w:p w14:paraId="2A29056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09B5AE2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低比特 RTN</w:t>
            </w:r>
          </w:p>
        </w:tc>
        <w:tc>
          <w:tcPr>
            <w:tcW w:w="403" w:type="dxa"/>
          </w:tcPr>
          <w:p w14:paraId="76556A5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F7440E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Fused Read / Attention</w:t>
            </w:r>
          </w:p>
        </w:tc>
      </w:tr>
    </w:tbl>
    <w:p w14:paraId="28EAEE1F">
      <w:pPr>
        <w:spacing w:after="40"/>
      </w:pPr>
    </w:p>
    <w:p w14:paraId="2FFFE9F1">
      <w:pPr>
        <w:spacing w:after="100"/>
        <w:jc w:val="center"/>
      </w:pPr>
      <w:r>
        <w:rPr>
          <w:rFonts w:ascii="Noto Sans CJK SC" w:hAnsi="Noto Sans CJK SC" w:eastAsia="Noto Sans CJK SC"/>
          <w:i/>
          <w:color w:val="5B6570"/>
          <w:sz w:val="16"/>
        </w:rPr>
        <w:t>图 4  KVarN 的核心：旋转降低 channel outlier，双轴方差归一化修复 token scale，再执行低比特量化。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307"/>
        <w:gridCol w:w="3307"/>
        <w:gridCol w:w="3238"/>
        <w:gridCol w:w="69"/>
      </w:tblGrid>
      <w:tr w14:paraId="1BEBC67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tblHeader/>
          <w:jc w:val="center"/>
        </w:trPr>
        <w:tc>
          <w:tcPr>
            <w:tcW w:w="1800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F434D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环节</w:t>
            </w:r>
          </w:p>
        </w:tc>
        <w:tc>
          <w:tcPr>
            <w:tcW w:w="5544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BD7E9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w="2448" w:type="dxa"/>
            <w:gridSpan w:val="2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FBF29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工程含义</w:t>
            </w:r>
          </w:p>
        </w:tc>
      </w:tr>
      <w:tr w14:paraId="49D4062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0EE0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Hadamard rotation</w:t>
            </w:r>
          </w:p>
        </w:tc>
        <w:tc>
          <w:tcPr>
            <w:tcW w:w="55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5171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沿 channel 维混合坐标，分散 per-channel outlier；正交旋转保持内积结构。</w:t>
            </w:r>
          </w:p>
        </w:tc>
        <w:tc>
          <w:tcPr>
            <w:tcW w:w="24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0019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在线、无需 calibration。</w:t>
            </w:r>
          </w:p>
        </w:tc>
      </w:tr>
      <w:tr w14:paraId="3D00E7D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8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A9C6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Dual-scaling VarN</w:t>
            </w:r>
          </w:p>
        </w:tc>
        <w:tc>
          <w:tcPr>
            <w:tcW w:w="55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B0EC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 token 与 channel 两个轴交替标准化方差（Sinkhorn-like / log-space balancing）。</w:t>
            </w:r>
          </w:p>
        </w:tc>
        <w:tc>
          <w:tcPr>
            <w:tcW w:w="244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4DD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比只做单轴 scale 更好地保持 token magnitude。</w:t>
            </w:r>
          </w:p>
        </w:tc>
      </w:tr>
      <w:tr w14:paraId="59BCC84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C276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Asymmetric RTN</w:t>
            </w:r>
          </w:p>
        </w:tc>
        <w:tc>
          <w:tcPr>
            <w:tcW w:w="55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2696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使用低比特 round-to-nearest；K/V 保持各自更合适的量化粒度。</w:t>
            </w:r>
          </w:p>
        </w:tc>
        <w:tc>
          <w:tcPr>
            <w:tcW w:w="24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EA4B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论文验证 2-bit；发布的生产 preset 为 K4V2。</w:t>
            </w:r>
          </w:p>
        </w:tc>
      </w:tr>
      <w:tr w14:paraId="3F0BC6E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8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02A7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Pseudo-decode</w:t>
            </w:r>
          </w:p>
        </w:tc>
        <w:tc>
          <w:tcPr>
            <w:tcW w:w="55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192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分块模拟历史量化 KV 对后续块的递归影响。</w:t>
            </w:r>
          </w:p>
        </w:tc>
        <w:tc>
          <w:tcPr>
            <w:tcW w:w="244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3E4F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评价误差累积，而非一次性静态重建。</w:t>
            </w:r>
          </w:p>
        </w:tc>
      </w:tr>
      <w:tr w14:paraId="0BCAD22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4FAA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vLLM backend</w:t>
            </w:r>
          </w:p>
        </w:tc>
        <w:tc>
          <w:tcPr>
            <w:tcW w:w="55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4F59C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一个 vLLM block 对应一个 KVarN tile，提供 g128/g64 preset。</w:t>
            </w:r>
          </w:p>
        </w:tc>
        <w:tc>
          <w:tcPr>
            <w:tcW w:w="24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DC26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当前官方代码为 vLLM fork；上游 vLLM RFC 仍在推进。</w:t>
            </w:r>
          </w:p>
        </w:tc>
      </w:tr>
      <w:tr w14:paraId="63ED5866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936" w:type="dxa"/>
            <w:gridSpan w:val="4"/>
            <w:tcBorders>
              <w:left w:val="single" w:color="D96C22" w:sz="18" w:space="0"/>
            </w:tcBorders>
            <w:shd w:val="clear" w:color="auto" w:fill="FCEEE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7F023AA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6C22"/>
                <w:sz w:val="21"/>
              </w:rPr>
              <w:t>i 需要准确区分论文结果与发布实现</w:t>
            </w:r>
          </w:p>
          <w:p w14:paraId="26AA336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KVarN 论文强调在 2-bit 精度上改善 reasoning benchmark；公开 vLLM fork 当前主推 kvarn_k4v2_g128（4-bit K、2-bit V，另支持 g64），目标是达到更严格的生产准确率和吞吐要求。SGLang 截至本文日期仍是功能请求，不能写成已经原生支持。</w:t>
            </w:r>
          </w:p>
        </w:tc>
      </w:tr>
    </w:tbl>
    <w:p w14:paraId="0FE53894">
      <w:pPr>
        <w:spacing w:after="20"/>
      </w:pPr>
    </w:p>
    <w:p w14:paraId="448956DB">
      <w:pPr>
        <w:pStyle w:val="4"/>
        <w:keepNext/>
        <w:keepLines/>
      </w:pPr>
      <w:r>
        <w:t>4.3 KVarN 对本 Idea 的直接影响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0216FBC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3CAD1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原先可能宣称</w:t>
            </w:r>
          </w:p>
        </w:tc>
        <w:tc>
          <w:tcPr>
            <w:tcW w:w="3816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6E80B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KVarN 出现后的判断</w:t>
            </w:r>
          </w:p>
        </w:tc>
        <w:tc>
          <w:tcPr>
            <w:tcW w:w="3456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859A2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更新后的定位</w:t>
            </w:r>
          </w:p>
        </w:tc>
      </w:tr>
      <w:tr w14:paraId="7EAD6F5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54B4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首次指出 decode 误差累积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0DD6C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已被 KVarN 明确提出并系统验证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E23A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不再作为独立创新点</w:t>
            </w:r>
          </w:p>
        </w:tc>
      </w:tr>
      <w:tr w14:paraId="67D7841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75B2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首次说明静态 MSE 不足</w:t>
            </w:r>
          </w:p>
        </w:tc>
        <w:tc>
          <w:tcPr>
            <w:tcW w:w="38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EB47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KVarN 已用 pseudo-decode 处理</w:t>
            </w:r>
          </w:p>
        </w:tc>
        <w:tc>
          <w:tcPr>
            <w:tcW w:w="345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D5A3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进一步研究 token 决策与语义轨迹</w:t>
            </w:r>
          </w:p>
        </w:tc>
      </w:tr>
      <w:tr w14:paraId="322E6B5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D38C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提出 K/V 非对称 bit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0D72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KIVI 与 KVarN 均已有非对称设计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6952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研究动态、block-specific profile，而非仅 K4V2</w:t>
            </w:r>
          </w:p>
        </w:tc>
      </w:tr>
      <w:tr w14:paraId="563D1EE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EE75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用更低重构误差抑制输出变长</w:t>
            </w:r>
          </w:p>
        </w:tc>
        <w:tc>
          <w:tcPr>
            <w:tcW w:w="38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4F8C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KVarN 已是很强的数值层解决方案</w:t>
            </w:r>
          </w:p>
        </w:tc>
        <w:tc>
          <w:tcPr>
            <w:tcW w:w="345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3796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先验证 KVarN 是否仍有残余长度/轨迹问题</w:t>
            </w:r>
          </w:p>
        </w:tc>
      </w:tr>
      <w:tr w14:paraId="293EDC9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2354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开发新的量化器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876F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与 KVarN 正面重叠且风险高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60B6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把 KVarN 作为底层 quantizer / baseline</w:t>
            </w:r>
          </w:p>
        </w:tc>
      </w:tr>
    </w:tbl>
    <w:p w14:paraId="56296A62">
      <w:pPr>
        <w:pStyle w:val="3"/>
        <w:keepNext/>
        <w:keepLines/>
      </w:pPr>
      <w:r>
        <w:t>5. 更新后的研究定位：ThinKV、KVarN 与本 Idea 的关系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2480"/>
        <w:gridCol w:w="2480"/>
        <w:gridCol w:w="2480"/>
        <w:gridCol w:w="2412"/>
        <w:gridCol w:w="68"/>
      </w:tblGrid>
      <w:tr w14:paraId="14E76EE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tblHeader/>
          <w:jc w:val="center"/>
        </w:trPr>
        <w:tc>
          <w:tcPr>
            <w:tcW w:w="1440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649AE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w="2736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76A5A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ThinKV</w:t>
            </w:r>
          </w:p>
        </w:tc>
        <w:tc>
          <w:tcPr>
            <w:tcW w:w="2736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AFA28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KVarN</w:t>
            </w:r>
          </w:p>
        </w:tc>
        <w:tc>
          <w:tcPr>
            <w:tcW w:w="3168" w:type="dxa"/>
            <w:gridSpan w:val="2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1E643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 Idea（待验证）</w:t>
            </w:r>
          </w:p>
        </w:tc>
      </w:tr>
      <w:tr w14:paraId="12DF82E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F32F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核心问题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BDFF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不同 thought 重要性不同，如何量化+eviction 达到极限压缩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0C20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如何修复 autoregressive decode 中的数值误差累积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42D3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残余数值误差何时触发 token 决策和语义轨迹分叉</w:t>
            </w:r>
          </w:p>
        </w:tc>
      </w:tr>
      <w:tr w14:paraId="79E97B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5850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主要信号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D368C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Attention sparsity / R-E-T thought type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A682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 token/channel 方差、token scale error</w:t>
            </w:r>
          </w:p>
        </w:tc>
        <w:tc>
          <w:tcPr>
            <w:tcW w:w="316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463F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Logit/trajectory signal + layer/K-V/block intervention sensitivity</w:t>
            </w:r>
          </w:p>
        </w:tc>
      </w:tr>
      <w:tr w14:paraId="1E534F8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A16D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处理层次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04F8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语义段 + token eviction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A8F5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底层 tile quantizer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F95F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上层 block precision controller</w:t>
            </w:r>
          </w:p>
        </w:tc>
      </w:tr>
      <w:tr w14:paraId="6242845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3E3D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量化时机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FB5E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按 thought 识别结果量化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B7D5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vLLM block/tile 写入后量化</w:t>
            </w:r>
          </w:p>
        </w:tc>
        <w:tc>
          <w:tcPr>
            <w:tcW w:w="316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6A04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如果证据成立，按轨迹风险决定何时/何处使用 KVarN 低比特</w:t>
            </w:r>
          </w:p>
        </w:tc>
      </w:tr>
      <w:tr w14:paraId="0F9D874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3DF6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输出长度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7007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明确发现 pure quantization 可能膨胀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F0B5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报告生成任务/token 数并降低累计误差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BAC8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直接分析 first divergence、重复、回退与 length inflation</w:t>
            </w:r>
          </w:p>
        </w:tc>
      </w:tr>
      <w:tr w14:paraId="78D281B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236E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系统实现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BDBE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扩展 PagedAttention，处理 thought-level eviction 槽位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115F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原生 vLLM fork、Triton fused backend</w:t>
            </w:r>
          </w:p>
        </w:tc>
        <w:tc>
          <w:tcPr>
            <w:tcW w:w="316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A4ED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优先在 KVarN fork 上做分析；证据成立后再支持 mixed KVarN/FP8 block</w:t>
            </w:r>
          </w:p>
        </w:tc>
      </w:tr>
      <w:tr w14:paraId="2793732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2F80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彼此关系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E024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提供现象和强系统对照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ECD5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提供强底层量化器和数值分析基线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8CD8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连接数值误差与语义轨迹，并决定是否需要上层控制</w:t>
            </w:r>
          </w:p>
        </w:tc>
      </w:tr>
      <w:tr w14:paraId="585E1ABA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936" w:type="dxa"/>
            <w:gridSpan w:val="5"/>
            <w:tcBorders>
              <w:left w:val="single" w:color="2E7D5B" w:sz="18" w:space="0"/>
            </w:tcBorders>
            <w:shd w:val="clear" w:color="auto" w:fill="EAF6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DCB1EC7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E7D5B"/>
                <w:sz w:val="21"/>
              </w:rPr>
              <w:t>◆ 最合理的组合关系</w:t>
            </w:r>
          </w:p>
          <w:p w14:paraId="1031B84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KVarN 尽量降低每个 tile 被量化后的数值误差；如果实验仍发现少量 block 对未来语义轨迹高度敏感，本 Idea 再决定哪些 block 使用 KVarN K2V2/K4V2，哪些 block 暂时保留 FP8。也就是说：KVarN 是 quantizer，本 Idea 可能成为 trajectory-aware controller。</w:t>
            </w:r>
          </w:p>
        </w:tc>
      </w:tr>
    </w:tbl>
    <w:p w14:paraId="07D7579C">
      <w:pPr>
        <w:spacing w:after="20"/>
      </w:pPr>
    </w:p>
    <w:p w14:paraId="10FAA5A2">
      <w:pPr>
        <w:pStyle w:val="4"/>
        <w:keepNext/>
        <w:keepLines/>
      </w:pPr>
      <w:r>
        <w:t>5.1 当前不能直接假设的事情</w:t>
      </w:r>
    </w:p>
    <w:p w14:paraId="1AB438F1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不能假设 KVarN 仍然存在严重输出长度膨胀，必须先复现并测量。</w:t>
      </w:r>
    </w:p>
    <w:p w14:paraId="4F413BF6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不能假设 logit margin、entropy 或 thought type 能预测分叉，必须用 intervention 标签验证。</w:t>
      </w:r>
    </w:p>
    <w:p w14:paraId="3EDCE5DF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不能假设 delayed demotion 一定优于统一 K4V2；它可能只增加高精度驻留，降低压缩收益。</w:t>
      </w:r>
    </w:p>
    <w:p w14:paraId="3DFE73D6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不能把“反量化回 FP8”当作信息恢复；低比特唯一副本仍是有损的。</w:t>
      </w:r>
    </w:p>
    <w:p w14:paraId="5FD23C79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不能在问题未成立前投入 mixed-dtype fused kernel 的高工程成本。</w:t>
      </w:r>
    </w:p>
    <w:p w14:paraId="5BC56A46">
      <w:pPr>
        <w:pStyle w:val="3"/>
        <w:keepNext/>
        <w:keepLines/>
      </w:pPr>
      <w:r>
        <w:t>6. 研究计划：先验证什么、如何实验、何时进入算法开发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A86C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1E5A8A" w:sz="18" w:space="0"/>
            </w:tcBorders>
            <w:shd w:val="clear" w:color="auto"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14C7538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E5A8A"/>
                <w:sz w:val="21"/>
              </w:rPr>
              <w:t>◆ 总原则</w:t>
            </w:r>
          </w:p>
          <w:p w14:paraId="6DB5376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先建立 KVarN 的残余问题证据，再开发动态精度策略。每个阶段都设置 Go / No-Go Gate，避免在一个已被 KVarN 基本解决的问题上继续投入。</w:t>
            </w:r>
          </w:p>
        </w:tc>
      </w:tr>
    </w:tbl>
    <w:p w14:paraId="369D3B37">
      <w:pPr>
        <w:spacing w:after="20"/>
      </w:pPr>
    </w:p>
    <w:p w14:paraId="4778E71B">
      <w:pPr>
        <w:pStyle w:val="4"/>
        <w:keepNext/>
        <w:keepLines/>
      </w:pPr>
      <w:r>
        <w:t>6.1 Phase A：复现 ThinKV 现象并建立 KVarN 强基线</w:t>
      </w:r>
    </w:p>
    <w:p w14:paraId="53280384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目标：回答“KVarN 是否已经消除了输出变长和轨迹漂移？”这是整个研究的第一道 Gate。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4961"/>
        <w:gridCol w:w="4891"/>
        <w:gridCol w:w="70"/>
      </w:tblGrid>
      <w:tr w14:paraId="4E87979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tblHeader/>
          <w:jc w:val="center"/>
        </w:trPr>
        <w:tc>
          <w:tcPr>
            <w:tcW w:w="1944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1BD45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实验维度</w:t>
            </w:r>
          </w:p>
        </w:tc>
        <w:tc>
          <w:tcPr>
            <w:tcW w:w="7848" w:type="dxa"/>
            <w:gridSpan w:val="2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EE08D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建议配置</w:t>
            </w:r>
          </w:p>
        </w:tc>
      </w:tr>
      <w:tr w14:paraId="021ECFB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C8AB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模型</w:t>
            </w:r>
          </w:p>
        </w:tc>
        <w:tc>
          <w:tcPr>
            <w:tcW w:w="78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4781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优先 Qwen3-4B/8B 与 DeepSeek-R1-Distill-Qwen-7B；资源允许再加入 Qwen3-32B。</w:t>
            </w:r>
          </w:p>
        </w:tc>
      </w:tr>
      <w:tr w14:paraId="5D9D2BC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4F19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任务</w:t>
            </w:r>
          </w:p>
        </w:tc>
        <w:tc>
          <w:tcPr>
            <w:tcW w:w="784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8001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AIME24/25、MATH-500、LiveCodeBench / HumanEval；覆盖数学与代码长推理。</w:t>
            </w:r>
          </w:p>
        </w:tc>
      </w:tr>
      <w:tr w14:paraId="4A9931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4A55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Baseline</w:t>
            </w:r>
          </w:p>
        </w:tc>
        <w:tc>
          <w:tcPr>
            <w:tcW w:w="78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DB6D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FP16/BF16 FullKV、框架 FP8、KIVI、ThinKV-TBQ、TurboQuant、KVarN K4V2；可选复现论文 K2V2。</w:t>
            </w:r>
          </w:p>
        </w:tc>
      </w:tr>
      <w:tr w14:paraId="038326C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5FBA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解码控制</w:t>
            </w:r>
          </w:p>
        </w:tc>
        <w:tc>
          <w:tcPr>
            <w:tcW w:w="784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D0A2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greedy / temperature=0；同 prompt、同 max_tokens、同停止条件；分别报告截断样本。</w:t>
            </w:r>
          </w:p>
        </w:tc>
      </w:tr>
      <w:tr w14:paraId="4767D81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3AB7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质量指标</w:t>
            </w:r>
          </w:p>
        </w:tc>
        <w:tc>
          <w:tcPr>
            <w:tcW w:w="78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F4CE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Pass@1 / accuracy、最终答案一致率。</w:t>
            </w:r>
          </w:p>
        </w:tc>
      </w:tr>
      <w:tr w14:paraId="7940ACA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156D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长度/行为</w:t>
            </w:r>
          </w:p>
        </w:tc>
        <w:tc>
          <w:tcPr>
            <w:tcW w:w="784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F193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平均、p50、p95、p99 输出 token；重复 n-gram；backtracking markers；超时/循环率。</w:t>
            </w:r>
          </w:p>
        </w:tc>
      </w:tr>
      <w:tr w14:paraId="5CF1062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F6FA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系统指标</w:t>
            </w:r>
          </w:p>
        </w:tc>
        <w:tc>
          <w:tcPr>
            <w:tcW w:w="784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B172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TPOT、T_request、吞吐、KV 实际字节数（含 scale/metadata/workspace）。</w:t>
            </w:r>
          </w:p>
        </w:tc>
      </w:tr>
      <w:tr w14:paraId="70D8ECA0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936" w:type="dxa"/>
            <w:gridSpan w:val="3"/>
            <w:tcBorders>
              <w:left w:val="single" w:color="D96C22" w:sz="18" w:space="0"/>
            </w:tcBorders>
            <w:shd w:val="clear" w:color="auto" w:fill="FCEEE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E942FAC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6C22"/>
                <w:sz w:val="21"/>
              </w:rPr>
              <w:t>◆ Gate A</w:t>
            </w:r>
          </w:p>
          <w:p w14:paraId="134D81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若 KVarN K4V2 在主要模型/任务上与 FullKV 的输出长度分布、重复/回退行为和端到端请求时间均基本一致，则“轨迹控制 K4V2”价值有限。研究应转向更激进的 K2V2 或“以接近 K2V2 的平均 bit 达到 K4V2 质量”。</w:t>
            </w:r>
          </w:p>
        </w:tc>
      </w:tr>
    </w:tbl>
    <w:p w14:paraId="3C5F63DB">
      <w:pPr>
        <w:spacing w:after="20"/>
      </w:pPr>
    </w:p>
    <w:p w14:paraId="3B6DC990">
      <w:pPr>
        <w:pStyle w:val="4"/>
        <w:keepNext/>
        <w:keepLines/>
      </w:pPr>
      <w:r>
        <w:t>6.2 Phase B：Teacher-Forced Replay——定位残余数值漂移</w:t>
      </w:r>
    </w:p>
    <w:p w14:paraId="73F63CA8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目标：在完全相同的历史 token 下，比较 FullKV 与各量化器的 logits、hidden state 和 attention output，避免自由生成分叉后的混杂因素。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C6F6D4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E5A8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D95BF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w="5472" w:type="dxa"/>
            <w:shd w:val="clear" w:color="auto" w:fill="1E5A8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A651A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具体操作</w:t>
            </w:r>
          </w:p>
        </w:tc>
        <w:tc>
          <w:tcPr>
            <w:tcW w:w="2736" w:type="dxa"/>
            <w:shd w:val="clear" w:color="auto" w:fill="1E5A8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B8EE9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预期输出</w:t>
            </w:r>
          </w:p>
        </w:tc>
      </w:tr>
      <w:tr w14:paraId="544B2E2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68EC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1. 参考轨迹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2657C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用 FullKV greedy 生成完整 reasoning trace，保存每步 token、logits、必要的 query/hidden、KV。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CC8D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标准轨迹与对照缓存</w:t>
            </w:r>
          </w:p>
        </w:tc>
      </w:tr>
      <w:tr w14:paraId="5B67786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AF6D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2. 强制重放</w:t>
            </w:r>
          </w:p>
        </w:tc>
        <w:tc>
          <w:tcPr>
            <w:tcW w:w="54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E327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量化路径始终喂入 FullKV 的上一 token，不允许自己的 token 改变历史。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5556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逐 step 的纯量化漂移</w:t>
            </w:r>
          </w:p>
        </w:tc>
      </w:tr>
      <w:tr w14:paraId="66EFA80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7C1EC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3. K/V 分离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4110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K-only、V-only、K+V；KVarN K4V2 与 K2V2 分别测。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5F42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K/V 非对称敏感度</w:t>
            </w:r>
          </w:p>
        </w:tc>
      </w:tr>
      <w:tr w14:paraId="76B1139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0C3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4. Layer 分离</w:t>
            </w:r>
          </w:p>
        </w:tc>
        <w:tc>
          <w:tcPr>
            <w:tcW w:w="54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0C2D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先按层组，再对敏感组逐层；记录 attention output error。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BE86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Layer × step 热力图</w:t>
            </w:r>
          </w:p>
        </w:tc>
      </w:tr>
      <w:tr w14:paraId="1EEA8D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2F11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5. Block age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E44C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只量化最近、较老、最老 block；block size 与 KVarN g64/g128 对齐。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94A2C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Block 生命周期敏感度</w:t>
            </w:r>
          </w:p>
        </w:tc>
      </w:tr>
      <w:tr w14:paraId="3198456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2BC8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6. 指标</w:t>
            </w:r>
          </w:p>
        </w:tc>
        <w:tc>
          <w:tcPr>
            <w:tcW w:w="54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9B52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KL、Top-1 flip、Top-k overlap、logit margin、hidden cosine、attention reconstruction。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624B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残余误差是否集中</w:t>
            </w:r>
          </w:p>
        </w:tc>
      </w:tr>
    </w:tbl>
    <w:p w14:paraId="56CC0538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需要额外复现 KVarN 的 pseudo-decode 指标，用于建立“数值累计误差”基线；Teacher-forced replay 则进一步将评价推进到真实 reasoning token 决策。两者应同时报告，而不是相互替代。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0169C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D96C22" w:sz="18" w:space="0"/>
            </w:tcBorders>
            <w:shd w:val="clear" w:color="auto" w:fill="FCEEE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95B0536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6C22"/>
                <w:sz w:val="21"/>
              </w:rPr>
              <w:t>◆ Gate B</w:t>
            </w:r>
          </w:p>
          <w:p w14:paraId="5D3F768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只有当 KVarN 的残余漂移明显集中在少数 step、layer、K/V 分支或 block age 上，动态精度控制才有结构性机会。若误差已经极小或均匀分布，统一提高/降低 bit 可能比 controller 更合理。</w:t>
            </w:r>
          </w:p>
        </w:tc>
      </w:tr>
    </w:tbl>
    <w:p w14:paraId="17E924AA">
      <w:pPr>
        <w:spacing w:after="20"/>
      </w:pPr>
    </w:p>
    <w:p w14:paraId="23FB6349">
      <w:pPr>
        <w:pStyle w:val="4"/>
        <w:keepNext/>
        <w:keepLines/>
      </w:pPr>
      <w:r>
        <w:t>6.3 Phase C：Cache Intervention——建立量化位置与未来分叉的因果关系</w:t>
      </w:r>
    </w:p>
    <w:p w14:paraId="275E8DD4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目标：区分“数值误差大”与“真正影响未来生成”。一个误差很大的 block 可能不改变语义；一个误差很小的 block 也可能正处于低 margin 决策边界。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 w14:paraId="38651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4D035E5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FullKV 运行至 step t</w:t>
            </w:r>
          </w:p>
        </w:tc>
        <w:tc>
          <w:tcPr>
            <w:tcW w:w="403" w:type="dxa"/>
          </w:tcPr>
          <w:p w14:paraId="41B245E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CEEE4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037FCE2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只替换指定 Layer / K-V / Block 为 KVarN</w:t>
            </w:r>
          </w:p>
        </w:tc>
        <w:tc>
          <w:tcPr>
            <w:tcW w:w="403" w:type="dxa"/>
          </w:tcPr>
          <w:p w14:paraId="23C648D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F9E9E7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5CEE60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从同一 token prefix 自由生成</w:t>
            </w:r>
          </w:p>
        </w:tc>
        <w:tc>
          <w:tcPr>
            <w:tcW w:w="403" w:type="dxa"/>
          </w:tcPr>
          <w:p w14:paraId="33E15C8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6C22"/>
                <w:sz w:val="28"/>
              </w:rPr>
              <w:t>→</w:t>
            </w:r>
          </w:p>
        </w:tc>
        <w:tc>
          <w:tcPr>
            <w:tcW w:w="1800" w:type="dxa"/>
            <w:shd w:val="clear" w:color="auto" w:fill="EAF3F8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30AAA8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D4D"/>
                <w:sz w:val="16"/>
              </w:rPr>
              <w:t>记录未来 W 步分叉和最终行为</w:t>
            </w:r>
          </w:p>
        </w:tc>
      </w:tr>
    </w:tbl>
    <w:p w14:paraId="2B7BEBF7">
      <w:pPr>
        <w:spacing w:after="40"/>
      </w:pPr>
    </w:p>
    <w:p w14:paraId="5CA9647F">
      <w:pPr>
        <w:spacing w:after="100"/>
        <w:jc w:val="center"/>
      </w:pPr>
      <w:r>
        <w:rPr>
          <w:rFonts w:ascii="Noto Sans CJK SC" w:hAnsi="Noto Sans CJK SC" w:eastAsia="Noto Sans CJK SC"/>
          <w:i/>
          <w:color w:val="5B6570"/>
          <w:sz w:val="16"/>
        </w:rPr>
        <w:t>图 5  Cache intervention：以局部替换建立“量化对象 → 语义轨迹”的近因果映射。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307"/>
        <w:gridCol w:w="3307"/>
        <w:gridCol w:w="3238"/>
        <w:gridCol w:w="69"/>
      </w:tblGrid>
      <w:tr w14:paraId="7330AFE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tblHeader/>
          <w:jc w:val="center"/>
        </w:trPr>
        <w:tc>
          <w:tcPr>
            <w:tcW w:w="1656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AEC4B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干预轴</w:t>
            </w:r>
          </w:p>
        </w:tc>
        <w:tc>
          <w:tcPr>
            <w:tcW w:w="4968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C13A2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扫描方式</w:t>
            </w:r>
          </w:p>
        </w:tc>
        <w:tc>
          <w:tcPr>
            <w:tcW w:w="3168" w:type="dxa"/>
            <w:gridSpan w:val="2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B2087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标签 / 指标</w:t>
            </w:r>
          </w:p>
        </w:tc>
      </w:tr>
      <w:tr w14:paraId="4DB6CE2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003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时间 step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892D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先每 128 token 粗扫；敏感区域再每 8/16 token 细扫。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8725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First divergence distance、未来 W 步是否 flip</w:t>
            </w:r>
          </w:p>
        </w:tc>
      </w:tr>
      <w:tr w14:paraId="7BD19C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5E91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Layer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C506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层组 → 逐层。</w:t>
            </w:r>
          </w:p>
        </w:tc>
        <w:tc>
          <w:tcPr>
            <w:tcW w:w="316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DA72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Layer causal sensitivity</w:t>
            </w:r>
          </w:p>
        </w:tc>
      </w:tr>
      <w:tr w14:paraId="0AB2B9E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888F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K/V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6AD1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K-only、V-only、K+V。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7A4D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K/V causal asymmetry</w:t>
            </w:r>
          </w:p>
        </w:tc>
      </w:tr>
      <w:tr w14:paraId="79AC5D4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BFBE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Block age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956B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最近、历史中段、最老；单 block 与 block 组。</w:t>
            </w:r>
          </w:p>
        </w:tc>
        <w:tc>
          <w:tcPr>
            <w:tcW w:w="316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AF65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是否存在“老但关键”的 anchor</w:t>
            </w:r>
          </w:p>
        </w:tc>
      </w:tr>
      <w:tr w14:paraId="17971B4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025F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Profile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52C2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KVarN K4V2、K2V2、FP8；同一位置横向比较。</w:t>
            </w:r>
          </w:p>
        </w:tc>
        <w:tc>
          <w:tcPr>
            <w:tcW w:w="3168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BC3DA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Precision-response curve</w:t>
            </w:r>
          </w:p>
        </w:tc>
      </w:tr>
      <w:tr w14:paraId="6245740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9E1F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输出行为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9F68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长度、重复、回退、解法切换、最终正确率。</w:t>
            </w:r>
          </w:p>
        </w:tc>
        <w:tc>
          <w:tcPr>
            <w:tcW w:w="3168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9D61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Trajectory/latency consequence</w:t>
            </w:r>
          </w:p>
        </w:tc>
      </w:tr>
      <w:tr w14:paraId="3E33DCC7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936" w:type="dxa"/>
            <w:gridSpan w:val="4"/>
            <w:tcBorders>
              <w:left w:val="single" w:color="D96C22" w:sz="18" w:space="0"/>
            </w:tcBorders>
            <w:shd w:val="clear" w:color="auto" w:fill="FCEEE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74A5B67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6C22"/>
                <w:sz w:val="21"/>
              </w:rPr>
              <w:t>◆ Gate C</w:t>
            </w:r>
          </w:p>
          <w:p w14:paraId="387639D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若少量 block 的量化干预对未来分叉概率具有显著、可重复影响，并且这些 block 只占总 KV 的较小比例，才值得设计 trajectory anchor 或 delayed demotion。</w:t>
            </w:r>
          </w:p>
        </w:tc>
      </w:tr>
    </w:tbl>
    <w:p w14:paraId="0986CE3A">
      <w:pPr>
        <w:spacing w:after="20"/>
      </w:pPr>
    </w:p>
    <w:p w14:paraId="6D98BC6C">
      <w:pPr>
        <w:pStyle w:val="4"/>
        <w:keepNext/>
        <w:keepLines/>
      </w:pPr>
      <w:r>
        <w:t>6.4 Phase D：风险可预测性——与 ThinKV thought type 和 KVarN 数值特征比较</w:t>
      </w:r>
    </w:p>
    <w:p w14:paraId="246D4373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目标：判断生产运行时能否在不执行 intervention 的情况下，用低成本特征预测“该 block 现在降精度是否危险”。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07B075A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E5A8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97417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特征族</w:t>
            </w:r>
          </w:p>
        </w:tc>
        <w:tc>
          <w:tcPr>
            <w:tcW w:w="4968" w:type="dxa"/>
            <w:shd w:val="clear" w:color="auto" w:fill="1E5A8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69536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w="2880" w:type="dxa"/>
            <w:shd w:val="clear" w:color="auto" w:fill="1E5A8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D7619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对比意义</w:t>
            </w:r>
          </w:p>
        </w:tc>
      </w:tr>
      <w:tr w14:paraId="408854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8D8B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Trajectory / logits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988A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Entropy、Top-1/Top-2 margin、Top-k gap、停止概率。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1E62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直接描述决策边界</w:t>
            </w:r>
          </w:p>
        </w:tc>
      </w:tr>
      <w:tr w14:paraId="788A313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D478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State change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7D06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Query cosine change、hidden norm/cosine change。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7497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检测检索目标或解法切换</w:t>
            </w:r>
          </w:p>
        </w:tc>
      </w:tr>
      <w:tr w14:paraId="6D778D0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B45E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Block 属性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9704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Age、layer、K/V、距离、最近访问 proxy、当前 profile。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3EEB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服务框架可低成本维护</w:t>
            </w:r>
          </w:p>
        </w:tc>
      </w:tr>
      <w:tr w14:paraId="3A17B9B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3377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ThinKV 特征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B58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R/E/T thought label、attention sparsity。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236E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判断 thought type 能否充分解释分叉</w:t>
            </w:r>
          </w:p>
        </w:tc>
      </w:tr>
      <w:tr w14:paraId="1F83B27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BA98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KVarN 特征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10D0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Token/channel 方差、归一化 scale、量化前后 norm error、tile worst-error proxy。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B71E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判断数值 outlier 是否等价于语义风险</w:t>
            </w:r>
          </w:p>
        </w:tc>
      </w:tr>
      <w:tr w14:paraId="53DAB96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B1B6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离线 prior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475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Teacher replay 和 intervention 得到的 layer/K-V sensitivity。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9E8D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减少在线模型复杂度</w:t>
            </w:r>
          </w:p>
        </w:tc>
      </w:tr>
    </w:tbl>
    <w:p w14:paraId="09568EC6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第一版只用 Logistic Regression / LightGBM 或简单阈值，不直接引入复杂 MLP。评价应包括 ROC-AUC、PR-AUC、高风险 Recall、校准误差和每 token 额外开销。重点是与 “block age”“ThinKV thought type”“KVarN worst-error proxy” 三类强基线比较。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8BC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D96C22" w:sz="18" w:space="0"/>
            </w:tcBorders>
            <w:shd w:val="clear" w:color="auto" w:fill="FCEEE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3EA1CFB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6C22"/>
                <w:sz w:val="21"/>
              </w:rPr>
              <w:t>◆ Gate D</w:t>
            </w:r>
          </w:p>
          <w:p w14:paraId="34CABB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如果在线可用特征不能显著优于固定 recent window、thought type 或 KVarN 数值误差 proxy，则不应开发复杂 trajectory controller。此时更稳妥的方向是改进 KVarN 本身或使用静态 layer/K-V profile。</w:t>
            </w:r>
          </w:p>
        </w:tc>
      </w:tr>
    </w:tbl>
    <w:p w14:paraId="1112D862">
      <w:pPr>
        <w:spacing w:after="20"/>
      </w:pPr>
    </w:p>
    <w:p w14:paraId="4B7CC1ED">
      <w:pPr>
        <w:pStyle w:val="4"/>
        <w:keepNext/>
        <w:keepLines/>
      </w:pPr>
      <w:r>
        <w:t>6.5 Phase E：证据成立后，才实现最小算法</w:t>
      </w:r>
    </w:p>
    <w:p w14:paraId="1FEB1D43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只有通过 Gate A-D 后，才进入方法开发。首个算法版本应尽量小，以便明确归因。</w:t>
      </w:r>
    </w:p>
    <w:p w14:paraId="49D77D3A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底层量化器固定为 KVarN，避免把收益归因于新的编码格式。</w:t>
      </w:r>
    </w:p>
    <w:p w14:paraId="0EBD957F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只支持两到三档 profile：FP8、KVarN K4V2、可选 K2V2。</w:t>
      </w:r>
    </w:p>
    <w:p w14:paraId="4E3A8DF2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以 vLLM block 为控制粒度，不做 per-token mixed precision。</w:t>
      </w:r>
    </w:p>
    <w:p w14:paraId="4F8E0D83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先比较 Uniform K4V2、Uniform K2V2、Fixed Recent、ThinKV-style thought profile、Oracle profile、Trajectory profile。</w:t>
      </w:r>
    </w:p>
    <w:p w14:paraId="1EE17D6B">
      <w:pPr>
        <w:pStyle w:val="16"/>
        <w:spacing w:after="4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主要目标不是最低 bit，而是“接近 K2V2 的平均内存，达到 K4V2/FP16 的轨迹稳定性和端到端时延”。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59BFED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A956A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公平比较条件</w:t>
            </w:r>
          </w:p>
        </w:tc>
        <w:tc>
          <w:tcPr>
            <w:tcW w:w="7704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84006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必须控制</w:t>
            </w:r>
          </w:p>
        </w:tc>
      </w:tr>
      <w:tr w14:paraId="29BAC19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B439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实际内存</w:t>
            </w:r>
          </w:p>
        </w:tc>
        <w:tc>
          <w:tcPr>
            <w:tcW w:w="77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5CCE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量化数据、token/channel scale、metadata、高精度 block、decode workspace 全部计入。</w:t>
            </w:r>
          </w:p>
        </w:tc>
      </w:tr>
      <w:tr w14:paraId="79F374F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1F85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底层 kernel</w:t>
            </w:r>
          </w:p>
        </w:tc>
        <w:tc>
          <w:tcPr>
            <w:tcW w:w="770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711A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同一个 KVarN backend；避免不同 quantizer 造成 kernel 混杂。</w:t>
            </w:r>
          </w:p>
        </w:tc>
      </w:tr>
      <w:tr w14:paraId="66BA53C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5446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平均 bit / KV bytes</w:t>
            </w:r>
          </w:p>
        </w:tc>
        <w:tc>
          <w:tcPr>
            <w:tcW w:w="77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3EA4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动态方法与 uniform baseline 按真实平均字节对齐。</w:t>
            </w:r>
          </w:p>
        </w:tc>
      </w:tr>
      <w:tr w14:paraId="2CCA275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AEB0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解码路径</w:t>
            </w:r>
          </w:p>
        </w:tc>
        <w:tc>
          <w:tcPr>
            <w:tcW w:w="770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F38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同一模型、同一 batch、同一调度、同一 max_tokens。</w:t>
            </w:r>
          </w:p>
        </w:tc>
      </w:tr>
      <w:tr w14:paraId="00EFBC5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A81D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结果</w:t>
            </w:r>
          </w:p>
        </w:tc>
        <w:tc>
          <w:tcPr>
            <w:tcW w:w="77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8BA8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Accuracy、length distribution、first divergence、TPOT、T_request、correct requests/s。</w:t>
            </w:r>
          </w:p>
        </w:tc>
      </w:tr>
    </w:tbl>
    <w:p w14:paraId="51834E54">
      <w:pPr>
        <w:pStyle w:val="3"/>
        <w:keepNext/>
        <w:keepLines/>
      </w:pPr>
      <w:r>
        <w:t>7. 实施路线、产出物与止损条件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501F9A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6E193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1800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98119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时间/工程量（相对）</w:t>
            </w:r>
          </w:p>
        </w:tc>
        <w:tc>
          <w:tcPr>
            <w:tcW w:w="3816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E62FA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主要产出</w:t>
            </w:r>
          </w:p>
        </w:tc>
        <w:tc>
          <w:tcPr>
            <w:tcW w:w="244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2840B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继续条件</w:t>
            </w:r>
          </w:p>
        </w:tc>
      </w:tr>
      <w:tr w14:paraId="6BE67C3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4928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A. 基线复现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3511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低-中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A33D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ThinKV/KVarN 输出长度与端到端性能报告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AF81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KVarN 仍有残余差异，或 K2V2 明显有问题</w:t>
            </w:r>
          </w:p>
        </w:tc>
      </w:tr>
      <w:tr w14:paraId="1829B1B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4735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B. Replay Profiler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9211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</w:t>
            </w:r>
          </w:p>
        </w:tc>
        <w:tc>
          <w:tcPr>
            <w:tcW w:w="38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8585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Step × Layer × K/V 漂移热力图；pseudo-decode 对照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6699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误差集中且可解释</w:t>
            </w:r>
          </w:p>
        </w:tc>
      </w:tr>
      <w:tr w14:paraId="28D0542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2C4C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C. Intervention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2A50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中-高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2DDE0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Block causal sensitivity 数据集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E00C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少量 block 主导未来分叉</w:t>
            </w:r>
          </w:p>
        </w:tc>
      </w:tr>
      <w:tr w14:paraId="79AA792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F454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D. Risk Prediction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3C4E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</w:t>
            </w:r>
          </w:p>
        </w:tc>
        <w:tc>
          <w:tcPr>
            <w:tcW w:w="38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C04C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在线特征 AUC/PR-AUC 与开销评估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D6FE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显著优于 age/thought/KVarN proxy</w:t>
            </w:r>
          </w:p>
        </w:tc>
      </w:tr>
      <w:tr w14:paraId="54B7372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6250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E. Fake-Quant Policy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9963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5087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动态 profile 的准确率/长度 Pareto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008B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同内存下优于 uniform/fixed recent</w:t>
            </w:r>
          </w:p>
        </w:tc>
      </w:tr>
      <w:tr w14:paraId="016B1E1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3199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F. vLLM Runtime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F3F3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</w:t>
            </w:r>
          </w:p>
        </w:tc>
        <w:tc>
          <w:tcPr>
            <w:tcW w:w="38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1F3D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Mixed KVarN/FP8 block 与 fused attention</w:t>
            </w:r>
          </w:p>
        </w:tc>
        <w:tc>
          <w:tcPr>
            <w:tcW w:w="244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AE2E8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算法收益足以覆盖工程成本</w:t>
            </w:r>
          </w:p>
        </w:tc>
      </w:tr>
      <w:tr w14:paraId="74BB108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25A5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G. SGLang 迁移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5F6D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C7D0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RadixCache/Prefix reuse 兼容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F8AFF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vLLM 结果稳定后再做</w:t>
            </w:r>
          </w:p>
        </w:tc>
      </w:tr>
    </w:tbl>
    <w:p w14:paraId="30D0CF25">
      <w:pPr>
        <w:pStyle w:val="4"/>
        <w:keepNext/>
        <w:keepLines/>
      </w:pPr>
      <w:r>
        <w:t>7.1 最关键的目标结果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375DE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2E7D5B" w:sz="18" w:space="0"/>
            </w:tcBorders>
            <w:shd w:val="clear" w:color="auto" w:fill="EAF6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D135A3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E7D5B"/>
                <w:sz w:val="21"/>
              </w:rPr>
              <w:t>◆ 目标不是“再做一个量化器”</w:t>
            </w:r>
          </w:p>
          <w:p w14:paraId="724563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最有价值的结果是：在同一 KVarN backend 和相同实际 KV 字节预算下，动态 profile 以接近 Uniform K2V2 的容量，达到 Uniform K4V2/FP16 的轨迹稳定性，并显著降低输出长度膨胀和端到端请求时延。</w:t>
            </w:r>
          </w:p>
        </w:tc>
      </w:tr>
    </w:tbl>
    <w:p w14:paraId="784698E1">
      <w:pPr>
        <w:spacing w:after="20"/>
      </w:pP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5C4A723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38FC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w="4824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0D1BE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理想结果</w:t>
            </w:r>
          </w:p>
        </w:tc>
        <w:tc>
          <w:tcPr>
            <w:tcW w:w="3096" w:type="dxa"/>
            <w:shd w:val="clear" w:color="auto" w:fill="D96C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A1510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若不成立</w:t>
            </w:r>
          </w:p>
        </w:tc>
      </w:tr>
      <w:tr w14:paraId="72872BC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049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残余问题存在</w:t>
            </w:r>
          </w:p>
        </w:tc>
        <w:tc>
          <w:tcPr>
            <w:tcW w:w="4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70E6B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KVarN K2V2 或部分 K4V2 场景仍有显著 first divergence / length inflation。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68EC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转向 KVarN 数值算法或结束该 Idea。</w:t>
            </w:r>
          </w:p>
        </w:tc>
      </w:tr>
      <w:tr w14:paraId="6ED2F87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0B2C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误差集中</w:t>
            </w:r>
          </w:p>
        </w:tc>
        <w:tc>
          <w:tcPr>
            <w:tcW w:w="482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65B0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少数 step/layer/K-V/block 贡献大部分分叉。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6675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动态 block 控制收益有限。</w:t>
            </w:r>
          </w:p>
        </w:tc>
      </w:tr>
      <w:tr w14:paraId="1BC14FA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9E4B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风险可预测</w:t>
            </w:r>
          </w:p>
        </w:tc>
        <w:tc>
          <w:tcPr>
            <w:tcW w:w="4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C6CB7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低成本特征高 Recall 且优于 thought label / KVarN proxy。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E4AA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改用静态 profile 或 oracle 分析论文。</w:t>
            </w:r>
          </w:p>
        </w:tc>
      </w:tr>
      <w:tr w14:paraId="0FCF33D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7D7B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动态策略有效</w:t>
            </w:r>
          </w:p>
        </w:tc>
        <w:tc>
          <w:tcPr>
            <w:tcW w:w="482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E1991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 bytes 下明显优于 uniform/fixed recent/ThinKV-style。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1B866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停止 runtime 工程投入。</w:t>
            </w:r>
          </w:p>
        </w:tc>
      </w:tr>
      <w:tr w14:paraId="427677A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D8CE4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系统收益真实</w:t>
            </w:r>
          </w:p>
        </w:tc>
        <w:tc>
          <w:tcPr>
            <w:tcW w:w="48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9231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TPOT 和 T_request 都下降，workspace/metadata 不吞噬容量。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B62D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只保留分析贡献，不主张生产落地。</w:t>
            </w:r>
          </w:p>
        </w:tc>
      </w:tr>
    </w:tbl>
    <w:p w14:paraId="6E8E1779">
      <w:pPr>
        <w:pStyle w:val="3"/>
        <w:keepNext/>
        <w:keepLines/>
      </w:pPr>
      <w:r>
        <w:t>8. 可能的论文贡献（仅在实验成立后）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4961"/>
        <w:gridCol w:w="4891"/>
        <w:gridCol w:w="70"/>
      </w:tblGrid>
      <w:tr w14:paraId="4B8ABB2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tblHeader/>
          <w:jc w:val="center"/>
        </w:trPr>
        <w:tc>
          <w:tcPr>
            <w:tcW w:w="2088" w:type="dxa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4E028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贡献类型</w:t>
            </w:r>
          </w:p>
        </w:tc>
        <w:tc>
          <w:tcPr>
            <w:tcW w:w="7704" w:type="dxa"/>
            <w:gridSpan w:val="2"/>
            <w:shd w:val="clear" w:color="auto" w:fill="0B2D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85585"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谨慎表述</w:t>
            </w:r>
          </w:p>
        </w:tc>
      </w:tr>
      <w:tr w14:paraId="6F4690D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2DF75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问题/评测贡献</w:t>
            </w:r>
          </w:p>
        </w:tc>
        <w:tc>
          <w:tcPr>
            <w:tcW w:w="770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37DDD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 KVarN 的 numerical error accumulation 基础上，系统刻画 quantization-induced token decision flip、trajectory divergence 与 output length inflation。</w:t>
            </w:r>
          </w:p>
        </w:tc>
      </w:tr>
      <w:tr w14:paraId="4E7B90E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20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248B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分析贡献</w:t>
            </w:r>
          </w:p>
        </w:tc>
        <w:tc>
          <w:tcPr>
            <w:tcW w:w="7704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BA1A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提出 teacher-forced trajectory replay + cache intervention，将 tile 数值误差与未来语义轨迹建立 step/layer/K-V/block 级关联。</w:t>
            </w:r>
          </w:p>
        </w:tc>
      </w:tr>
      <w:tr w14:paraId="03C571F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65A0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算法贡献</w:t>
            </w:r>
          </w:p>
        </w:tc>
        <w:tc>
          <w:tcPr>
            <w:tcW w:w="770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56EA3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如果证据支持，提出 quantizer-agnostic trajectory-conditioned block precision controller；KVarN 作为底层强 quantizer。</w:t>
            </w:r>
          </w:p>
        </w:tc>
      </w:tr>
      <w:tr w14:paraId="0530DD8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208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B319E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系统贡献</w:t>
            </w:r>
          </w:p>
        </w:tc>
        <w:tc>
          <w:tcPr>
            <w:tcW w:w="7704" w:type="dxa"/>
            <w:gridSpan w:val="2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2502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 vLLM 中支持同一请求混合 FP8/KVarN profile，按 block 进行 fused attention；不改变 token 布局、不引入 eviction hole。</w:t>
            </w:r>
          </w:p>
        </w:tc>
      </w:tr>
      <w:tr w14:paraId="72CDC76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04549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B2D4D"/>
                <w:sz w:val="17"/>
              </w:rPr>
              <w:t>生产贡献</w:t>
            </w:r>
          </w:p>
        </w:tc>
        <w:tc>
          <w:tcPr>
            <w:tcW w:w="770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517F2">
            <w:pPr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以 correct requests/s、真实请求时延和输出长度分布评价量化，而不仅是容量、平均重构误差或 tokens/s。</w:t>
            </w:r>
          </w:p>
        </w:tc>
      </w:tr>
      <w:tr w14:paraId="38379CC9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936" w:type="dxa"/>
            <w:gridSpan w:val="3"/>
            <w:tcBorders>
              <w:left w:val="single" w:color="B4453B" w:sz="18" w:space="0"/>
            </w:tcBorders>
            <w:shd w:val="clear" w:color="auto" w:fill="F9E9E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3747FF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453B"/>
                <w:sz w:val="21"/>
              </w:rPr>
              <w:t>! 创新边界</w:t>
            </w:r>
          </w:p>
          <w:p w14:paraId="72A0B7D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不能再宣称首次发现自回归量化误差累积，也不能把 K/V 非对称或 Hadamard 旋转作为核心创新。真正可能成立的增量是：从 KVarN 的“数值累计误差”进一步走向“语义轨迹因果敏感性”，并证明少量高精度预算的动态分配能改善端到端 reasoning goodput。</w:t>
            </w:r>
          </w:p>
        </w:tc>
      </w:tr>
    </w:tbl>
    <w:p w14:paraId="4111598A">
      <w:pPr>
        <w:spacing w:after="20"/>
      </w:pPr>
    </w:p>
    <w:p w14:paraId="3BA79921">
      <w:pPr>
        <w:pStyle w:val="3"/>
        <w:keepNext/>
        <w:keepLines/>
      </w:pPr>
      <w:r>
        <w:t>9. 结论</w:t>
      </w:r>
    </w:p>
    <w:p w14:paraId="458BED10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ThinKV 证明了一个重要但容易被传统量化指标忽略的事实：低比特 KV 可能不明显降低最终准确率，却通过改变推理路径增加输出长度，最终抵消 kernel 和显存收益。由此产生了“Trajectory-Stable KV Quantization”的初始 Idea。</w:t>
      </w:r>
    </w:p>
    <w:p w14:paraId="7F531F3E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KVarN 的出现显著提高了研究门槛。它已经从数值层面识别 autoregressive decode 中的误差累积、token scale 错误和少量 outlier error 的主导作用，并提供 calibration-free 的 Hadamard + 双轴方差归一化量化器及 vLLM 实现。因此，本 Idea 不能再定位为“缓解误差累积的新量化器”。</w:t>
      </w:r>
    </w:p>
    <w:p w14:paraId="3F0296F4">
      <w:pPr>
        <w:spacing w:after="100" w:line="283" w:lineRule="auto"/>
      </w:pPr>
      <w:r>
        <w:rPr>
          <w:rFonts w:ascii="Noto Sans CJK SC" w:hAnsi="Noto Sans CJK SC" w:eastAsia="Noto Sans CJK SC"/>
          <w:color w:val="1F2933"/>
          <w:sz w:val="20"/>
        </w:rPr>
        <w:t>更新后的正确路线是：先把 KVarN 作为强底层 baseline，严格验证它在 K4V2/K2V2 下是否仍存在输出长度、重复/回退和 first divergence 问题；再通过 teacher-forced replay 和 cache intervention 判断残余问题是否集中且可预测。只有这些证据成立，才进入 delayed demotion、trajectory anchor、动态 K/V profile 和 mixed-dtype runtime 的开发。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A744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2E7D5B" w:sz="18" w:space="0"/>
            </w:tcBorders>
            <w:shd w:val="clear" w:color="auto" w:fill="EAF6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E807F4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E7D5B"/>
                <w:sz w:val="21"/>
              </w:rPr>
              <w:t>◆ 最终工作定义</w:t>
            </w:r>
          </w:p>
          <w:p w14:paraId="4AE415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KVarN 负责“如何让每个 block 的低比特数值表示更稳定”；本研究只有在必要时才进一步解决“哪些 block 在什么时刻可以安全地接受这种有损压缩”。</w:t>
            </w:r>
          </w:p>
        </w:tc>
      </w:tr>
    </w:tbl>
    <w:p w14:paraId="1DD73C05">
      <w:pPr>
        <w:spacing w:after="20"/>
      </w:pPr>
    </w:p>
    <w:p w14:paraId="41511DB4">
      <w:pPr>
        <w:pStyle w:val="3"/>
        <w:keepNext/>
        <w:keepLines/>
      </w:pPr>
      <w:r>
        <w:t>参考文献与实现链接</w:t>
      </w:r>
    </w:p>
    <w:p w14:paraId="60064061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[1] </w:t>
      </w:r>
      <w:r>
        <w:rPr>
          <w:rFonts w:ascii="Noto Sans CJK SC" w:hAnsi="Noto Sans CJK SC" w:eastAsia="Noto Sans CJK SC"/>
          <w:color w:val="1F2933"/>
          <w:sz w:val="18"/>
        </w:rPr>
        <w:t xml:space="preserve">Akshat Ramachandran, Marina Neseem, Charbel Sakr, et al. ThinKV / THINKV: Thought-Adaptive KV Cache Compression for Efficient Reasoning Models. ICLR 2026. </w:t>
      </w:r>
    </w:p>
    <w:p w14:paraId="505E0E1F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[2] </w:t>
      </w:r>
      <w:r>
        <w:rPr>
          <w:rFonts w:ascii="Noto Sans CJK SC" w:hAnsi="Noto Sans CJK SC" w:eastAsia="Noto Sans CJK SC"/>
          <w:color w:val="1F2933"/>
          <w:sz w:val="18"/>
        </w:rPr>
        <w:t xml:space="preserve">Lorenz K. Muller, Philippe Bich, Chiara Boretti, Hyun-Min Chang, Jiawei Zhuang, Lukas Cavigelli. KVarN: Variance-Normalized KV-Cache Quantization Mitigates Error Accumulation in Reasoning Tasks. arXiv:2606.03458, 2026. </w:t>
      </w:r>
      <w:r>
        <w:fldChar w:fldCharType="begin"/>
      </w:r>
      <w:r>
        <w:instrText xml:space="preserve"> HYPERLINK "https://arxiv.org/abs/2606.03458" \h </w:instrText>
      </w:r>
      <w:r>
        <w:fldChar w:fldCharType="separate"/>
      </w:r>
      <w:r>
        <w:rPr>
          <w:rFonts w:ascii="Noto Sans CJK SC" w:hAnsi="Noto Sans CJK SC" w:eastAsia="Noto Sans CJK SC"/>
          <w:color w:val="1E5A8A"/>
          <w:u w:val="single"/>
        </w:rPr>
        <w:t>[链接]</w:t>
      </w:r>
      <w:r>
        <w:rPr>
          <w:rFonts w:ascii="Noto Sans CJK SC" w:hAnsi="Noto Sans CJK SC" w:eastAsia="Noto Sans CJK SC"/>
          <w:color w:val="1E5A8A"/>
          <w:u w:val="single"/>
        </w:rPr>
        <w:fldChar w:fldCharType="end"/>
      </w:r>
    </w:p>
    <w:p w14:paraId="3DA2A61E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[3] </w:t>
      </w:r>
      <w:r>
        <w:rPr>
          <w:rFonts w:ascii="Noto Sans CJK SC" w:hAnsi="Noto Sans CJK SC" w:eastAsia="Noto Sans CJK SC"/>
          <w:color w:val="1F2933"/>
          <w:sz w:val="18"/>
        </w:rPr>
        <w:t xml:space="preserve">KVarN official vLLM fork / attention backend. </w:t>
      </w:r>
      <w:r>
        <w:fldChar w:fldCharType="begin"/>
      </w:r>
      <w:r>
        <w:instrText xml:space="preserve"> HYPERLINK "https://github.com/huawei-csl/KVarN" \h </w:instrText>
      </w:r>
      <w:r>
        <w:fldChar w:fldCharType="separate"/>
      </w:r>
      <w:r>
        <w:rPr>
          <w:rFonts w:ascii="Noto Sans CJK SC" w:hAnsi="Noto Sans CJK SC" w:eastAsia="Noto Sans CJK SC"/>
          <w:color w:val="1E5A8A"/>
          <w:u w:val="single"/>
        </w:rPr>
        <w:t>[链接]</w:t>
      </w:r>
      <w:r>
        <w:rPr>
          <w:rFonts w:ascii="Noto Sans CJK SC" w:hAnsi="Noto Sans CJK SC" w:eastAsia="Noto Sans CJK SC"/>
          <w:color w:val="1E5A8A"/>
          <w:u w:val="single"/>
        </w:rPr>
        <w:fldChar w:fldCharType="end"/>
      </w:r>
    </w:p>
    <w:p w14:paraId="3C3D07BB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[4] </w:t>
      </w:r>
      <w:r>
        <w:rPr>
          <w:rFonts w:ascii="Noto Sans CJK SC" w:hAnsi="Noto Sans CJK SC" w:eastAsia="Noto Sans CJK SC"/>
          <w:color w:val="1F2933"/>
          <w:sz w:val="18"/>
        </w:rPr>
        <w:t xml:space="preserve">vLLM RFC: Add KVarN as a native KV-cache quantization backend (#44578). </w:t>
      </w:r>
      <w:r>
        <w:fldChar w:fldCharType="begin"/>
      </w:r>
      <w:r>
        <w:instrText xml:space="preserve"> HYPERLINK "https://github.com/vllm-project/vllm/issues/44578" \h </w:instrText>
      </w:r>
      <w:r>
        <w:fldChar w:fldCharType="separate"/>
      </w:r>
      <w:r>
        <w:rPr>
          <w:rFonts w:ascii="Noto Sans CJK SC" w:hAnsi="Noto Sans CJK SC" w:eastAsia="Noto Sans CJK SC"/>
          <w:color w:val="1E5A8A"/>
          <w:u w:val="single"/>
        </w:rPr>
        <w:t>[链接]</w:t>
      </w:r>
      <w:r>
        <w:rPr>
          <w:rFonts w:ascii="Noto Sans CJK SC" w:hAnsi="Noto Sans CJK SC" w:eastAsia="Noto Sans CJK SC"/>
          <w:color w:val="1E5A8A"/>
          <w:u w:val="single"/>
        </w:rPr>
        <w:fldChar w:fldCharType="end"/>
      </w:r>
    </w:p>
    <w:p w14:paraId="3DEFBB5D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[5] </w:t>
      </w:r>
      <w:r>
        <w:rPr>
          <w:rFonts w:ascii="Noto Sans CJK SC" w:hAnsi="Noto Sans CJK SC" w:eastAsia="Noto Sans CJK SC"/>
          <w:color w:val="1F2933"/>
          <w:sz w:val="18"/>
        </w:rPr>
        <w:t xml:space="preserve">SGLang feature request for KVarN support (#27356); as of 2026-07, request is open. </w:t>
      </w:r>
      <w:r>
        <w:fldChar w:fldCharType="begin"/>
      </w:r>
      <w:r>
        <w:instrText xml:space="preserve"> HYPERLINK "https://github.com/sgl-project/sglang/issues/27356" \h </w:instrText>
      </w:r>
      <w:r>
        <w:fldChar w:fldCharType="separate"/>
      </w:r>
      <w:r>
        <w:rPr>
          <w:rFonts w:ascii="Noto Sans CJK SC" w:hAnsi="Noto Sans CJK SC" w:eastAsia="Noto Sans CJK SC"/>
          <w:color w:val="1E5A8A"/>
          <w:u w:val="single"/>
        </w:rPr>
        <w:t>[链接]</w:t>
      </w:r>
      <w:r>
        <w:rPr>
          <w:rFonts w:ascii="Noto Sans CJK SC" w:hAnsi="Noto Sans CJK SC" w:eastAsia="Noto Sans CJK SC"/>
          <w:color w:val="1E5A8A"/>
          <w:u w:val="single"/>
        </w:rPr>
        <w:fldChar w:fldCharType="end"/>
      </w:r>
    </w:p>
    <w:p w14:paraId="330FBE28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[6] </w:t>
      </w:r>
      <w:r>
        <w:rPr>
          <w:rFonts w:ascii="Noto Sans CJK SC" w:hAnsi="Noto Sans CJK SC" w:eastAsia="Noto Sans CJK SC"/>
          <w:color w:val="1F2933"/>
          <w:sz w:val="18"/>
        </w:rPr>
        <w:t xml:space="preserve">Amir Zandieh, Majid Daliri, Majid Hadian, Vahab Mirrokni. TurboQuant: Online Vector Quantization with Near-Optimal Distortion Rate. ICLR 2026. </w:t>
      </w:r>
      <w:r>
        <w:fldChar w:fldCharType="begin"/>
      </w:r>
      <w:r>
        <w:instrText xml:space="preserve"> HYPERLINK "https://arxiv.org/abs/2504.19874" \h </w:instrText>
      </w:r>
      <w:r>
        <w:fldChar w:fldCharType="separate"/>
      </w:r>
      <w:r>
        <w:rPr>
          <w:rFonts w:ascii="Noto Sans CJK SC" w:hAnsi="Noto Sans CJK SC" w:eastAsia="Noto Sans CJK SC"/>
          <w:color w:val="1E5A8A"/>
          <w:u w:val="single"/>
        </w:rPr>
        <w:t>[链接]</w:t>
      </w:r>
      <w:r>
        <w:rPr>
          <w:rFonts w:ascii="Noto Sans CJK SC" w:hAnsi="Noto Sans CJK SC" w:eastAsia="Noto Sans CJK SC"/>
          <w:color w:val="1E5A8A"/>
          <w:u w:val="single"/>
        </w:rPr>
        <w:fldChar w:fldCharType="end"/>
      </w:r>
    </w:p>
    <w:p w14:paraId="37C7555C">
      <w:pPr>
        <w:spacing w:after="80" w:line="264" w:lineRule="auto"/>
      </w:pPr>
      <w:r>
        <w:rPr>
          <w:rFonts w:ascii="Noto Sans CJK SC" w:hAnsi="Noto Sans CJK SC" w:eastAsia="Noto Sans CJK SC"/>
          <w:b/>
          <w:color w:val="0B2D4D"/>
          <w:sz w:val="18"/>
        </w:rPr>
        <w:t xml:space="preserve">[7] </w:t>
      </w:r>
      <w:r>
        <w:rPr>
          <w:rFonts w:ascii="Noto Sans CJK SC" w:hAnsi="Noto Sans CJK SC" w:eastAsia="Noto Sans CJK SC"/>
          <w:color w:val="1F2933"/>
          <w:sz w:val="18"/>
        </w:rPr>
        <w:t xml:space="preserve">Zirui Liu, Jiayi Yuan, Hongye Jin, et al. KIVI: A Tuning-Free Asymmetric 2bit Quantization for KV Cache. ICML 2024. </w:t>
      </w:r>
      <w:r>
        <w:fldChar w:fldCharType="begin"/>
      </w:r>
      <w:r>
        <w:instrText xml:space="preserve"> HYPERLINK "https://arxiv.org/abs/2402.02750" \h </w:instrText>
      </w:r>
      <w:r>
        <w:fldChar w:fldCharType="separate"/>
      </w:r>
      <w:r>
        <w:rPr>
          <w:rFonts w:ascii="Noto Sans CJK SC" w:hAnsi="Noto Sans CJK SC" w:eastAsia="Noto Sans CJK SC"/>
          <w:color w:val="1E5A8A"/>
          <w:u w:val="single"/>
        </w:rPr>
        <w:t>[链接]</w:t>
      </w:r>
      <w:r>
        <w:rPr>
          <w:rFonts w:ascii="Noto Sans CJK SC" w:hAnsi="Noto Sans CJK SC" w:eastAsia="Noto Sans CJK SC"/>
          <w:color w:val="1E5A8A"/>
          <w:u w:val="single"/>
        </w:rPr>
        <w:fldChar w:fldCharType="end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69795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left w:val="single" w:color="5B6570" w:sz="18" w:space="0"/>
            </w:tcBorders>
            <w:shd w:val="clear" w:color="auto" w:fill="F2F4F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6BEB2E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5B6570"/>
                <w:sz w:val="21"/>
              </w:rPr>
              <w:t>i 文档状态</w:t>
            </w:r>
          </w:p>
          <w:p w14:paraId="0F0A6E1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本文件为研究 Idea 更新稿。Trajectory controller、阈值、block profile 和预期收益均未被视为既定方法，必须通过 Phase A-D 的验证 Gate 后才能定型。</w:t>
            </w:r>
          </w:p>
        </w:tc>
      </w:tr>
    </w:tbl>
    <w:p w14:paraId="5E34B911">
      <w:pPr>
        <w:spacing w:after="20"/>
      </w:pPr>
    </w:p>
    <w:sectPr>
      <w:headerReference r:id="rId5" w:type="default"/>
      <w:footerReference r:id="rId6" w:type="default"/>
      <w:pgSz w:w="11906" w:h="16838"/>
      <w:pgMar w:top="992" w:right="992" w:bottom="935" w:left="992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40807">
    <w:pPr>
      <w:pStyle w:val="24"/>
    </w:pPr>
  </w:p>
  <w:tbl>
    <w:tblPr>
      <w:tblStyle w:val="3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12"/>
      <w:gridCol w:w="5112"/>
    </w:tblGrid>
    <w:tr w14:paraId="694D66B1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112" w:type="dxa"/>
        </w:tcPr>
        <w:p w14:paraId="61F43E24">
          <w:pPr>
            <w:spacing w:before="0" w:after="0" w:line="252" w:lineRule="auto"/>
            <w:jc w:val="left"/>
          </w:pPr>
          <w:r>
            <w:rPr>
              <w:rFonts w:ascii="Noto Sans CJK SC" w:hAnsi="Noto Sans CJK SC" w:eastAsia="Noto Sans CJK SC"/>
              <w:b w:val="0"/>
              <w:color w:val="8A97A3"/>
              <w:sz w:val="14"/>
            </w:rPr>
            <w:t>Research Idea · 2026.07</w:t>
          </w:r>
        </w:p>
      </w:tc>
      <w:tc>
        <w:tcPr>
          <w:tcW w:w="5112" w:type="dxa"/>
        </w:tcPr>
        <w:p w14:paraId="0BFA4B2E">
          <w:pPr>
            <w:spacing w:before="0" w:after="0" w:line="252" w:lineRule="auto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end"/>
          </w:r>
        </w:p>
      </w:tc>
    </w:tr>
  </w:tbl>
  <w:p w14:paraId="783045E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25864">
    <w:pPr>
      <w:pStyle w:val="25"/>
      <w:jc w:val="right"/>
    </w:pPr>
    <w:r>
      <w:rPr>
        <w:rFonts w:ascii="Noto Sans CJK SC" w:hAnsi="Noto Sans CJK SC" w:eastAsia="Noto Sans CJK SC"/>
        <w:color w:val="8090A0"/>
        <w:sz w:val="15"/>
      </w:rPr>
      <w:t>Trajectory-Stable KV Quantization · Idea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F2365"/>
    <w:rsid w:val="0D942D77"/>
    <w:rsid w:val="27EB05C2"/>
    <w:rsid w:val="37BF7375"/>
    <w:rsid w:val="3E0713D5"/>
    <w:rsid w:val="48E00F70"/>
    <w:rsid w:val="4FE6259D"/>
    <w:rsid w:val="55E56D71"/>
    <w:rsid w:val="69DA2E10"/>
    <w:rsid w:val="78EF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8" w:lineRule="auto"/>
    </w:pPr>
    <w:rPr>
      <w:rFonts w:ascii="Noto Sans CJK SC" w:hAnsi="Noto Sans CJK SC" w:eastAsia="Noto Sans CJK SC" w:cstheme="minorBidi"/>
      <w:color w:val="1F29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0B2D4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1E5A8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D96C22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40"/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40"/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40"/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D4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1347</Words>
  <Characters>1926</Characters>
  <Lines>0</Lines>
  <Paragraphs>0</Paragraphs>
  <TotalTime>88</TotalTime>
  <ScaleCrop>false</ScaleCrop>
  <LinksUpToDate>false</LinksUpToDate>
  <CharactersWithSpaces>2061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KV Cache, Quantization, KVarN, ThinKV, vLLM, Reasoning</cp:keywords>
  <cp:lastModifiedBy>王琳</cp:lastModifiedBy>
  <dcterms:modified xsi:type="dcterms:W3CDTF">2026-07-22T03:34:43Z</dcterms:modified>
  <dc:subject>Long reasoning KV cache quantization research plan</dc:subject>
  <dc:title>Trajectory-Stable KV Quantization Idea - KVarN Updated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01761456429C47E4B3FF127FEBF874D7_13</vt:lpwstr>
  </property>
  <property fmtid="{D5CDD505-2E9C-101B-9397-08002B2CF9AE}" pid="4" name="KSOTemplateDocerSaveRecord">
    <vt:lpwstr>eyJoZGlkIjoiZmFmNDgzYzZjYjU1MGQ5Zjg3MDQ2NGRiOTE4ZmFmZGMiLCJ1c2VySWQiOiIxNzU0MDg5MTY4In0=</vt:lpwstr>
  </property>
</Properties>
</file>