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Path Safety Assessment Tool (PSAT) User Guide</w:t>
      </w:r>
    </w:p>
    <w:p>
      <w:r>
        <w:t>Welcome to PSAT. The tool helps you create projects from geotagged survey images, review coded path segments, calculate safety risk scores, analyse safety hazards and test treatments.</w:t>
      </w:r>
    </w:p>
    <w:p>
      <w:pPr>
        <w:pStyle w:val="Heading2"/>
      </w:pPr>
      <w:r>
        <w:t>Table of Contents</w:t>
      </w:r>
    </w:p>
    <w:p>
      <w:pPr>
        <w:pStyle w:val="ListBullet"/>
      </w:pPr>
      <w:r>
        <w:rPr>
          <w:color w:val="3182CE"/>
          <w:u w:val="single"/>
        </w:rPr>
        <w:t>1.0 How to Install PSAT</w:t>
      </w:r>
    </w:p>
    <w:p>
      <w:pPr>
        <w:pStyle w:val="ListBullet"/>
      </w:pPr>
      <w:r>
        <w:rPr>
          <w:color w:val="3182CE"/>
          <w:u w:val="single"/>
        </w:rPr>
        <w:t>1.1 Using the Help Guide</w:t>
      </w:r>
    </w:p>
    <w:p>
      <w:pPr>
        <w:pStyle w:val="ListBullet"/>
      </w:pPr>
      <w:r>
        <w:rPr>
          <w:color w:val="3182CE"/>
          <w:u w:val="single"/>
        </w:rPr>
        <w:t>1.2 User Login &amp; Account Management</w:t>
      </w:r>
    </w:p>
    <w:p>
      <w:pPr>
        <w:pStyle w:val="ListBullet"/>
      </w:pPr>
      <w:r>
        <w:rPr>
          <w:color w:val="3182CE"/>
          <w:u w:val="single"/>
        </w:rPr>
        <w:t>1.3 Open the Project List</w:t>
      </w:r>
    </w:p>
    <w:p>
      <w:pPr>
        <w:pStyle w:val="ListBullet"/>
      </w:pPr>
      <w:r>
        <w:rPr>
          <w:color w:val="3182CE"/>
          <w:u w:val="single"/>
        </w:rPr>
        <w:t>1.4 Create a Project</w:t>
      </w:r>
    </w:p>
    <w:p>
      <w:pPr>
        <w:pStyle w:val="ListBullet"/>
      </w:pPr>
      <w:r>
        <w:rPr>
          <w:color w:val="3182CE"/>
          <w:u w:val="single"/>
        </w:rPr>
        <w:t>1.5 Navigate Between Workflows</w:t>
      </w:r>
    </w:p>
    <w:p>
      <w:pPr>
        <w:pStyle w:val="ListBullet"/>
      </w:pPr>
      <w:r>
        <w:rPr>
          <w:color w:val="3182CE"/>
          <w:u w:val="single"/>
        </w:rPr>
        <w:t>1.6 Viewing and Updating GIS Layers</w:t>
      </w:r>
    </w:p>
    <w:p>
      <w:pPr>
        <w:pStyle w:val="Heading2"/>
      </w:pPr>
      <w:r>
        <w:t>1. Getting Started</w:t>
      </w:r>
    </w:p>
    <w:p>
      <w:pPr>
        <w:pStyle w:val="Heading3"/>
      </w:pPr>
      <w:r>
        <w:t>1.0 How to Install PSAT</w:t>
      </w:r>
    </w:p>
    <w:p>
      <w:pPr>
        <w:pStyle w:val="Quote"/>
      </w:pPr>
      <w:r>
        <w:rPr>
          <w:b/>
        </w:rPr>
        <w:t>Note:</w:t>
      </w:r>
      <w:r>
        <w:t xml:space="preserve"> This section is a placeholder. Full installation instructions will be added once the installation package is finalised by the development team.</w:t>
      </w:r>
    </w:p>
    <w:p>
      <w:r>
        <w:t>The PSAT installation folder contains everything needed to run the tool on your machine. Key items in the folder include:</w:t>
      </w:r>
    </w:p>
    <w:p>
      <w:pPr>
        <w:pStyle w:val="ListBullet"/>
      </w:pPr>
      <w:r>
        <w:rPr>
          <w:b/>
        </w:rPr>
        <w:t>run.PSAT</w:t>
      </w:r>
      <w:r>
        <w:t xml:space="preserve"> — the main launcher executable to start the application</w:t>
      </w:r>
    </w:p>
    <w:p>
      <w:pPr>
        <w:pStyle w:val="ListBullet"/>
      </w:pPr>
      <w:r>
        <w:rPr>
          <w:b/>
        </w:rPr>
        <w:t>GIS layers</w:t>
      </w:r>
      <w:r>
        <w:t xml:space="preserve"> — all shapefiles required for auto-coding and spatial analysis</w:t>
      </w:r>
    </w:p>
    <w:p>
      <w:pPr>
        <w:pStyle w:val="ListBullet"/>
      </w:pPr>
      <w:r>
        <w:rPr>
          <w:b/>
        </w:rPr>
        <w:t>Latest survey images</w:t>
      </w:r>
      <w:r>
        <w:t xml:space="preserve"> — pre-loaded images (e.g. 1Q26) for initial project setup</w:t>
      </w:r>
    </w:p>
    <w:p>
      <w:r>
        <w:t>Contact your administrator for the latest installation package and setup instructions.</w:t>
      </w:r>
    </w:p>
    <w:p>
      <w:pPr>
        <w:pStyle w:val="Heading3"/>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Pr>
          <w:b/>
        </w:rPr>
        <w:t>User Guide</w:t>
      </w:r>
      <w:r>
        <w:t xml:space="preserve"> — step-by-step instructions for all workflows (this guide)</w:t>
      </w:r>
    </w:p>
    <w:p>
      <w:pPr>
        <w:pStyle w:val="ListBullet"/>
      </w:pPr>
      <w:r>
        <w:rPr>
          <w:b/>
        </w:rPr>
        <w:t>Admin Guide</w:t>
      </w:r>
      <w:r>
        <w:t xml:space="preserve"> — system deployment, model management, and infrastructure</w:t>
      </w:r>
    </w:p>
    <w:p>
      <w:pPr>
        <w:pStyle w:val="ListBullet"/>
      </w:pPr>
      <w:r>
        <w:rPr>
          <w:b/>
        </w:rPr>
        <w:t>Developer Guide</w:t>
      </w:r>
      <w:r>
        <w:t xml:space="preserve"> — technical architecture, API reference, and scoring logic</w:t>
      </w:r>
    </w:p>
    <w:p>
      <w:pPr>
        <w:pStyle w:val="Heading3"/>
      </w:pPr>
      <w:r>
        <w:t>1.2 User Login &amp; Account Management</w:t>
      </w:r>
    </w:p>
    <w:p>
      <w:r>
        <w:rPr>
          <w:b/>
        </w:rPr>
        <w:t>Creating a new profile</w:t>
      </w:r>
      <w:r>
        <w:t xml:space="preserve"> — click </w:t>
      </w:r>
      <w:r>
        <w:rPr>
          <w:b/>
        </w:rPr>
        <w:t>Create Profile</w:t>
      </w:r>
      <w:r>
        <w:t xml:space="preserve"> on the Landing Page, enter your </w:t>
      </w:r>
      <w:r>
        <w:rPr>
          <w:b/>
        </w:rPr>
        <w:t>LTA Employee Email</w:t>
      </w:r>
      <w:r>
        <w:t xml:space="preserve"> (e.g. </w:t>
      </w:r>
      <w:r>
        <w:rPr>
          <w:rFonts w:ascii="Courier New" w:hAnsi="Courier New"/>
          <w:sz w:val="18"/>
        </w:rPr>
        <w:t>user@lta.gov.sg</w:t>
      </w:r>
      <w:r>
        <w:t xml:space="preserve">), your </w:t>
      </w:r>
      <w:r>
        <w:rPr>
          <w:b/>
        </w:rPr>
        <w:t>Division</w:t>
      </w:r>
      <w:r>
        <w:t xml:space="preserve">, and a 4–12 digit numeric PIN, then click </w:t>
      </w:r>
      <w:r>
        <w:rPr>
          <w:b/>
        </w:rPr>
        <w:t>Create Profile</w:t>
      </w:r>
      <w:r>
        <w:t>.</w:t>
      </w:r>
    </w:p>
    <w:p>
      <w:r>
        <w:rPr>
          <w:b/>
        </w:rPr>
        <w:t>Signing in</w:t>
      </w:r>
      <w:r>
        <w:t xml:space="preserve"> — click your profile card on the Landing Page, click </w:t>
      </w:r>
      <w:r>
        <w:rPr>
          <w:b/>
        </w:rPr>
        <w:t>Start As \&lt;LTA Email Address\&gt;</w:t>
      </w:r>
      <w:r>
        <w:t xml:space="preserve">, enter your PIN, and you are taken to your </w:t>
      </w:r>
      <w:r>
        <w:rPr>
          <w:b/>
        </w:rPr>
        <w:t>Projects</w:t>
      </w:r>
      <w:r>
        <w:t xml:space="preserve"> page.</w:t>
      </w:r>
    </w:p>
    <w:p>
      <w:r>
        <w:rPr>
          <w:b/>
        </w:rPr>
        <w:t>Switching accounts</w:t>
      </w:r>
      <w:r>
        <w:t xml:space="preserve"> — click </w:t>
      </w:r>
      <w:r>
        <w:rPr>
          <w:b/>
        </w:rPr>
        <w:t>Log Out</w:t>
      </w:r>
      <w:r>
        <w:t xml:space="preserve"> in the left-hand sidebar at any time and select a different profile (identified by your LTA Employee Email, e.g. </w:t>
      </w:r>
      <w:r>
        <w:rPr>
          <w:rFonts w:ascii="Courier New" w:hAnsi="Courier New"/>
          <w:sz w:val="18"/>
        </w:rPr>
        <w:t>user@lta.gov.sg</w:t>
      </w:r>
      <w:r>
        <w:t>) on the Landing Page.</w:t>
      </w:r>
    </w:p>
    <w:p>
      <w:r>
        <w:rPr>
          <w:b/>
        </w:rP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r>
        <w:rPr>
          <w:b/>
        </w:rPr>
        <w:t>Forgotten PIN</w:t>
      </w:r>
    </w:p>
    <w:p>
      <w:r>
        <w:t>PINs are stored locally and there is no self-service reset. Ask your administrator to delete and recreate the profile if the PIN is irrecoverable. Note that deleting a profile removes all projects associated with it.</w:t>
      </w:r>
    </w:p>
    <w:p>
      <w:pPr>
        <w:pStyle w:val="Heading3"/>
      </w:pPr>
      <w:r>
        <w:t>1.3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pPr>
      <w:r>
        <w:t>1.4 Create a Project</w:t>
      </w:r>
    </w:p>
    <w:p>
      <w:r>
        <w:t xml:space="preserve">Use </w:t>
      </w:r>
      <w:r>
        <w:rPr>
          <w:b/>
        </w:rPr>
        <w:t>Create Project</w:t>
      </w:r>
      <w:r>
        <w:t xml:space="preserve"> when you want to build a new project from the source image folders in </w:t>
      </w:r>
      <w:r>
        <w:rPr>
          <w:rFonts w:ascii="Courier New" w:hAnsi="Courier New"/>
          <w:sz w:val="18"/>
        </w:rPr>
        <w:t>in/</w:t>
      </w:r>
      <w:r>
        <w:t>.</w:t>
      </w:r>
    </w:p>
    <w:p>
      <w:r>
        <w:t>You can create a project in three ways:</w:t>
      </w:r>
    </w:p>
    <w:p>
      <w:pPr>
        <w:pStyle w:val="ListNumber"/>
      </w:pPr>
      <w:r>
        <w:rPr>
          <w:b/>
        </w:rPr>
        <w:t>Single folder</w:t>
      </w:r>
      <w:r>
        <w:t xml:space="preserve"> — select one source folder directly</w:t>
      </w:r>
    </w:p>
    <w:p>
      <w:pPr>
        <w:pStyle w:val="ListNumber"/>
      </w:pPr>
      <w:r>
        <w:rPr>
          <w:b/>
        </w:rPr>
        <w:t>Polygon / Planning Area</w:t>
      </w:r>
      <w:r>
        <w:t xml:space="preserve"> — draw a polygon or click a planning area on the map and create a project from multiple selected roads</w:t>
      </w:r>
    </w:p>
    <w:p>
      <w:pPr>
        <w:pStyle w:val="ListNumber"/>
      </w:pP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4"/>
      </w:pPr>
      <w:r>
        <w:t>The in/ Import Folder</w:t>
      </w:r>
    </w:p>
    <w:p>
      <w:r>
        <w:t xml:space="preserve">The </w:t>
      </w:r>
      <w:r>
        <w:rPr>
          <w:rFonts w:ascii="Courier New" w:hAnsi="Courier New"/>
          <w:sz w:val="18"/>
        </w:rPr>
        <w:t>in/</w:t>
      </w:r>
      <w:r>
        <w:t xml:space="preserve"> folder is the staging area for all survey images. Before you can create a project, images must be placed in a named sub-folder inside </w:t>
      </w:r>
      <w:r>
        <w:rPr>
          <w:rFonts w:ascii="Courier New" w:hAnsi="Courier New"/>
          <w:sz w:val="18"/>
        </w:rPr>
        <w:t>in/</w:t>
      </w:r>
      <w:r>
        <w:t>.</w:t>
      </w:r>
    </w:p>
    <w:p>
      <w:r>
        <w:rPr>
          <w:b/>
        </w:rPr>
        <w:t>Where to get the images:</w:t>
      </w:r>
      <w:r>
        <w:t xml:space="preserve"> Survey images are captured using the LTA survey vehicle. The raw image files are provided by the survey team and must be copied into a named sub-folder under </w:t>
      </w:r>
      <w:r>
        <w:rPr>
          <w:rFonts w:ascii="Courier New" w:hAnsi="Courier New"/>
          <w:sz w:val="18"/>
        </w:rPr>
        <w:t>in/</w:t>
      </w:r>
      <w:r>
        <w:t xml:space="preserve"> on the PSAT machine.</w:t>
      </w:r>
    </w:p>
    <w:p>
      <w:r>
        <w:rPr>
          <w:b/>
        </w:rPr>
        <w:t>How images are auto-named:</w:t>
      </w:r>
      <w:r>
        <w:t xml:space="preserve"> Images are automatically associated with a project and quarter based on two things:</w:t>
      </w:r>
    </w:p>
    <w:p>
      <w:pPr>
        <w:pStyle w:val="ListBullet"/>
      </w:pPr>
      <w:r>
        <w:rPr>
          <w:b/>
        </w:rPr>
        <w:t>Project folder name</w:t>
      </w:r>
      <w:r>
        <w:t xml:space="preserve"> — the sub-folder name inside </w:t>
      </w:r>
      <w:r>
        <w:rPr>
          <w:rFonts w:ascii="Courier New" w:hAnsi="Courier New"/>
          <w:sz w:val="18"/>
        </w:rPr>
        <w:t>in/</w:t>
      </w:r>
      <w:r>
        <w:t xml:space="preserve"> becomes the road name shown in PSAT (e.g. a folder named </w:t>
      </w:r>
      <w:r>
        <w:rPr>
          <w:rFonts w:ascii="Courier New" w:hAnsi="Courier New"/>
          <w:sz w:val="18"/>
        </w:rPr>
        <w:t>AMK AVE 8</w:t>
      </w:r>
      <w:r>
        <w:t xml:space="preserve"> creates a project called </w:t>
      </w:r>
      <w:r>
        <w:rPr>
          <w:b/>
        </w:rPr>
        <w:t>AMK AVE 8</w:t>
      </w:r>
      <w:r>
        <w:t>)</w:t>
      </w:r>
    </w:p>
    <w:p>
      <w:pPr>
        <w:pStyle w:val="ListBullet"/>
      </w:pPr>
      <w:r>
        <w:rPr>
          <w:b/>
        </w:rPr>
        <w:t>Survey quarter</w:t>
      </w:r>
      <w:r>
        <w:t xml:space="preserve"> — the date embedded in each image file determines its quarter label automatically (e.g. images taken in January–March 2026 are tagged as </w:t>
      </w:r>
      <w:r>
        <w:rPr>
          <w:b/>
        </w:rPr>
        <w:t>1Q26</w:t>
      </w:r>
      <w:r>
        <w:t>)</w:t>
      </w:r>
    </w:p>
    <w:p>
      <w:pPr>
        <w:pStyle w:val="Quote"/>
      </w:pPr>
      <w:r>
        <w:rPr>
          <w:b/>
        </w:rPr>
        <w:t>Tip:</w:t>
      </w:r>
      <w:r>
        <w:t xml:space="preserve"> Do not use underscores in folder names — use spaces or dashes instead (e.g. </w:t>
      </w:r>
      <w:r>
        <w:rPr>
          <w:rFonts w:ascii="Courier New" w:hAnsi="Courier New"/>
          <w:sz w:val="18"/>
        </w:rPr>
        <w:t>AMK AVE 8</w:t>
      </w:r>
      <w:r>
        <w:t xml:space="preserve">, not </w:t>
      </w:r>
      <w:r>
        <w:rPr>
          <w:rFonts w:ascii="Courier New" w:hAnsi="Courier New"/>
          <w:sz w:val="18"/>
        </w:rPr>
        <w:t>AMK_AVE_8</w:t>
      </w:r>
      <w:r>
        <w:t>).</w:t>
      </w:r>
    </w:p>
    <w:p>
      <w:pPr>
        <w:pStyle w:val="Heading3"/>
      </w:pPr>
      <w:r>
        <w:t>1.5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tcPr>
          <w:p>
            <w:r>
              <w:rPr>
                <w:b/>
              </w:rPr>
              <w:t>Workflow</w:t>
            </w:r>
          </w:p>
        </w:tc>
        <w:tc>
          <w:tcPr>
            <w:tcW w:type="dxa" w:w="4320"/>
          </w:tcPr>
          <w:p>
            <w:r>
              <w:rPr>
                <w:b/>
              </w:rPr>
              <w:t>Purpose</w:t>
            </w:r>
          </w:p>
        </w:tc>
      </w:tr>
      <w:tr>
        <w:tc>
          <w:tcPr>
            <w:tcW w:type="dxa" w:w="4320"/>
          </w:tcPr>
          <w:p>
            <w:r>
              <w:rPr>
                <w:b/>
              </w:rPr>
              <w:t>Delete Project</w:t>
            </w:r>
          </w:p>
        </w:tc>
        <w:tc>
          <w:tcPr>
            <w:tcW w:type="dxa" w:w="4320"/>
          </w:tcPr>
          <w:p>
            <w:r>
              <w:t>Housekeeping to remove unwanted projects</w:t>
            </w:r>
          </w:p>
        </w:tc>
      </w:tr>
      <w:tr>
        <w:tc>
          <w:tcPr>
            <w:tcW w:type="dxa" w:w="4320"/>
          </w:tcPr>
          <w:p>
            <w:r>
              <w:rPr>
                <w:b/>
              </w:rPr>
              <w:t>Coding</w:t>
            </w:r>
          </w:p>
        </w:tc>
        <w:tc>
          <w:tcPr>
            <w:tcW w:type="dxa" w:w="4320"/>
          </w:tcPr>
          <w:p>
            <w:r>
              <w:t>Detailed attribute review and saving</w:t>
            </w:r>
          </w:p>
        </w:tc>
      </w:tr>
      <w:tr>
        <w:tc>
          <w:tcPr>
            <w:tcW w:type="dxa" w:w="4320"/>
          </w:tcPr>
          <w:p>
            <w:r>
              <w:rPr>
                <w:b/>
              </w:rPr>
              <w:t>Analyse Projects</w:t>
            </w:r>
          </w:p>
        </w:tc>
        <w:tc>
          <w:tcPr>
            <w:tcW w:type="dxa" w:w="4320"/>
          </w:tcPr>
          <w:p>
            <w:r>
              <w:t>Multi-project filtering, charts, generate reports and export data, images, shp files</w:t>
            </w:r>
          </w:p>
        </w:tc>
      </w:tr>
      <w:tr>
        <w:tc>
          <w:tcPr>
            <w:tcW w:type="dxa" w:w="4320"/>
          </w:tcPr>
          <w:p>
            <w:r>
              <w:rPr>
                <w:b/>
              </w:rPr>
              <w:t>Treatment Application</w:t>
            </w:r>
          </w:p>
        </w:tc>
        <w:tc>
          <w:tcPr>
            <w:tcW w:type="dxa" w:w="4320"/>
          </w:tcPr>
          <w:p>
            <w:r>
              <w:t>Before/after scenario testing</w:t>
            </w:r>
          </w:p>
        </w:tc>
      </w:tr>
    </w:tbl>
    <w:p>
      <w:pPr>
        <w:pStyle w:val="Heading3"/>
      </w:pPr>
      <w:r>
        <w:t>1.6 Viewing and Updating GIS Layers</w:t>
      </w:r>
    </w:p>
    <w:p>
      <w:r>
        <w:t xml:space="preserve">Click </w:t>
      </w:r>
      <w:r>
        <w:rPr>
          <w:b/>
        </w:rPr>
        <w:t>View GIS Layers</w:t>
      </w:r>
      <w:r>
        <w:t xml:space="preserve"> from the sidebar to open the GIS Layers dashboard, where you can browse, filter, rename, and update the spatial data layers that power PSAT's auto-coding.</w:t>
      </w:r>
    </w:p>
    <w:p>
      <w:pPr>
        <w:pStyle w:val="Quote"/>
      </w:pPr>
      <w:r>
        <w:t xml:space="preserve">For full instructions on adding, replacing, filtering, and renaming layers, see </w:t>
      </w:r>
      <w:r>
        <w:rPr>
          <w:color w:val="3182CE"/>
          <w:u w:val="single"/>
        </w:rPr>
        <w:t>Section 6: GIS Layer Management</w:t>
      </w:r>
      <w:r>
        <w:t>.</w:t>
      </w:r>
    </w:p>
    <w:p>
      <w:r>
        <w:br w:type="page"/>
      </w:r>
    </w:p>
    <w:p>
      <w:pPr>
        <w:pStyle w:val="Heading2"/>
      </w:pPr>
      <w:r>
        <w:t>2. Coding Page</w:t>
      </w:r>
    </w:p>
    <w:p>
      <w:r>
        <w:t>The Coding page is the main review workspace. It can open one or more selected projects in a combined session.</w:t>
      </w:r>
    </w:p>
    <w:p>
      <w:pPr>
        <w:pStyle w:val="Heading2"/>
      </w:pPr>
      <w:r>
        <w:t>Table of Contents</w:t>
      </w:r>
    </w:p>
    <w:p>
      <w:pPr>
        <w:pStyle w:val="ListBullet"/>
      </w:pPr>
      <w:r>
        <w:rPr>
          <w:color w:val="3182CE"/>
          <w:u w:val="single"/>
        </w:rPr>
        <w:t>2.1 Coding Guide</w:t>
      </w:r>
    </w:p>
    <w:p>
      <w:pPr>
        <w:pStyle w:val="ListBullet"/>
      </w:pPr>
      <w:r>
        <w:rPr>
          <w:color w:val="3182CE"/>
          <w:u w:val="single"/>
        </w:rPr>
        <w:t>2.2 CycleRAP Reference</w:t>
      </w:r>
    </w:p>
    <w:p>
      <w:pPr>
        <w:pStyle w:val="ListBullet"/>
      </w:pPr>
      <w:r>
        <w:rPr>
          <w:color w:val="3182CE"/>
          <w:u w:val="single"/>
        </w:rPr>
        <w:t>2.3 Hover Tips — Safety Scores &amp; Attributes</w:t>
      </w:r>
    </w:p>
    <w:p>
      <w:pPr>
        <w:pStyle w:val="ListBullet"/>
      </w:pPr>
      <w:r>
        <w:rPr>
          <w:color w:val="3182CE"/>
          <w:u w:val="single"/>
        </w:rPr>
        <w:t>2.4 Main Layout</w:t>
      </w:r>
    </w:p>
    <w:p>
      <w:pPr>
        <w:pStyle w:val="ListBullet"/>
      </w:pPr>
      <w:r>
        <w:rPr>
          <w:color w:val="3182CE"/>
          <w:u w:val="single"/>
        </w:rPr>
        <w:t>2.5 Navigating Segments</w:t>
      </w:r>
    </w:p>
    <w:p>
      <w:pPr>
        <w:pStyle w:val="ListBullet"/>
      </w:pPr>
      <w:r>
        <w:rPr>
          <w:color w:val="3182CE"/>
          <w:u w:val="single"/>
        </w:rPr>
        <w:t>2.6 Attribute Default Values</w:t>
      </w:r>
    </w:p>
    <w:p>
      <w:pPr>
        <w:pStyle w:val="ListBullet2"/>
      </w:pPr>
      <w:r>
        <w:rPr>
          <w:color w:val="3182CE"/>
          <w:u w:val="single"/>
        </w:rPr>
        <w:t>2.6.1 Attribute Panel Groups</w:t>
      </w:r>
    </w:p>
    <w:p>
      <w:pPr>
        <w:pStyle w:val="ListBullet"/>
      </w:pPr>
      <w:r>
        <w:rPr>
          <w:color w:val="3182CE"/>
          <w:u w:val="single"/>
        </w:rPr>
        <w:t>2.7 Auto-Code Options</w:t>
      </w:r>
    </w:p>
    <w:p>
      <w:pPr>
        <w:pStyle w:val="ListBullet2"/>
      </w:pPr>
      <w:r>
        <w:rPr>
          <w:color w:val="3182CE"/>
          <w:u w:val="single"/>
        </w:rPr>
        <w:t>2.7.1 Attributes Coded by CV (Image Analysis)</w:t>
      </w:r>
    </w:p>
    <w:p>
      <w:pPr>
        <w:pStyle w:val="ListBullet2"/>
      </w:pPr>
      <w:r>
        <w:rPr>
          <w:color w:val="3182CE"/>
          <w:u w:val="single"/>
        </w:rPr>
        <w:t>2.7.2 Attributes Coded by GIS Layer Mapping</w:t>
      </w:r>
    </w:p>
    <w:p>
      <w:pPr>
        <w:pStyle w:val="ListBullet2"/>
      </w:pPr>
      <w:r>
        <w:rPr>
          <w:color w:val="3182CE"/>
          <w:u w:val="single"/>
        </w:rPr>
        <w:t>2.7.2.1 Grade</w:t>
      </w:r>
    </w:p>
    <w:p>
      <w:pPr>
        <w:pStyle w:val="ListBullet2"/>
      </w:pPr>
      <w:r>
        <w:rPr>
          <w:color w:val="3182CE"/>
          <w:u w:val="single"/>
        </w:rPr>
        <w:t>2.7.2.2 Curvature</w:t>
      </w:r>
    </w:p>
    <w:p>
      <w:pPr>
        <w:pStyle w:val="ListBullet2"/>
      </w:pPr>
      <w:r>
        <w:rPr>
          <w:color w:val="3182CE"/>
          <w:u w:val="single"/>
        </w:rPr>
        <w:t>2.7.3 Attributes Coded by Logic Rules</w:t>
      </w:r>
    </w:p>
    <w:p>
      <w:pPr>
        <w:pStyle w:val="ListBullet"/>
      </w:pPr>
      <w:r>
        <w:rPr>
          <w:color w:val="3182CE"/>
          <w:u w:val="single"/>
        </w:rPr>
        <w:t>2.8 Manual Review</w:t>
      </w:r>
    </w:p>
    <w:p>
      <w:pPr>
        <w:pStyle w:val="ListBullet"/>
      </w:pPr>
      <w:r>
        <w:rPr>
          <w:color w:val="3182CE"/>
          <w:u w:val="single"/>
        </w:rPr>
        <w:t>2.9 Attribute Logic Checks on Verification</w:t>
      </w:r>
    </w:p>
    <w:p>
      <w:pPr>
        <w:pStyle w:val="ListBullet"/>
      </w:pPr>
      <w:r>
        <w:rPr>
          <w:color w:val="3182CE"/>
          <w:u w:val="single"/>
        </w:rPr>
        <w:t>2.10 Map Preview &amp; Analysis</w:t>
      </w:r>
    </w:p>
    <w:p>
      <w:pPr>
        <w:pStyle w:val="ListBullet"/>
      </w:pPr>
      <w:r>
        <w:rPr>
          <w:color w:val="3182CE"/>
          <w:u w:val="single"/>
        </w:rPr>
        <w:t>2.11 Save and Progress Tracking</w:t>
      </w:r>
    </w:p>
    <w:p>
      <w:pPr>
        <w:pStyle w:val="ListBullet"/>
      </w:pPr>
      <w:r>
        <w:rPr>
          <w:color w:val="3182CE"/>
          <w:u w:val="single"/>
        </w:rPr>
        <w:t>2.12 Risk Colour Bands</w:t>
      </w:r>
    </w:p>
    <w:p>
      <w:pPr>
        <w:pStyle w:val="Heading3"/>
      </w:pPr>
      <w:r>
        <w:t>2.1 Coding Guide</w:t>
      </w:r>
    </w:p>
    <w:p>
      <w:r>
        <w:t xml:space="preserve">The </w:t>
      </w:r>
      <w:r>
        <w:rPr>
          <w:b/>
        </w:rPr>
        <w:t>Coding Guide</w:t>
      </w:r>
      <w:r>
        <w:t xml:space="preserve"> button in the top tab bar of the Coding page opens the in-app coding reference. It provides a quick-access summary of:</w:t>
      </w:r>
    </w:p>
    <w:p>
      <w:pPr>
        <w:pStyle w:val="ListBullet"/>
      </w:pPr>
      <w:r>
        <w:t>What each attribute means and when to apply each value</w:t>
      </w:r>
    </w:p>
    <w:p>
      <w:pPr>
        <w:pStyle w:val="ListBullet"/>
      </w:pPr>
      <w:r>
        <w:t>Singapore-specific coding conventions (e.g. how to classify Facility Type for HDB paths)</w:t>
      </w:r>
    </w:p>
    <w:p>
      <w:pPr>
        <w:pStyle w:val="ListBullet"/>
      </w:pPr>
      <w:r>
        <w:t>Examples and decision rules to help you pick the right value when the image is ambiguous</w:t>
      </w:r>
    </w:p>
    <w:p>
      <w:pPr>
        <w:pStyle w:val="Quote"/>
      </w:pPr>
      <w:r>
        <w:rPr>
          <w:b/>
        </w:rPr>
        <w:t>When to use it:</w:t>
      </w:r>
      <w: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Style w:val="Heading3"/>
      </w:pPr>
      <w:r>
        <w:t>2.2 CycleRAP Reference</w:t>
      </w:r>
    </w:p>
    <w:p>
      <w:r>
        <w:t xml:space="preserve">The </w:t>
      </w:r>
      <w:r>
        <w:rPr>
          <w:b/>
        </w:rPr>
        <w:t>CycleRAP</w:t>
      </w:r>
      <w:r>
        <w:t xml:space="preserve"> button (next to Coding Guide in the top tab bar) opens the official iRAP CycleRAP page at </w:t>
      </w:r>
      <w:r>
        <w:rPr>
          <w:color w:val="3182CE"/>
          <w:u w:val="single"/>
        </w:rPr>
        <w:t>irap.org/cyclerap</w:t>
      </w:r>
      <w:r>
        <w:t xml:space="preserve"> in a new browser tab. Use it to look up for attribute definitions and rationale, scoring rationale, or the full CycleRAP methodology.</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What it contains</w:t>
            </w:r>
          </w:p>
        </w:tc>
      </w:tr>
      <w:tr>
        <w:tc>
          <w:tcPr>
            <w:tcW w:type="dxa" w:w="4320"/>
          </w:tcPr>
          <w:p>
            <w:r>
              <w:rPr>
                <w:b/>
              </w:rPr>
              <w:t>Download CycleRAP Methodology</w:t>
            </w:r>
          </w:p>
        </w:tc>
        <w:tc>
          <w:tcPr>
            <w:tcW w:type="dxa" w:w="4320"/>
          </w:tcPr>
          <w:p>
            <w:r>
              <w:t>The full technical specification — all attributes, scoring multipliers, crash type formulas, and risk band thresholds used in PSAT</w:t>
            </w:r>
          </w:p>
        </w:tc>
      </w:tr>
      <w:tr>
        <w:tc>
          <w:tcPr>
            <w:tcW w:type="dxa" w:w="4320"/>
          </w:tcPr>
          <w:p>
            <w:r>
              <w:rPr>
                <w:b/>
              </w:rPr>
              <w:t>Download CycleRAP User Guide</w:t>
            </w:r>
          </w:p>
        </w:tc>
        <w:tc>
          <w:tcPr>
            <w:tcW w:type="dxa" w:w="4320"/>
          </w:tcPr>
          <w:p>
            <w:r>
              <w:t>A practical step-by-step guide for surveyors and coders on how to apply CycleRAP in the field</w:t>
            </w:r>
          </w:p>
        </w:tc>
      </w:tr>
      <w:tr>
        <w:tc>
          <w:tcPr>
            <w:tcW w:type="dxa" w:w="4320"/>
          </w:tcPr>
          <w:p>
            <w:r>
              <w:rPr>
                <w:b/>
              </w:rPr>
              <w:t>Explore the CycleRAP Demonstrator Tool</w:t>
            </w:r>
          </w:p>
        </w:tc>
        <w:tc>
          <w:tcPr>
            <w:tcW w:type="dxa" w:w="4320"/>
          </w:tcPr>
          <w:p>
            <w:r>
              <w:t>An interactive online tool showing sample assessments and how scores are calculated</w:t>
            </w:r>
          </w:p>
        </w:tc>
      </w:tr>
      <w:tr>
        <w:tc>
          <w:tcPr>
            <w:tcW w:type="dxa" w:w="4320"/>
          </w:tcPr>
          <w:p>
            <w:r>
              <w:rPr>
                <w:b/>
              </w:rPr>
              <w:t>Where is CycleRAP being used?</w:t>
            </w:r>
          </w:p>
        </w:tc>
        <w:tc>
          <w:tcPr>
            <w:tcW w:type="dxa" w:w="4320"/>
          </w:tcPr>
          <w:p>
            <w:r>
              <w:t>A map and list of countries and organisations currently using CycleRAP</w:t>
            </w:r>
          </w:p>
        </w:tc>
      </w:tr>
    </w:tbl>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Pr>
          <w:b/>
        </w:rPr>
        <w:t>Where is CycleRAP being used?</w:t>
      </w:r>
      <w:r>
        <w:t xml:space="preserve"> — shows a global map of deployments; useful context for understanding the methodology's scope and adoption.</w:t>
      </w:r>
    </w:p>
    <w:p>
      <w:pPr>
        <w:pStyle w:val="Quote"/>
      </w:pPr>
      <w:r>
        <w:rPr>
          <w:b/>
        </w:rPr>
        <w:t>Tip:</w:t>
      </w:r>
      <w:r>
        <w:t xml:space="preserve"> The attribute names in PSAT map directly to the CycleRAP Methodology. If you are unsure what value to assign to an attribute (e.g. </w:t>
      </w:r>
      <w:r>
        <w:rPr>
          <w:i/>
        </w:rPr>
        <w:t>Facility Width per Direction</w:t>
      </w:r>
      <w:r>
        <w:t xml:space="preserve"> or </w:t>
      </w:r>
      <w:r>
        <w:rPr>
          <w:i/>
        </w:rPr>
        <w:t>Peak Pedestrian Flow</w:t>
      </w:r>
      <w:r>
        <w:t>), the Methodology PDF contains the exact definitions and example photographs for each option.</w:t>
      </w:r>
    </w:p>
    <w:p>
      <w:pPr>
        <w:pStyle w:val="Heading3"/>
      </w:pPr>
      <w:r>
        <w:t>2.3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Pr>
          <w:b/>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Score Range</w:t>
            </w:r>
          </w:p>
        </w:tc>
      </w:tr>
      <w:tr>
        <w:tc>
          <w:tcPr>
            <w:tcW w:type="dxa" w:w="4320"/>
          </w:tcPr>
          <w:p>
            <w:r>
              <w:t>Low</w:t>
            </w:r>
          </w:p>
        </w:tc>
        <w:tc>
          <w:tcPr>
            <w:tcW w:type="dxa" w:w="4320"/>
          </w:tcPr>
          <w:p>
            <w:r>
              <w:t>&lt; 5</w:t>
            </w:r>
          </w:p>
        </w:tc>
      </w:tr>
      <w:tr>
        <w:tc>
          <w:tcPr>
            <w:tcW w:type="dxa" w:w="4320"/>
          </w:tcPr>
          <w:p>
            <w:r>
              <w:t>Medium</w:t>
            </w:r>
          </w:p>
        </w:tc>
        <w:tc>
          <w:tcPr>
            <w:tcW w:type="dxa" w:w="4320"/>
          </w:tcPr>
          <w:p>
            <w:r>
              <w:t>5 – 10</w:t>
            </w:r>
          </w:p>
        </w:tc>
      </w:tr>
      <w:tr>
        <w:tc>
          <w:tcPr>
            <w:tcW w:type="dxa" w:w="4320"/>
          </w:tcPr>
          <w:p>
            <w:r>
              <w:t>High</w:t>
            </w:r>
          </w:p>
        </w:tc>
        <w:tc>
          <w:tcPr>
            <w:tcW w:type="dxa" w:w="4320"/>
          </w:tcPr>
          <w:p>
            <w:r>
              <w:t>10 – 20</w:t>
            </w:r>
          </w:p>
        </w:tc>
      </w:tr>
      <w:tr>
        <w:tc>
          <w:tcPr>
            <w:tcW w:type="dxa" w:w="4320"/>
          </w:tcPr>
          <w:p>
            <w:r>
              <w:t>Extreme</w:t>
            </w:r>
          </w:p>
        </w:tc>
        <w:tc>
          <w:tcPr>
            <w:tcW w:type="dxa" w:w="4320"/>
          </w:tcPr>
          <w:p>
            <w:r>
              <w:t>&gt; 20</w:t>
            </w:r>
          </w:p>
        </w:tc>
      </w:tr>
    </w:tbl>
    <w:p>
      <w:r>
        <w:rPr>
          <w:b/>
        </w:rPr>
        <w:t>VB (Vehicle-Bicycle)</w:t>
      </w:r>
    </w:p>
    <w:tbl>
      <w:tblPr>
        <w:tblStyle w:val="TableGrid"/>
        <w:tblW w:type="auto" w:w="0"/>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Score Range</w:t>
            </w:r>
          </w:p>
        </w:tc>
      </w:tr>
      <w:tr>
        <w:tc>
          <w:tcPr>
            <w:tcW w:type="dxa" w:w="4320"/>
          </w:tcPr>
          <w:p>
            <w:r>
              <w:t>Low</w:t>
            </w:r>
          </w:p>
        </w:tc>
        <w:tc>
          <w:tcPr>
            <w:tcW w:type="dxa" w:w="4320"/>
          </w:tcPr>
          <w:p>
            <w:r>
              <w:t>&lt; 10</w:t>
            </w:r>
          </w:p>
        </w:tc>
      </w:tr>
      <w:tr>
        <w:tc>
          <w:tcPr>
            <w:tcW w:type="dxa" w:w="4320"/>
          </w:tcPr>
          <w:p>
            <w:r>
              <w:t>Medium</w:t>
            </w:r>
          </w:p>
        </w:tc>
        <w:tc>
          <w:tcPr>
            <w:tcW w:type="dxa" w:w="4320"/>
          </w:tcPr>
          <w:p>
            <w:r>
              <w:t>10 – 25</w:t>
            </w:r>
          </w:p>
        </w:tc>
      </w:tr>
      <w:tr>
        <w:tc>
          <w:tcPr>
            <w:tcW w:type="dxa" w:w="4320"/>
          </w:tcPr>
          <w:p>
            <w:r>
              <w:t>High</w:t>
            </w:r>
          </w:p>
        </w:tc>
        <w:tc>
          <w:tcPr>
            <w:tcW w:type="dxa" w:w="4320"/>
          </w:tcPr>
          <w:p>
            <w:r>
              <w:t>25 – 60</w:t>
            </w:r>
          </w:p>
        </w:tc>
      </w:tr>
      <w:tr>
        <w:tc>
          <w:tcPr>
            <w:tcW w:type="dxa" w:w="4320"/>
          </w:tcPr>
          <w:p>
            <w:r>
              <w:t>Extreme</w:t>
            </w:r>
          </w:p>
        </w:tc>
        <w:tc>
          <w:tcPr>
            <w:tcW w:type="dxa" w:w="4320"/>
          </w:tcPr>
          <w:p>
            <w:r>
              <w:t>&gt; 60</w:t>
            </w:r>
          </w:p>
        </w:tc>
      </w:tr>
    </w:tbl>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pStyle w:val="Quote"/>
      </w:pPr>
      <w:r>
        <w:rPr>
          <w:b/>
        </w:rPr>
        <w:t>Tip:</w:t>
      </w:r>
      <w:r>
        <w:t xml:space="preserve">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Pr>
          <w:b/>
        </w:rPr>
        <w:t>Example:</w:t>
      </w:r>
    </w:p>
    <w:p>
      <w:pPr>
        <w:pStyle w:val="Quote"/>
      </w:pPr>
      <w:r>
        <w:rPr>
          <w:b/>
        </w:rPr>
        <w:t>Area type</w:t>
      </w:r>
      <w:r>
        <w:t xml:space="preserve"> — </w:t>
      </w:r>
      <w:r>
        <w:rPr>
          <w:i/>
        </w:rPr>
        <w:t>"Classify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tcPr>
          <w:p>
            <w:r>
              <w:rPr>
                <w:b/>
              </w:rPr>
              <w:t>Location</w:t>
            </w:r>
          </w:p>
        </w:tc>
        <w:tc>
          <w:tcPr>
            <w:tcW w:type="dxa" w:w="4320"/>
          </w:tcPr>
          <w:p>
            <w:r>
              <w:rPr>
                <w:b/>
              </w:rPr>
              <w:t>What is shown</w:t>
            </w:r>
          </w:p>
        </w:tc>
      </w:tr>
      <w:tr>
        <w:tc>
          <w:tcPr>
            <w:tcW w:type="dxa" w:w="4320"/>
          </w:tcPr>
          <w:p>
            <w:r>
              <w:t>Crash Type Score cards (BB/BP/SB/VB)</w:t>
            </w:r>
          </w:p>
        </w:tc>
        <w:tc>
          <w:tcPr>
            <w:tcW w:type="dxa" w:w="4320"/>
          </w:tcPr>
          <w:p>
            <w:r>
              <w:t>Risk banding thresholds for that crash type</w:t>
            </w:r>
          </w:p>
        </w:tc>
      </w:tr>
      <w:tr>
        <w:tc>
          <w:tcPr>
            <w:tcW w:type="dxa" w:w="4320"/>
          </w:tcPr>
          <w:p>
            <w:r>
              <w:t>Risk Score card</w:t>
            </w:r>
          </w:p>
        </w:tc>
        <w:tc>
          <w:tcPr>
            <w:tcW w:type="dxa" w:w="4320"/>
          </w:tcPr>
          <w:p>
            <w:r>
              <w:t>Full banding summary for all crash types</w:t>
            </w:r>
          </w:p>
        </w:tc>
      </w:tr>
      <w:tr>
        <w:tc>
          <w:tcPr>
            <w:tcW w:type="dxa" w:w="4320"/>
          </w:tcPr>
          <w:p>
            <w:r>
              <w:t>Attribute ⓘ icons (Coding Page)</w:t>
            </w:r>
          </w:p>
        </w:tc>
        <w:tc>
          <w:tcPr>
            <w:tcW w:type="dxa" w:w="4320"/>
          </w:tcPr>
          <w:p>
            <w:r>
              <w:t>Plain-English description of the attribute and scoring impact</w:t>
            </w:r>
          </w:p>
        </w:tc>
      </w:tr>
    </w:tbl>
    <w:p>
      <w:pPr>
        <w:pStyle w:val="Heading3"/>
      </w:pPr>
      <w:r>
        <w:t>2.4 Main Layout</w:t>
      </w:r>
    </w:p>
    <w:p>
      <w:r>
        <w:t>The page keeps three views in sync:</w:t>
      </w:r>
    </w:p>
    <w:p>
      <w:pPr>
        <w:pStyle w:val="ListBullet"/>
      </w:pPr>
      <w:r>
        <w:t xml:space="preserve">the current </w:t>
      </w:r>
      <w:r>
        <w:rPr>
          <w:b/>
        </w:rPr>
        <w:t>segment image</w:t>
      </w:r>
    </w:p>
    <w:p>
      <w:pPr>
        <w:pStyle w:val="ListBullet"/>
      </w:pPr>
      <w:r>
        <w:t xml:space="preserve">the </w:t>
      </w:r>
      <w:r>
        <w:rPr>
          <w:b/>
        </w:rPr>
        <w:t>attributes table</w:t>
      </w:r>
    </w:p>
    <w:p>
      <w:pPr>
        <w:pStyle w:val="ListBullet"/>
      </w:pPr>
      <w:r>
        <w:t xml:space="preserve">the </w:t>
      </w:r>
      <w:r>
        <w:rPr>
          <w:b/>
        </w:rPr>
        <w:t>segment map</w:t>
      </w:r>
    </w:p>
    <w:p>
      <w:r>
        <w:t>Selecting a segment in one area automatically updates the others.</w:t>
      </w:r>
    </w:p>
    <w:p>
      <w:pPr>
        <w:pStyle w:val="Heading3"/>
      </w:pPr>
      <w:r>
        <w:t>2.5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pPr>
      <w:r>
        <w:t>2.6 Attribute Default Values</w:t>
      </w:r>
    </w:p>
    <w:p>
      <w:pPr>
        <w:pStyle w:val="Heading4"/>
      </w:pPr>
      <w:r>
        <w:t>2.6.1 Attribute Panel Groups</w:t>
      </w:r>
    </w:p>
    <w:p>
      <w:r>
        <w:t xml:space="preserve">The attributes panel organises all 44 coding attributes into </w:t>
      </w:r>
      <w:r>
        <w:rPr>
          <w:b/>
        </w:rPr>
        <w:t>5 tabs</w:t>
      </w:r>
      <w: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tcPr>
          <w:p>
            <w:r>
              <w:rPr>
                <w:b/>
              </w:rPr>
              <w:t>Tab</w:t>
            </w:r>
          </w:p>
        </w:tc>
        <w:tc>
          <w:tcPr>
            <w:tcW w:type="dxa" w:w="4320"/>
          </w:tcPr>
          <w:p>
            <w:r>
              <w:rPr>
                <w:b/>
              </w:rPr>
              <w:t>Attributes Included</w:t>
            </w:r>
          </w:p>
        </w:tc>
      </w:tr>
      <w:tr>
        <w:tc>
          <w:tcPr>
            <w:tcW w:type="dxa" w:w="4320"/>
          </w:tcPr>
          <w:p>
            <w:r>
              <w:rPr>
                <w:b/>
              </w:rPr>
              <w:t>Facility Configuration</w:t>
            </w:r>
          </w:p>
        </w:tc>
        <w:tc>
          <w:tcPr>
            <w:tcW w:type="dxa" w:w="4320"/>
          </w:tcPr>
          <w:p>
            <w:r>
              <w:t>Area Type; Facility Type; Adjacent Sidewalk 0–1m &amp; 1–3m; Adjacent Road Lane 0–1m &amp; 1–3m; Adjacent Vehicle Parking 0–1m &amp; 1–3m; Adjacent Object or Level Change 0–1m &amp; 1–3m</w:t>
            </w:r>
          </w:p>
        </w:tc>
      </w:tr>
      <w:tr>
        <w:tc>
          <w:tcPr>
            <w:tcW w:type="dxa" w:w="4320"/>
          </w:tcPr>
          <w:p>
            <w:r>
              <w:rPr>
                <w:b/>
              </w:rPr>
              <w:t>Facility Clear Width</w:t>
            </w:r>
          </w:p>
        </w:tc>
        <w:tc>
          <w:tcPr>
            <w:tcW w:type="dxa" w:w="4320"/>
          </w:tcPr>
          <w:p>
            <w:r>
              <w:t>Facility Access; Light Segregation; Fixed Obstacle on Facility; Non-Fixed Obstacle on Facility; Facility Width per Direction; Width Restriction; Adjacent Severe Hazard 0–1m &amp; 1–3m; Line of Sight</w:t>
            </w:r>
          </w:p>
        </w:tc>
      </w:tr>
      <w:tr>
        <w:tc>
          <w:tcPr>
            <w:tcW w:type="dxa" w:w="4320"/>
          </w:tcPr>
          <w:p>
            <w:r>
              <w:rPr>
                <w:b/>
              </w:rPr>
              <w:t>Facility Surface Conditions</w:t>
            </w:r>
          </w:p>
        </w:tc>
        <w:tc>
          <w:tcPr>
            <w:tcW w:type="dxa" w:w="4320"/>
          </w:tcPr>
          <w:p>
            <w:r>
              <w:t>Delineation; Major Surface Deformation or Drain Opening; Loose or Slippery Surface; Grade; Curvature; Tram or Train Rails; Street Lighting</w:t>
            </w:r>
          </w:p>
        </w:tc>
      </w:tr>
      <w:tr>
        <w:tc>
          <w:tcPr>
            <w:tcW w:type="dxa" w:w="4320"/>
          </w:tcPr>
          <w:p>
            <w:r>
              <w:rPr>
                <w:b/>
              </w:rPr>
              <w:t>Intersection</w:t>
            </w:r>
          </w:p>
        </w:tc>
        <w:tc>
          <w:tcPr>
            <w:tcW w:type="dxa" w:w="4320"/>
          </w:tcPr>
          <w:p>
            <w:r>
              <w:t>Intersection Approach; Intersection or Road Crossing; Crossing Facility; Property Access; Pedestrian Crossing; Intersecting Bicycle Facility; Number of Lanes – Adjacent Road; Number of Lanes – Intersecting Road</w:t>
            </w:r>
          </w:p>
        </w:tc>
      </w:tr>
      <w:tr>
        <w:tc>
          <w:tcPr>
            <w:tcW w:type="dxa" w:w="4320"/>
          </w:tcPr>
          <w:p>
            <w:r>
              <w:rPr>
                <w:b/>
              </w:rPr>
              <w:t>Flow &amp; Speed</w:t>
            </w:r>
          </w:p>
        </w:tc>
        <w:tc>
          <w:tcPr>
            <w:tcW w:type="dxa" w:w="4320"/>
          </w:tcPr>
          <w:p>
            <w:r>
              <w:t>Flow Direction; Peak Pedestrian Flow; Peak Bicycle/LV Traffic Flow; Observed Proportion of Cargo Bikes; Heavy Vehicle Flow; Bicycle/LV Speed – Average; Bicycle/LV Speed Differential; Road AADT; Road Operating Speed (mean); Road Speed Limit</w:t>
            </w:r>
          </w:p>
        </w:tc>
      </w:tr>
    </w:tbl>
    <w:p>
      <w:r>
        <w:t xml:space="preserve">This grouping makes it easier to focus on related attributes — for example, all width and obstacle fields together in </w:t>
      </w:r>
      <w:r>
        <w:rPr>
          <w:b/>
        </w:rPr>
        <w:t>Facility Clear Width</w:t>
      </w:r>
      <w:r>
        <w:t xml:space="preserve">, or all speed and traffic fields in </w:t>
      </w:r>
      <w:r>
        <w:rPr>
          <w:b/>
        </w:rPr>
        <w:t>Flow &amp; Speed</w:t>
      </w:r>
      <w:r>
        <w:t>.</w:t>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Attribute</w:t>
            </w:r>
          </w:p>
        </w:tc>
        <w:tc>
          <w:tcPr>
            <w:tcW w:type="dxa" w:w="2160"/>
          </w:tcPr>
          <w:p>
            <w:r>
              <w:rPr>
                <w:b/>
              </w:rPr>
              <w:t>Default Value</w:t>
            </w:r>
          </w:p>
        </w:tc>
        <w:tc>
          <w:tcPr>
            <w:tcW w:type="dxa" w:w="2160"/>
          </w:tcPr>
          <w:p>
            <w:r>
              <w:rPr>
                <w:b/>
              </w:rPr>
              <w:t>Reason</w:t>
            </w:r>
          </w:p>
        </w:tc>
      </w:tr>
      <w:tr>
        <w:tc>
          <w:tcPr>
            <w:tcW w:type="dxa" w:w="2160"/>
          </w:tcPr>
          <w:p>
            <w:r>
              <w:t>1</w:t>
            </w:r>
          </w:p>
        </w:tc>
        <w:tc>
          <w:tcPr>
            <w:tcW w:type="dxa" w:w="2160"/>
          </w:tcPr>
          <w:p>
            <w:r>
              <w:t>Area Type</w:t>
            </w:r>
          </w:p>
        </w:tc>
        <w:tc>
          <w:tcPr>
            <w:tcW w:type="dxa" w:w="2160"/>
          </w:tcPr>
          <w:p>
            <w:r>
              <w:t>Suburban</w:t>
            </w:r>
          </w:p>
        </w:tc>
        <w:tc>
          <w:tcPr>
            <w:tcW w:type="dxa" w:w="2160"/>
          </w:tcPr>
          <w:p>
            <w:r>
              <w:t>GIS fallback using URA land use layers; default when no urban/industrial/recreational polygon match</w:t>
            </w:r>
          </w:p>
        </w:tc>
      </w:tr>
      <w:tr>
        <w:tc>
          <w:tcPr>
            <w:tcW w:type="dxa" w:w="2160"/>
          </w:tcPr>
          <w:p>
            <w:r>
              <w:t>2</w:t>
            </w:r>
          </w:p>
        </w:tc>
        <w:tc>
          <w:tcPr>
            <w:tcW w:type="dxa" w:w="2160"/>
          </w:tcPr>
          <w:p>
            <w:r>
              <w:t>Facility Type</w:t>
            </w:r>
          </w:p>
        </w:tc>
        <w:tc>
          <w:tcPr>
            <w:tcW w:type="dxa" w:w="2160"/>
          </w:tcPr>
          <w:p>
            <w:r>
              <w:t>Sidewalk</w:t>
            </w:r>
          </w:p>
        </w:tc>
        <w:tc>
          <w:tcPr>
            <w:tcW w:type="dxa" w:w="2160"/>
          </w:tcPr>
          <w:p>
            <w:r>
              <w:t>Most common facility type; overridden by CV image analysis</w:t>
            </w:r>
          </w:p>
        </w:tc>
      </w:tr>
      <w:tr>
        <w:tc>
          <w:tcPr>
            <w:tcW w:type="dxa" w:w="2160"/>
          </w:tcPr>
          <w:p>
            <w:r>
              <w:t>3</w:t>
            </w:r>
          </w:p>
        </w:tc>
        <w:tc>
          <w:tcPr>
            <w:tcW w:type="dxa" w:w="2160"/>
          </w:tcPr>
          <w:p>
            <w:r>
              <w:t>Facility Access</w:t>
            </w:r>
          </w:p>
        </w:tc>
        <w:tc>
          <w:tcPr>
            <w:tcW w:type="dxa" w:w="2160"/>
          </w:tcPr>
          <w:p>
            <w:r>
              <w:t>Adequate</w:t>
            </w:r>
          </w:p>
        </w:tc>
        <w:tc>
          <w:tcPr>
            <w:tcW w:type="dxa" w:w="2160"/>
          </w:tcPr>
          <w:p>
            <w:r>
              <w:t>Most common; code Inadequate only when congestion or blockages force users onto alternative routes or onto the roads</w:t>
            </w:r>
          </w:p>
        </w:tc>
      </w:tr>
      <w:tr>
        <w:tc>
          <w:tcPr>
            <w:tcW w:type="dxa" w:w="2160"/>
          </w:tcPr>
          <w:p>
            <w:r>
              <w:t>4</w:t>
            </w:r>
          </w:p>
        </w:tc>
        <w:tc>
          <w:tcPr>
            <w:tcW w:type="dxa" w:w="2160"/>
          </w:tcPr>
          <w:p>
            <w:r>
              <w:t>Loose or Slippery Surface</w:t>
            </w:r>
          </w:p>
        </w:tc>
        <w:tc>
          <w:tcPr>
            <w:tcW w:type="dxa" w:w="2160"/>
          </w:tcPr>
          <w:p>
            <w:r>
              <w:t>Not Present</w:t>
            </w:r>
          </w:p>
        </w:tc>
        <w:tc>
          <w:tcPr>
            <w:tcW w:type="dxa" w:w="2160"/>
          </w:tcPr>
          <w:p>
            <w:r>
              <w:t>Most common; GIS-assisted via Pathwatcher defects layer (algae detection); CV detection not yet ready</w:t>
            </w:r>
          </w:p>
        </w:tc>
      </w:tr>
      <w:tr>
        <w:tc>
          <w:tcPr>
            <w:tcW w:type="dxa" w:w="2160"/>
          </w:tcPr>
          <w:p>
            <w:r>
              <w:t>5</w:t>
            </w:r>
          </w:p>
        </w:tc>
        <w:tc>
          <w:tcPr>
            <w:tcW w:type="dxa" w:w="2160"/>
          </w:tcPr>
          <w:p>
            <w:r>
              <w:t>Tram or Train Rails</w:t>
            </w:r>
          </w:p>
        </w:tc>
        <w:tc>
          <w:tcPr>
            <w:tcW w:type="dxa" w:w="2160"/>
          </w:tcPr>
          <w:p>
            <w:r>
              <w:t>Not Present</w:t>
            </w:r>
          </w:p>
        </w:tc>
        <w:tc>
          <w:tcPr>
            <w:tcW w:type="dxa" w:w="2160"/>
          </w:tcPr>
          <w:p>
            <w:r>
              <w:t>No tram or train rail paths/roads exist in Singapore</w:t>
            </w:r>
          </w:p>
        </w:tc>
      </w:tr>
      <w:tr>
        <w:tc>
          <w:tcPr>
            <w:tcW w:type="dxa" w:w="2160"/>
          </w:tcPr>
          <w:p>
            <w:r>
              <w:t>6</w:t>
            </w:r>
          </w:p>
        </w:tc>
        <w:tc>
          <w:tcPr>
            <w:tcW w:type="dxa" w:w="2160"/>
          </w:tcPr>
          <w:p>
            <w:r>
              <w:t>Major Surface Deformation or Drain Opening</w:t>
            </w:r>
          </w:p>
        </w:tc>
        <w:tc>
          <w:tcPr>
            <w:tcW w:type="dxa" w:w="2160"/>
          </w:tcPr>
          <w:p>
            <w:r>
              <w:t>Not Present</w:t>
            </w:r>
          </w:p>
        </w:tc>
        <w:tc>
          <w:tcPr>
            <w:tcW w:type="dxa" w:w="2160"/>
          </w:tcPr>
          <w:p>
            <w:r>
              <w:t>Most common; GIS-assisted via Pathwatcher defects layer (tile cracks, tactile tile cracks, uneven pavement)</w:t>
            </w:r>
          </w:p>
        </w:tc>
      </w:tr>
      <w:tr>
        <w:tc>
          <w:tcPr>
            <w:tcW w:type="dxa" w:w="2160"/>
          </w:tcPr>
          <w:p>
            <w:r>
              <w:t>7</w:t>
            </w:r>
          </w:p>
        </w:tc>
        <w:tc>
          <w:tcPr>
            <w:tcW w:type="dxa" w:w="2160"/>
          </w:tcPr>
          <w:p>
            <w:r>
              <w:t>Fixed Obstacle on Facility</w:t>
            </w:r>
          </w:p>
        </w:tc>
        <w:tc>
          <w:tcPr>
            <w:tcW w:type="dxa" w:w="2160"/>
          </w:tcPr>
          <w:p>
            <w:r>
              <w:t>Not Present</w:t>
            </w:r>
          </w:p>
        </w:tc>
        <w:tc>
          <w:tcPr>
            <w:tcW w:type="dxa" w:w="2160"/>
          </w:tcPr>
          <w:p>
            <w:r>
              <w:t>Most common; overridden by CV image analysis</w:t>
            </w:r>
          </w:p>
        </w:tc>
      </w:tr>
      <w:tr>
        <w:tc>
          <w:tcPr>
            <w:tcW w:type="dxa" w:w="2160"/>
          </w:tcPr>
          <w:p>
            <w:r>
              <w:t>8</w:t>
            </w:r>
          </w:p>
        </w:tc>
        <w:tc>
          <w:tcPr>
            <w:tcW w:type="dxa" w:w="2160"/>
          </w:tcPr>
          <w:p>
            <w:r>
              <w:t>Non-Fixed Obstacle on Facility</w:t>
            </w:r>
          </w:p>
        </w:tc>
        <w:tc>
          <w:tcPr>
            <w:tcW w:type="dxa" w:w="2160"/>
          </w:tcPr>
          <w:p>
            <w:r>
              <w:t>Not Present</w:t>
            </w:r>
          </w:p>
        </w:tc>
        <w:tc>
          <w:tcPr>
            <w:tcW w:type="dxa" w:w="2160"/>
          </w:tcPr>
          <w:p>
            <w:r>
              <w:t>Most common; overridden by CV image analysis</w:t>
            </w:r>
          </w:p>
        </w:tc>
      </w:tr>
      <w:tr>
        <w:tc>
          <w:tcPr>
            <w:tcW w:type="dxa" w:w="2160"/>
          </w:tcPr>
          <w:p>
            <w:r>
              <w:t>9</w:t>
            </w:r>
          </w:p>
        </w:tc>
        <w:tc>
          <w:tcPr>
            <w:tcW w:type="dxa" w:w="2160"/>
          </w:tcPr>
          <w:p>
            <w:r>
              <w:t>Line of Sight</w:t>
            </w:r>
          </w:p>
        </w:tc>
        <w:tc>
          <w:tcPr>
            <w:tcW w:type="dxa" w:w="2160"/>
          </w:tcPr>
          <w:p>
            <w:r>
              <w:t>Adequate</w:t>
            </w:r>
          </w:p>
        </w:tc>
        <w:tc>
          <w:tcPr>
            <w:tcW w:type="dxa" w:w="2160"/>
          </w:tcPr>
          <w:p>
            <w:r>
              <w:t>Not yet in auto scoring specification; requires manual assessment of visibility along the path</w:t>
            </w:r>
          </w:p>
        </w:tc>
      </w:tr>
      <w:tr>
        <w:tc>
          <w:tcPr>
            <w:tcW w:type="dxa" w:w="2160"/>
          </w:tcPr>
          <w:p>
            <w:r>
              <w:t>10</w:t>
            </w:r>
          </w:p>
        </w:tc>
        <w:tc>
          <w:tcPr>
            <w:tcW w:type="dxa" w:w="2160"/>
          </w:tcPr>
          <w:p>
            <w:r>
              <w:t>Delineation</w:t>
            </w:r>
          </w:p>
        </w:tc>
        <w:tc>
          <w:tcPr>
            <w:tcW w:type="dxa" w:w="2160"/>
          </w:tcPr>
          <w:p>
            <w:r>
              <w:t>Not Present</w:t>
            </w:r>
          </w:p>
        </w:tc>
        <w:tc>
          <w:tcPr>
            <w:tcW w:type="dxa" w:w="2160"/>
          </w:tcPr>
          <w:p>
            <w:r>
              <w:t>Default not present as the default Facility Type = Sidewalk; CV codes first, then overwritten if Pathwatcher provides faded marking data</w:t>
            </w:r>
          </w:p>
        </w:tc>
      </w:tr>
      <w:tr>
        <w:tc>
          <w:tcPr>
            <w:tcW w:type="dxa" w:w="2160"/>
          </w:tcPr>
          <w:p>
            <w:r>
              <w:t>11</w:t>
            </w:r>
          </w:p>
        </w:tc>
        <w:tc>
          <w:tcPr>
            <w:tcW w:type="dxa" w:w="2160"/>
          </w:tcPr>
          <w:p>
            <w:r>
              <w:t>Light Segregation</w:t>
            </w:r>
          </w:p>
        </w:tc>
        <w:tc>
          <w:tcPr>
            <w:tcW w:type="dxa" w:w="2160"/>
          </w:tcPr>
          <w:p>
            <w:r>
              <w:t>Present</w:t>
            </w:r>
          </w:p>
        </w:tc>
        <w:tc>
          <w:tcPr>
            <w:tcW w:type="dxa" w:w="2160"/>
          </w:tcPr>
          <w:p>
            <w:r>
              <w:t>All off-road paths are expected to have kerb segregation; confirmed by CV and logic rules</w:t>
            </w:r>
          </w:p>
        </w:tc>
      </w:tr>
      <w:tr>
        <w:tc>
          <w:tcPr>
            <w:tcW w:type="dxa" w:w="2160"/>
          </w:tcPr>
          <w:p>
            <w:r>
              <w:t>12</w:t>
            </w:r>
          </w:p>
        </w:tc>
        <w:tc>
          <w:tcPr>
            <w:tcW w:type="dxa" w:w="2160"/>
          </w:tcPr>
          <w:p>
            <w:r>
              <w:t>Facility Width per Direction</w:t>
            </w:r>
          </w:p>
        </w:tc>
        <w:tc>
          <w:tcPr>
            <w:tcW w:type="dxa" w:w="2160"/>
          </w:tcPr>
          <w:p>
            <w:r>
              <w:t>Narrow</w:t>
            </w:r>
          </w:p>
        </w:tc>
        <w:tc>
          <w:tcPr>
            <w:tcW w:type="dxa" w:w="2160"/>
          </w:tcPr>
          <w:p>
            <w:r>
              <w:t>GIS-derived from path width data based on Dec 2024 LiDAR scan; default when no width data available</w:t>
            </w:r>
          </w:p>
        </w:tc>
      </w:tr>
      <w:tr>
        <w:tc>
          <w:tcPr>
            <w:tcW w:type="dxa" w:w="2160"/>
          </w:tcPr>
          <w:p>
            <w:r>
              <w:t>13</w:t>
            </w:r>
          </w:p>
        </w:tc>
        <w:tc>
          <w:tcPr>
            <w:tcW w:type="dxa" w:w="2160"/>
          </w:tcPr>
          <w:p>
            <w:r>
              <w:t>Flow Direction</w:t>
            </w:r>
          </w:p>
        </w:tc>
        <w:tc>
          <w:tcPr>
            <w:tcW w:type="dxa" w:w="2160"/>
          </w:tcPr>
          <w:p>
            <w:r>
              <w:t>Two Way</w:t>
            </w:r>
          </w:p>
        </w:tc>
        <w:tc>
          <w:tcPr>
            <w:tcW w:type="dxa" w:w="2160"/>
          </w:tcPr>
          <w:p>
            <w:r>
              <w:t>Most on-road cycling lanes are one-way; all off-road paths default to two-way</w:t>
            </w:r>
          </w:p>
        </w:tc>
      </w:tr>
      <w:tr>
        <w:tc>
          <w:tcPr>
            <w:tcW w:type="dxa" w:w="2160"/>
          </w:tcPr>
          <w:p>
            <w:r>
              <w:t>14</w:t>
            </w:r>
          </w:p>
        </w:tc>
        <w:tc>
          <w:tcPr>
            <w:tcW w:type="dxa" w:w="2160"/>
          </w:tcPr>
          <w:p>
            <w:r>
              <w:t>Width Restriction</w:t>
            </w:r>
          </w:p>
        </w:tc>
        <w:tc>
          <w:tcPr>
            <w:tcW w:type="dxa" w:w="2160"/>
          </w:tcPr>
          <w:p>
            <w:r>
              <w:t>Not Present</w:t>
            </w:r>
          </w:p>
        </w:tc>
        <w:tc>
          <w:tcPr>
            <w:tcW w:type="dxa" w:w="2160"/>
          </w:tcPr>
          <w:p>
            <w:r>
              <w:t>Most common; logic rule sets Present when a fixed or non-fixed obstacle is detected and occupy &gt;=20% of the path clear width</w:t>
            </w:r>
          </w:p>
        </w:tc>
      </w:tr>
      <w:tr>
        <w:tc>
          <w:tcPr>
            <w:tcW w:type="dxa" w:w="2160"/>
          </w:tcPr>
          <w:p>
            <w:r>
              <w:t>15</w:t>
            </w:r>
          </w:p>
        </w:tc>
        <w:tc>
          <w:tcPr>
            <w:tcW w:type="dxa" w:w="2160"/>
          </w:tcPr>
          <w:p>
            <w:r>
              <w:t>Adjacent Road Lane 0–1m</w:t>
            </w:r>
          </w:p>
        </w:tc>
        <w:tc>
          <w:tcPr>
            <w:tcW w:type="dxa" w:w="2160"/>
          </w:tcPr>
          <w:p>
            <w:r>
              <w:t>Not Present</w:t>
            </w:r>
          </w:p>
        </w:tc>
        <w:tc>
          <w:tcPr>
            <w:tcW w:type="dxa" w:w="2160"/>
          </w:tcPr>
          <w:p>
            <w:r>
              <w:t>CV-derived; present when path edge is ≤1m from road kerb with no protective barrier</w:t>
            </w:r>
          </w:p>
        </w:tc>
      </w:tr>
      <w:tr>
        <w:tc>
          <w:tcPr>
            <w:tcW w:type="dxa" w:w="2160"/>
          </w:tcPr>
          <w:p>
            <w:r>
              <w:t>16</w:t>
            </w:r>
          </w:p>
        </w:tc>
        <w:tc>
          <w:tcPr>
            <w:tcW w:type="dxa" w:w="2160"/>
          </w:tcPr>
          <w:p>
            <w:r>
              <w:t>Adjacent Vehicle Parking 0–1m</w:t>
            </w:r>
          </w:p>
        </w:tc>
        <w:tc>
          <w:tcPr>
            <w:tcW w:type="dxa" w:w="2160"/>
          </w:tcPr>
          <w:p>
            <w:r>
              <w:t>Not Present</w:t>
            </w:r>
          </w:p>
        </w:tc>
        <w:tc>
          <w:tcPr>
            <w:tcW w:type="dxa" w:w="2160"/>
          </w:tcPr>
          <w:p>
            <w:r>
              <w:t>Most common; GIS-derived from URA and HDB car park lot layers</w:t>
            </w:r>
          </w:p>
        </w:tc>
      </w:tr>
      <w:tr>
        <w:tc>
          <w:tcPr>
            <w:tcW w:type="dxa" w:w="2160"/>
          </w:tcPr>
          <w:p>
            <w:r>
              <w:t>17</w:t>
            </w:r>
          </w:p>
        </w:tc>
        <w:tc>
          <w:tcPr>
            <w:tcW w:type="dxa" w:w="2160"/>
          </w:tcPr>
          <w:p>
            <w:r>
              <w:t>Adjacent Severe Hazard 0–1m</w:t>
            </w:r>
          </w:p>
        </w:tc>
        <w:tc>
          <w:tcPr>
            <w:tcW w:type="dxa" w:w="2160"/>
          </w:tcPr>
          <w:p>
            <w:r>
              <w:t>Not Present</w:t>
            </w:r>
          </w:p>
        </w:tc>
        <w:tc>
          <w:tcPr>
            <w:tcW w:type="dxa" w:w="2160"/>
          </w:tcPr>
          <w:p>
            <w:r>
              <w:t>Rare in Singapore; requires manual assessment when waterways or drops &gt;60cm are present with no barrier</w:t>
            </w:r>
          </w:p>
        </w:tc>
      </w:tr>
      <w:tr>
        <w:tc>
          <w:tcPr>
            <w:tcW w:type="dxa" w:w="2160"/>
          </w:tcPr>
          <w:p>
            <w:r>
              <w:t>18</w:t>
            </w:r>
          </w:p>
        </w:tc>
        <w:tc>
          <w:tcPr>
            <w:tcW w:type="dxa" w:w="2160"/>
          </w:tcPr>
          <w:p>
            <w:r>
              <w:t>Adjacent Object/Level Change 0–1m</w:t>
            </w:r>
          </w:p>
        </w:tc>
        <w:tc>
          <w:tcPr>
            <w:tcW w:type="dxa" w:w="2160"/>
          </w:tcPr>
          <w:p>
            <w:r>
              <w:t>Not Present</w:t>
            </w:r>
          </w:p>
        </w:tc>
        <w:tc>
          <w:tcPr>
            <w:tcW w:type="dxa" w:w="2160"/>
          </w:tcPr>
          <w:p>
            <w:r>
              <w:t>Off road paths should have adjacent object/level change present but depends if the road carriageway is 0-1m from the path edge (without barrier). Inferred by CV and logic rules</w:t>
            </w:r>
          </w:p>
        </w:tc>
      </w:tr>
      <w:tr>
        <w:tc>
          <w:tcPr>
            <w:tcW w:type="dxa" w:w="2160"/>
          </w:tcPr>
          <w:p>
            <w:r>
              <w:t>19</w:t>
            </w:r>
          </w:p>
        </w:tc>
        <w:tc>
          <w:tcPr>
            <w:tcW w:type="dxa" w:w="2160"/>
          </w:tcPr>
          <w:p>
            <w:r>
              <w:t>Adjacent Sidewalk 0–1m</w:t>
            </w:r>
          </w:p>
        </w:tc>
        <w:tc>
          <w:tcPr>
            <w:tcW w:type="dxa" w:w="2160"/>
          </w:tcPr>
          <w:p>
            <w:r>
              <w:t>Not Present</w:t>
            </w:r>
          </w:p>
        </w:tc>
        <w:tc>
          <w:tcPr>
            <w:tcW w:type="dxa" w:w="2160"/>
          </w:tcPr>
          <w:p>
            <w:r>
              <w:t>Derived by CV and logic rules</w:t>
            </w:r>
          </w:p>
        </w:tc>
      </w:tr>
      <w:tr>
        <w:tc>
          <w:tcPr>
            <w:tcW w:type="dxa" w:w="2160"/>
          </w:tcPr>
          <w:p>
            <w:r>
              <w:t>20</w:t>
            </w:r>
          </w:p>
        </w:tc>
        <w:tc>
          <w:tcPr>
            <w:tcW w:type="dxa" w:w="2160"/>
          </w:tcPr>
          <w:p>
            <w:r>
              <w:t>Adjacent Road Lane 1–3m</w:t>
            </w:r>
          </w:p>
        </w:tc>
        <w:tc>
          <w:tcPr>
            <w:tcW w:type="dxa" w:w="2160"/>
          </w:tcPr>
          <w:p>
            <w:r>
              <w:t>Not Present</w:t>
            </w:r>
          </w:p>
        </w:tc>
        <w:tc>
          <w:tcPr>
            <w:tcW w:type="dxa" w:w="2160"/>
          </w:tcPr>
          <w:p>
            <w:r>
              <w:t>CV-derived; present when road is 1–3m from path with no protective barrier</w:t>
            </w:r>
          </w:p>
        </w:tc>
      </w:tr>
      <w:tr>
        <w:tc>
          <w:tcPr>
            <w:tcW w:type="dxa" w:w="2160"/>
          </w:tcPr>
          <w:p>
            <w:r>
              <w:t>21</w:t>
            </w:r>
          </w:p>
        </w:tc>
        <w:tc>
          <w:tcPr>
            <w:tcW w:type="dxa" w:w="2160"/>
          </w:tcPr>
          <w:p>
            <w:r>
              <w:t>Adjacent Vehicle Parking 1–3m</w:t>
            </w:r>
          </w:p>
        </w:tc>
        <w:tc>
          <w:tcPr>
            <w:tcW w:type="dxa" w:w="2160"/>
          </w:tcPr>
          <w:p>
            <w:r>
              <w:t>Not Present</w:t>
            </w:r>
          </w:p>
        </w:tc>
        <w:tc>
          <w:tcPr>
            <w:tcW w:type="dxa" w:w="2160"/>
          </w:tcPr>
          <w:p>
            <w:r>
              <w:t>Most common; GIS-derived from URA car park lot layer</w:t>
            </w:r>
          </w:p>
        </w:tc>
      </w:tr>
      <w:tr>
        <w:tc>
          <w:tcPr>
            <w:tcW w:type="dxa" w:w="2160"/>
          </w:tcPr>
          <w:p>
            <w:r>
              <w:t>22</w:t>
            </w:r>
          </w:p>
        </w:tc>
        <w:tc>
          <w:tcPr>
            <w:tcW w:type="dxa" w:w="2160"/>
          </w:tcPr>
          <w:p>
            <w:r>
              <w:t>Adjacent Severe Hazard 1–3m</w:t>
            </w:r>
          </w:p>
        </w:tc>
        <w:tc>
          <w:tcPr>
            <w:tcW w:type="dxa" w:w="2160"/>
          </w:tcPr>
          <w:p>
            <w:r>
              <w:t>Not Present</w:t>
            </w:r>
          </w:p>
        </w:tc>
        <w:tc>
          <w:tcPr>
            <w:tcW w:type="dxa" w:w="2160"/>
          </w:tcPr>
          <w:p>
            <w:r>
              <w:t>Rare in Singapore; requires manual assessment when severe hazards are 1–3m from path</w:t>
            </w:r>
          </w:p>
        </w:tc>
      </w:tr>
      <w:tr>
        <w:tc>
          <w:tcPr>
            <w:tcW w:type="dxa" w:w="2160"/>
          </w:tcPr>
          <w:p>
            <w:r>
              <w:t>23</w:t>
            </w:r>
          </w:p>
        </w:tc>
        <w:tc>
          <w:tcPr>
            <w:tcW w:type="dxa" w:w="2160"/>
          </w:tcPr>
          <w:p>
            <w:r>
              <w:t>Adjacent Object/Level Change 1–3m</w:t>
            </w:r>
          </w:p>
        </w:tc>
        <w:tc>
          <w:tcPr>
            <w:tcW w:type="dxa" w:w="2160"/>
          </w:tcPr>
          <w:p>
            <w:r>
              <w:t>Not Present</w:t>
            </w:r>
          </w:p>
        </w:tc>
        <w:tc>
          <w:tcPr>
            <w:tcW w:type="dxa" w:w="2160"/>
          </w:tcPr>
          <w:p>
            <w:r>
              <w:t>Co-occurs with adjacent road lane; inferred by CV and logic rules</w:t>
            </w:r>
          </w:p>
        </w:tc>
      </w:tr>
      <w:tr>
        <w:tc>
          <w:tcPr>
            <w:tcW w:type="dxa" w:w="2160"/>
          </w:tcPr>
          <w:p>
            <w:r>
              <w:t>24</w:t>
            </w:r>
          </w:p>
        </w:tc>
        <w:tc>
          <w:tcPr>
            <w:tcW w:type="dxa" w:w="2160"/>
          </w:tcPr>
          <w:p>
            <w:r>
              <w:t>Adjacent Sidewalk 1–3m</w:t>
            </w:r>
          </w:p>
        </w:tc>
        <w:tc>
          <w:tcPr>
            <w:tcW w:type="dxa" w:w="2160"/>
          </w:tcPr>
          <w:p>
            <w:r>
              <w:t>Not Present</w:t>
            </w:r>
          </w:p>
        </w:tc>
        <w:tc>
          <w:tcPr>
            <w:tcW w:type="dxa" w:w="2160"/>
          </w:tcPr>
          <w:p>
            <w:r>
              <w:t>Not present by default; CV and logic rules detect when split paths with &gt;1m green verge are present</w:t>
            </w:r>
          </w:p>
        </w:tc>
      </w:tr>
      <w:tr>
        <w:tc>
          <w:tcPr>
            <w:tcW w:type="dxa" w:w="2160"/>
          </w:tcPr>
          <w:p>
            <w:r>
              <w:t>25</w:t>
            </w:r>
          </w:p>
        </w:tc>
        <w:tc>
          <w:tcPr>
            <w:tcW w:type="dxa" w:w="2160"/>
          </w:tcPr>
          <w:p>
            <w:r>
              <w:t>Grade</w:t>
            </w:r>
          </w:p>
        </w:tc>
        <w:tc>
          <w:tcPr>
            <w:tcW w:type="dxa" w:w="2160"/>
          </w:tcPr>
          <w:p>
            <w:r>
              <w:t>&lt; 5 Degrees</w:t>
            </w:r>
          </w:p>
        </w:tc>
        <w:tc>
          <w:tcPr>
            <w:tcW w:type="dxa" w:w="2160"/>
          </w:tcPr>
          <w:p>
            <w:r>
              <w:t>Most paths in Singapore are flat; GIS-derived from LiDAR 3D point cloud data</w:t>
            </w:r>
          </w:p>
        </w:tc>
      </w:tr>
      <w:tr>
        <w:tc>
          <w:tcPr>
            <w:tcW w:type="dxa" w:w="2160"/>
          </w:tcPr>
          <w:p>
            <w:r>
              <w:t>26</w:t>
            </w:r>
          </w:p>
        </w:tc>
        <w:tc>
          <w:tcPr>
            <w:tcW w:type="dxa" w:w="2160"/>
          </w:tcPr>
          <w:p>
            <w:r>
              <w:t>Curvature</w:t>
            </w:r>
          </w:p>
        </w:tc>
        <w:tc>
          <w:tcPr>
            <w:tcW w:type="dxa" w:w="2160"/>
          </w:tcPr>
          <w:p>
            <w:r>
              <w:t>No Sharp Turn Present</w:t>
            </w:r>
          </w:p>
        </w:tc>
        <w:tc>
          <w:tcPr>
            <w:tcW w:type="dxa" w:w="2160"/>
          </w:tcPr>
          <w:p>
            <w:r>
              <w:t>Most common; GIS-derived using path geometry and curvature radius calculation</w:t>
            </w:r>
          </w:p>
        </w:tc>
      </w:tr>
      <w:tr>
        <w:tc>
          <w:tcPr>
            <w:tcW w:type="dxa" w:w="2160"/>
          </w:tcPr>
          <w:p>
            <w:r>
              <w:t>27</w:t>
            </w:r>
          </w:p>
        </w:tc>
        <w:tc>
          <w:tcPr>
            <w:tcW w:type="dxa" w:w="2160"/>
          </w:tcPr>
          <w:p>
            <w:r>
              <w:t>Street Lighting</w:t>
            </w:r>
          </w:p>
        </w:tc>
        <w:tc>
          <w:tcPr>
            <w:tcW w:type="dxa" w:w="2160"/>
          </w:tcPr>
          <w:p>
            <w:r>
              <w:t>Present</w:t>
            </w:r>
          </w:p>
        </w:tc>
        <w:tc>
          <w:tcPr>
            <w:tcW w:type="dxa" w:w="2160"/>
          </w:tcPr>
          <w:p>
            <w:r>
              <w:t>Most urban paths in Singapore have adequate street lighting</w:t>
            </w:r>
          </w:p>
        </w:tc>
      </w:tr>
      <w:tr>
        <w:tc>
          <w:tcPr>
            <w:tcW w:type="dxa" w:w="2160"/>
          </w:tcPr>
          <w:p>
            <w:r>
              <w:t>28</w:t>
            </w:r>
          </w:p>
        </w:tc>
        <w:tc>
          <w:tcPr>
            <w:tcW w:type="dxa" w:w="2160"/>
          </w:tcPr>
          <w:p>
            <w:r>
              <w:t>Pedestrian Crossing</w:t>
            </w:r>
          </w:p>
        </w:tc>
        <w:tc>
          <w:tcPr>
            <w:tcW w:type="dxa" w:w="2160"/>
          </w:tcPr>
          <w:p>
            <w:r>
              <w:t>Not Present</w:t>
            </w:r>
          </w:p>
        </w:tc>
        <w:tc>
          <w:tcPr>
            <w:tcW w:type="dxa" w:w="2160"/>
          </w:tcPr>
          <w:p>
            <w:r>
              <w:t>Most common; GIS-derived from MRT exit and bus stop layers; manual coding where needed</w:t>
            </w:r>
          </w:p>
        </w:tc>
      </w:tr>
      <w:tr>
        <w:tc>
          <w:tcPr>
            <w:tcW w:type="dxa" w:w="2160"/>
          </w:tcPr>
          <w:p>
            <w:r>
              <w:t>29</w:t>
            </w:r>
          </w:p>
        </w:tc>
        <w:tc>
          <w:tcPr>
            <w:tcW w:type="dxa" w:w="2160"/>
          </w:tcPr>
          <w:p>
            <w:r>
              <w:t>Intersecting Bicycle Facility</w:t>
            </w:r>
          </w:p>
        </w:tc>
        <w:tc>
          <w:tcPr>
            <w:tcW w:type="dxa" w:w="2160"/>
          </w:tcPr>
          <w:p>
            <w:r>
              <w:t>Not Present</w:t>
            </w:r>
          </w:p>
        </w:tc>
        <w:tc>
          <w:tcPr>
            <w:tcW w:type="dxa" w:w="2160"/>
          </w:tcPr>
          <w:p>
            <w:r>
              <w:t>Most common; GIS-derived using pedestrian crossing layer within 5m radius</w:t>
            </w:r>
          </w:p>
        </w:tc>
      </w:tr>
      <w:tr>
        <w:tc>
          <w:tcPr>
            <w:tcW w:type="dxa" w:w="2160"/>
          </w:tcPr>
          <w:p>
            <w:r>
              <w:t>30</w:t>
            </w:r>
          </w:p>
        </w:tc>
        <w:tc>
          <w:tcPr>
            <w:tcW w:type="dxa" w:w="2160"/>
          </w:tcPr>
          <w:p>
            <w:r>
              <w:t>Intersection Approach</w:t>
            </w:r>
          </w:p>
        </w:tc>
        <w:tc>
          <w:tcPr>
            <w:tcW w:type="dxa" w:w="2160"/>
          </w:tcPr>
          <w:p>
            <w:r>
              <w:t>Separate/NA</w:t>
            </w:r>
          </w:p>
        </w:tc>
        <w:tc>
          <w:tcPr>
            <w:tcW w:type="dxa" w:w="2160"/>
          </w:tcPr>
          <w:p>
            <w:r>
              <w:t>Most off-road cycling paths remain separate from traffic at intersections</w:t>
            </w:r>
          </w:p>
        </w:tc>
      </w:tr>
      <w:tr>
        <w:tc>
          <w:tcPr>
            <w:tcW w:type="dxa" w:w="2160"/>
          </w:tcPr>
          <w:p>
            <w:r>
              <w:t>31</w:t>
            </w:r>
          </w:p>
        </w:tc>
        <w:tc>
          <w:tcPr>
            <w:tcW w:type="dxa" w:w="2160"/>
          </w:tcPr>
          <w:p>
            <w:r>
              <w:t>Intersection or Road Crossing</w:t>
            </w:r>
          </w:p>
        </w:tc>
        <w:tc>
          <w:tcPr>
            <w:tcW w:type="dxa" w:w="2160"/>
          </w:tcPr>
          <w:p>
            <w:r>
              <w:t>Not Present</w:t>
            </w:r>
          </w:p>
        </w:tc>
        <w:tc>
          <w:tcPr>
            <w:tcW w:type="dxa" w:w="2160"/>
          </w:tcPr>
          <w:p>
            <w:r>
              <w:t>Most common; overridden by CV when crossings are detected</w:t>
            </w:r>
          </w:p>
        </w:tc>
      </w:tr>
      <w:tr>
        <w:tc>
          <w:tcPr>
            <w:tcW w:type="dxa" w:w="2160"/>
          </w:tcPr>
          <w:p>
            <w:r>
              <w:t>32</w:t>
            </w:r>
          </w:p>
        </w:tc>
        <w:tc>
          <w:tcPr>
            <w:tcW w:type="dxa" w:w="2160"/>
          </w:tcPr>
          <w:p>
            <w:r>
              <w:t>Crossing Facility</w:t>
            </w:r>
          </w:p>
        </w:tc>
        <w:tc>
          <w:tcPr>
            <w:tcW w:type="dxa" w:w="2160"/>
          </w:tcPr>
          <w:p>
            <w:r>
              <w:t>Not Present</w:t>
            </w:r>
          </w:p>
        </w:tc>
        <w:tc>
          <w:tcPr>
            <w:tcW w:type="dxa" w:w="2160"/>
          </w:tcPr>
          <w:p>
            <w:r>
              <w:t>Most common; overridden by CV when zebra crossings, signalized crossings or bicycle crossings are detected</w:t>
            </w:r>
          </w:p>
        </w:tc>
      </w:tr>
      <w:tr>
        <w:tc>
          <w:tcPr>
            <w:tcW w:type="dxa" w:w="2160"/>
          </w:tcPr>
          <w:p>
            <w:r>
              <w:t>33</w:t>
            </w:r>
          </w:p>
        </w:tc>
        <w:tc>
          <w:tcPr>
            <w:tcW w:type="dxa" w:w="2160"/>
          </w:tcPr>
          <w:p>
            <w:r>
              <w:t>Number of Lanes – Adjacent Road</w:t>
            </w:r>
          </w:p>
        </w:tc>
        <w:tc>
          <w:tcPr>
            <w:tcW w:type="dxa" w:w="2160"/>
          </w:tcPr>
          <w:p>
            <w:r>
              <w:t>&gt; 1 per Direction</w:t>
            </w:r>
          </w:p>
        </w:tc>
        <w:tc>
          <w:tcPr>
            <w:tcW w:type="dxa" w:w="2160"/>
          </w:tcPr>
          <w:p>
            <w:r>
              <w:t>Most common; GIS-derived from LiDAR kerbline layer</w:t>
            </w:r>
          </w:p>
        </w:tc>
      </w:tr>
      <w:tr>
        <w:tc>
          <w:tcPr>
            <w:tcW w:type="dxa" w:w="2160"/>
          </w:tcPr>
          <w:p>
            <w:r>
              <w:t>34</w:t>
            </w:r>
          </w:p>
        </w:tc>
        <w:tc>
          <w:tcPr>
            <w:tcW w:type="dxa" w:w="2160"/>
          </w:tcPr>
          <w:p>
            <w:r>
              <w:t>Number of Lanes – Intersecting Road</w:t>
            </w:r>
          </w:p>
        </w:tc>
        <w:tc>
          <w:tcPr>
            <w:tcW w:type="dxa" w:w="2160"/>
          </w:tcPr>
          <w:p>
            <w:r>
              <w:t>1 per Direction/NA</w:t>
            </w:r>
          </w:p>
        </w:tc>
        <w:tc>
          <w:tcPr>
            <w:tcW w:type="dxa" w:w="2160"/>
          </w:tcPr>
          <w:p>
            <w:r>
              <w:t>Default NA when no intersection is present; GIS-derived from LiDAR kerbline layer when intersection exists</w:t>
            </w:r>
          </w:p>
        </w:tc>
      </w:tr>
      <w:tr>
        <w:tc>
          <w:tcPr>
            <w:tcW w:type="dxa" w:w="2160"/>
          </w:tcPr>
          <w:p>
            <w:r>
              <w:t>35</w:t>
            </w:r>
          </w:p>
        </w:tc>
        <w:tc>
          <w:tcPr>
            <w:tcW w:type="dxa" w:w="2160"/>
          </w:tcPr>
          <w:p>
            <w:r>
              <w:t>Property Access</w:t>
            </w:r>
          </w:p>
        </w:tc>
        <w:tc>
          <w:tcPr>
            <w:tcW w:type="dxa" w:w="2160"/>
          </w:tcPr>
          <w:p>
            <w:r>
              <w:t>Not Present</w:t>
            </w:r>
          </w:p>
        </w:tc>
        <w:tc>
          <w:tcPr>
            <w:tcW w:type="dxa" w:w="2160"/>
          </w:tcPr>
          <w:p>
            <w:r>
              <w:t>Most common; CV and GIS auto-coding pending</w:t>
            </w:r>
          </w:p>
        </w:tc>
      </w:tr>
      <w:tr>
        <w:tc>
          <w:tcPr>
            <w:tcW w:type="dxa" w:w="2160"/>
          </w:tcPr>
          <w:p>
            <w:r>
              <w:t>36</w:t>
            </w:r>
          </w:p>
        </w:tc>
        <w:tc>
          <w:tcPr>
            <w:tcW w:type="dxa" w:w="2160"/>
          </w:tcPr>
          <w:p>
            <w:r>
              <w:t>Peak Pedestrian Flow</w:t>
            </w:r>
          </w:p>
        </w:tc>
        <w:tc>
          <w:tcPr>
            <w:tcW w:type="dxa" w:w="2160"/>
          </w:tcPr>
          <w:p>
            <w:r>
              <w:t>None</w:t>
            </w:r>
          </w:p>
        </w:tc>
        <w:tc>
          <w:tcPr>
            <w:tcW w:type="dxa" w:w="2160"/>
          </w:tcPr>
          <w:p>
            <w:r>
              <w:t>GIS-derived from MRT exit, bus stop, and AMG sensor count layers; default when no count data available</w:t>
            </w:r>
          </w:p>
        </w:tc>
      </w:tr>
      <w:tr>
        <w:tc>
          <w:tcPr>
            <w:tcW w:type="dxa" w:w="2160"/>
          </w:tcPr>
          <w:p>
            <w:r>
              <w:t>37</w:t>
            </w:r>
          </w:p>
        </w:tc>
        <w:tc>
          <w:tcPr>
            <w:tcW w:type="dxa" w:w="2160"/>
          </w:tcPr>
          <w:p>
            <w:r>
              <w:t>Peak Bicycle/LV Traffic Flow</w:t>
            </w:r>
          </w:p>
        </w:tc>
        <w:tc>
          <w:tcPr>
            <w:tcW w:type="dxa" w:w="2160"/>
          </w:tcPr>
          <w:p>
            <w:r>
              <w:t>Low</w:t>
            </w:r>
          </w:p>
        </w:tc>
        <w:tc>
          <w:tcPr>
            <w:tcW w:type="dxa" w:w="2160"/>
          </w:tcPr>
          <w:p>
            <w:r>
              <w:t>GIS-derived from AMG 24/7 sensor count data; default when no count data available</w:t>
            </w:r>
          </w:p>
        </w:tc>
      </w:tr>
      <w:tr>
        <w:tc>
          <w:tcPr>
            <w:tcW w:type="dxa" w:w="2160"/>
          </w:tcPr>
          <w:p>
            <w:r>
              <w:t>38</w:t>
            </w:r>
          </w:p>
        </w:tc>
        <w:tc>
          <w:tcPr>
            <w:tcW w:type="dxa" w:w="2160"/>
          </w:tcPr>
          <w:p>
            <w:r>
              <w:t>Observed Proportion of Cargo Bikes</w:t>
            </w:r>
          </w:p>
        </w:tc>
        <w:tc>
          <w:tcPr>
            <w:tcW w:type="dxa" w:w="2160"/>
          </w:tcPr>
          <w:p>
            <w:r>
              <w:t>Low</w:t>
            </w:r>
          </w:p>
        </w:tc>
        <w:tc>
          <w:tcPr>
            <w:tcW w:type="dxa" w:w="2160"/>
          </w:tcPr>
          <w:p>
            <w:r>
              <w:t>Most common; ePMD and PAB in Singapore are under 20kg, classifying them as low cargo proportion</w:t>
            </w:r>
          </w:p>
        </w:tc>
      </w:tr>
      <w:tr>
        <w:tc>
          <w:tcPr>
            <w:tcW w:type="dxa" w:w="2160"/>
          </w:tcPr>
          <w:p>
            <w:r>
              <w:t>39</w:t>
            </w:r>
          </w:p>
        </w:tc>
        <w:tc>
          <w:tcPr>
            <w:tcW w:type="dxa" w:w="2160"/>
          </w:tcPr>
          <w:p>
            <w:r>
              <w:t>Bicycle/LV Speed – Average</w:t>
            </w:r>
          </w:p>
        </w:tc>
        <w:tc>
          <w:tcPr>
            <w:tcW w:type="dxa" w:w="2160"/>
          </w:tcPr>
          <w:p>
            <w:r>
              <w:t>&lt; 20 km/h</w:t>
            </w:r>
          </w:p>
        </w:tc>
        <w:tc>
          <w:tcPr>
            <w:tcW w:type="dxa" w:w="2160"/>
          </w:tcPr>
          <w:p>
            <w:r>
              <w:t>Most common cycling speed on Singapore shared paths and CPNs; Pending future AM device speed data</w:t>
            </w:r>
          </w:p>
        </w:tc>
      </w:tr>
      <w:tr>
        <w:tc>
          <w:tcPr>
            <w:tcW w:type="dxa" w:w="2160"/>
          </w:tcPr>
          <w:p>
            <w:r>
              <w:t>40</w:t>
            </w:r>
          </w:p>
        </w:tc>
        <w:tc>
          <w:tcPr>
            <w:tcW w:type="dxa" w:w="2160"/>
          </w:tcPr>
          <w:p>
            <w:r>
              <w:t>Bicycle/LV Speed Differential</w:t>
            </w:r>
          </w:p>
        </w:tc>
        <w:tc>
          <w:tcPr>
            <w:tcW w:type="dxa" w:w="2160"/>
          </w:tcPr>
          <w:p>
            <w:r>
              <w:t>&lt; 10 km/h</w:t>
            </w:r>
          </w:p>
        </w:tc>
        <w:tc>
          <w:tcPr>
            <w:tcW w:type="dxa" w:w="2160"/>
          </w:tcPr>
          <w:p>
            <w:r>
              <w:t>Most common; low speed variation typical on Singapore shared paths</w:t>
            </w:r>
          </w:p>
        </w:tc>
      </w:tr>
      <w:tr>
        <w:tc>
          <w:tcPr>
            <w:tcW w:type="dxa" w:w="2160"/>
          </w:tcPr>
          <w:p>
            <w:r>
              <w:t>41</w:t>
            </w:r>
          </w:p>
        </w:tc>
        <w:tc>
          <w:tcPr>
            <w:tcW w:type="dxa" w:w="2160"/>
          </w:tcPr>
          <w:p>
            <w:r>
              <w:t>Road AADT</w:t>
            </w:r>
          </w:p>
        </w:tc>
        <w:tc>
          <w:tcPr>
            <w:tcW w:type="dxa" w:w="2160"/>
          </w:tcPr>
          <w:p>
            <w:r>
              <w:t>6000</w:t>
            </w:r>
          </w:p>
        </w:tc>
        <w:tc>
          <w:tcPr>
            <w:tcW w:type="dxa" w:w="2160"/>
          </w:tcPr>
          <w:p>
            <w:r>
              <w:t>Must be coded manually; no GIS auto-code path; ERP2 data integration pending</w:t>
            </w:r>
          </w:p>
        </w:tc>
      </w:tr>
      <w:tr>
        <w:tc>
          <w:tcPr>
            <w:tcW w:type="dxa" w:w="2160"/>
          </w:tcPr>
          <w:p>
            <w:r>
              <w:t>42</w:t>
            </w:r>
          </w:p>
        </w:tc>
        <w:tc>
          <w:tcPr>
            <w:tcW w:type="dxa" w:w="2160"/>
          </w:tcPr>
          <w:p>
            <w:r>
              <w:t>Heavy Vehicle Flow</w:t>
            </w:r>
          </w:p>
        </w:tc>
        <w:tc>
          <w:tcPr>
            <w:tcW w:type="dxa" w:w="2160"/>
          </w:tcPr>
          <w:p>
            <w:r>
              <w:t>Low</w:t>
            </w:r>
          </w:p>
        </w:tc>
        <w:tc>
          <w:tcPr>
            <w:tcW w:type="dxa" w:w="2160"/>
          </w:tcPr>
          <w:p>
            <w:r>
              <w:t>Most paths are away from heavy traffic; GIS-derived from bus lane marking layer (Geospace)</w:t>
            </w:r>
          </w:p>
        </w:tc>
      </w:tr>
      <w:tr>
        <w:tc>
          <w:tcPr>
            <w:tcW w:type="dxa" w:w="2160"/>
          </w:tcPr>
          <w:p>
            <w:r>
              <w:t>43</w:t>
            </w:r>
          </w:p>
        </w:tc>
        <w:tc>
          <w:tcPr>
            <w:tcW w:type="dxa" w:w="2160"/>
          </w:tcPr>
          <w:p>
            <w:r>
              <w:t>Road Speed Limit</w:t>
            </w:r>
          </w:p>
        </w:tc>
        <w:tc>
          <w:tcPr>
            <w:tcW w:type="dxa" w:w="2160"/>
          </w:tcPr>
          <w:p>
            <w:r>
              <w:t>10 km/h</w:t>
            </w:r>
          </w:p>
        </w:tc>
        <w:tc>
          <w:tcPr>
            <w:tcW w:type="dxa" w:w="2160"/>
          </w:tcPr>
          <w:p>
            <w:r>
              <w:t>GIS-derived from Geospace speed limit layer; used for analysis only and does not affect risk scores</w:t>
            </w:r>
          </w:p>
        </w:tc>
      </w:tr>
      <w:tr>
        <w:tc>
          <w:tcPr>
            <w:tcW w:type="dxa" w:w="2160"/>
          </w:tcPr>
          <w:p>
            <w:r>
              <w:t>44</w:t>
            </w:r>
          </w:p>
        </w:tc>
        <w:tc>
          <w:tcPr>
            <w:tcW w:type="dxa" w:w="2160"/>
          </w:tcPr>
          <w:p>
            <w:r>
              <w:t>Road Operating Speed (mean)</w:t>
            </w:r>
          </w:p>
        </w:tc>
        <w:tc>
          <w:tcPr>
            <w:tcW w:type="dxa" w:w="2160"/>
          </w:tcPr>
          <w:p>
            <w:r>
              <w:t>30</w:t>
            </w:r>
          </w:p>
        </w:tc>
        <w:tc>
          <w:tcPr>
            <w:tcW w:type="dxa" w:w="2160"/>
          </w:tcPr>
          <w:p>
            <w:r>
              <w:t>GIS-derived from Link Ful layer and ERP2 speed data; required when adjacent road or road crossing is present</w:t>
            </w:r>
          </w:p>
        </w:tc>
      </w:tr>
    </w:tbl>
    <w:p>
      <w:pPr>
        <w:pStyle w:val="Heading3"/>
      </w:pPr>
      <w:r>
        <w:t>2.7 Auto-Code Options</w:t>
      </w:r>
    </w:p>
    <w:p>
      <w:r>
        <w:t>PSAT supports five auto-code methods that can be run individually or in combination:</w:t>
      </w:r>
    </w:p>
    <w:p>
      <w:pPr>
        <w:pStyle w:val="ListBullet"/>
      </w:pPr>
      <w:r>
        <w:rPr>
          <w:b/>
        </w:rPr>
        <w:t>CV auto-code</w:t>
      </w:r>
      <w:r>
        <w:t xml:space="preserve"> — reads the segment image using computer vision models</w:t>
      </w:r>
    </w:p>
    <w:p>
      <w:pPr>
        <w:pStyle w:val="ListBullet"/>
      </w:pPr>
      <w:r>
        <w:rPr>
          <w:b/>
        </w:rPr>
        <w:t>GIS auto-code</w:t>
      </w:r>
      <w:r>
        <w:t xml:space="preserve"> — reads GIS shapefiles for the segment location</w:t>
      </w:r>
    </w:p>
    <w:p>
      <w:pPr>
        <w:pStyle w:val="ListBullet"/>
      </w:pPr>
      <w:r>
        <w:rPr>
          <w:b/>
        </w:rPr>
        <w:t>Logic rules</w:t>
      </w:r>
      <w:r>
        <w:t xml:space="preserve"> — applies cascade rules based on detected surface types</w:t>
      </w:r>
    </w:p>
    <w:p>
      <w:pPr>
        <w:pStyle w:val="ListBullet"/>
      </w:pPr>
      <w:r>
        <w:rPr>
          <w:b/>
        </w:rPr>
        <w:t>Bulk auto-code</w:t>
      </w:r>
      <w:r>
        <w:t xml:space="preserve"> — runs across selected project(s)</w:t>
      </w:r>
    </w:p>
    <w:p>
      <w:pPr>
        <w:pStyle w:val="ListBullet"/>
      </w:pPr>
      <w:r>
        <w:rPr>
          <w:b/>
        </w:rPr>
        <w:t>Per-attribute auto-code</w:t>
      </w:r>
      <w:r>
        <w:t xml:space="preserve"> — targets only certain attributes across selected project(s)</w:t>
      </w:r>
    </w:p>
    <w:p>
      <w:r>
        <w:t xml:space="preserve">Autocode progress is tracked in the project listing as </w:t>
      </w:r>
      <w:r>
        <w:rPr>
          <w:b/>
        </w:rPr>
        <w:t>Percentage Segments Autocoded</w:t>
      </w:r>
      <w:r>
        <w:t>.</w:t>
      </w:r>
    </w:p>
    <w:p>
      <w:pPr>
        <w:pStyle w:val="Heading4"/>
      </w:pPr>
      <w:r>
        <w:t>2.7.1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How CV Determines the Value</w:t>
            </w:r>
          </w:p>
        </w:tc>
      </w:tr>
      <w:tr>
        <w:tc>
          <w:tcPr>
            <w:tcW w:type="dxa" w:w="4320"/>
          </w:tcPr>
          <w:p>
            <w:r>
              <w:t>Facility Type</w:t>
            </w:r>
          </w:p>
        </w:tc>
        <w:tc>
          <w:tcPr>
            <w:tcW w:type="dxa" w:w="4320"/>
          </w:tcPr>
          <w:p>
            <w:r>
              <w:t>Off-road bicycle classifier + fixed obstacle decision logic</w:t>
            </w:r>
          </w:p>
        </w:tc>
      </w:tr>
      <w:tr>
        <w:tc>
          <w:tcPr>
            <w:tcW w:type="dxa" w:w="4320"/>
          </w:tcPr>
          <w:p>
            <w:r>
              <w:t>Light Segregation</w:t>
            </w:r>
          </w:p>
        </w:tc>
        <w:tc>
          <w:tcPr>
            <w:tcW w:type="dxa" w:w="4320"/>
          </w:tcPr>
          <w:p>
            <w:r>
              <w:t>Set to Present by default when any path is detected</w:t>
            </w:r>
          </w:p>
        </w:tc>
      </w:tr>
      <w:tr>
        <w:tc>
          <w:tcPr>
            <w:tcW w:type="dxa" w:w="4320"/>
          </w:tcPr>
          <w:p>
            <w:r>
              <w:t>Adjacent Road Lane 0–1m</w:t>
            </w:r>
          </w:p>
        </w:tc>
        <w:tc>
          <w:tcPr>
            <w:tcW w:type="dxa" w:w="4320"/>
          </w:tcPr>
          <w:p>
            <w:r>
              <w:t>Adjacent road classifier (confidence ≥ 0.8)</w:t>
            </w:r>
          </w:p>
        </w:tc>
      </w:tr>
      <w:tr>
        <w:tc>
          <w:tcPr>
            <w:tcW w:type="dxa" w:w="4320"/>
          </w:tcPr>
          <w:p>
            <w:r>
              <w:t>Adjacent Road Lane 1–3m</w:t>
            </w:r>
          </w:p>
        </w:tc>
        <w:tc>
          <w:tcPr>
            <w:tcW w:type="dxa" w:w="4320"/>
          </w:tcPr>
          <w:p>
            <w:r>
              <w:t>Adjacent road classifier (confidence ≥ 0.8)</w:t>
            </w:r>
          </w:p>
        </w:tc>
      </w:tr>
      <w:tr>
        <w:tc>
          <w:tcPr>
            <w:tcW w:type="dxa" w:w="4320"/>
          </w:tcPr>
          <w:p>
            <w:r>
              <w:t>Adjacent Object/Level Change 0–1m</w:t>
            </w:r>
          </w:p>
        </w:tc>
        <w:tc>
          <w:tcPr>
            <w:tcW w:type="dxa" w:w="4320"/>
          </w:tcPr>
          <w:p>
            <w:r>
              <w:t>Inferred from Adjacent Road Lane 0–1m result</w:t>
            </w:r>
          </w:p>
        </w:tc>
      </w:tr>
      <w:tr>
        <w:tc>
          <w:tcPr>
            <w:tcW w:type="dxa" w:w="4320"/>
          </w:tcPr>
          <w:p>
            <w:r>
              <w:t>Adjacent Object/Level Change 1–3m</w:t>
            </w:r>
          </w:p>
        </w:tc>
        <w:tc>
          <w:tcPr>
            <w:tcW w:type="dxa" w:w="4320"/>
          </w:tcPr>
          <w:p>
            <w:r>
              <w:t>Inferred from Adjacent Road Lane 1–3m result</w:t>
            </w:r>
          </w:p>
        </w:tc>
      </w:tr>
      <w:tr>
        <w:tc>
          <w:tcPr>
            <w:tcW w:type="dxa" w:w="4320"/>
          </w:tcPr>
          <w:p>
            <w:r>
              <w:t>Adjacent Sidewalk 0–1m</w:t>
            </w:r>
          </w:p>
        </w:tc>
        <w:tc>
          <w:tcPr>
            <w:tcW w:type="dxa" w:w="4320"/>
          </w:tcPr>
          <w:p>
            <w:r>
              <w:t>Multi-path detection (multiple path segments visible)</w:t>
            </w:r>
          </w:p>
        </w:tc>
      </w:tr>
      <w:tr>
        <w:tc>
          <w:tcPr>
            <w:tcW w:type="dxa" w:w="4320"/>
          </w:tcPr>
          <w:p>
            <w:r>
              <w:t>Fixed Obstacle on Facility</w:t>
            </w:r>
          </w:p>
        </w:tc>
        <w:tc>
          <w:tcPr>
            <w:tcW w:type="dxa" w:w="4320"/>
          </w:tcPr>
          <w:p>
            <w:r>
              <w:t>Fixed obstacle segmentation model</w:t>
            </w:r>
          </w:p>
        </w:tc>
      </w:tr>
      <w:tr>
        <w:tc>
          <w:tcPr>
            <w:tcW w:type="dxa" w:w="4320"/>
          </w:tcPr>
          <w:p>
            <w:r>
              <w:t>Non-Fixed Obstacle on Facility</w:t>
            </w:r>
          </w:p>
        </w:tc>
        <w:tc>
          <w:tcPr>
            <w:tcW w:type="dxa" w:w="4320"/>
          </w:tcPr>
          <w:p>
            <w:r>
              <w:t>Fixed obstacle segmentation model — the non-fixed obstacle class (temporary items such as bins, cones, and bicycles parked on the path) is distinct from the fixed obstacle class in the YOLO model</w:t>
            </w:r>
          </w:p>
        </w:tc>
      </w:tr>
      <w:tr>
        <w:tc>
          <w:tcPr>
            <w:tcW w:type="dxa" w:w="4320"/>
          </w:tcPr>
          <w:p>
            <w:r>
              <w:t>Delineation</w:t>
            </w:r>
          </w:p>
        </w:tc>
        <w:tc>
          <w:tcPr>
            <w:tcW w:type="dxa" w:w="4320"/>
          </w:tcPr>
          <w:p>
            <w:r>
              <w:t>Delineation classifier model</w:t>
            </w:r>
          </w:p>
        </w:tc>
      </w:tr>
    </w:tbl>
    <w:p>
      <w:pPr>
        <w:pStyle w:val="Heading4"/>
      </w:pPr>
      <w:r>
        <w:t>2.7.2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GIS Layer Used</w:t>
            </w:r>
          </w:p>
        </w:tc>
        <w:tc>
          <w:tcPr>
            <w:tcW w:type="dxa" w:w="2880"/>
          </w:tcPr>
          <w:p>
            <w:r>
              <w:rPr>
                <w:b/>
              </w:rPr>
              <w:t>Buffer / Method</w:t>
            </w:r>
          </w:p>
        </w:tc>
      </w:tr>
      <w:tr>
        <w:tc>
          <w:tcPr>
            <w:tcW w:type="dxa" w:w="2880"/>
          </w:tcPr>
          <w:p>
            <w:r>
              <w:t>Area Type (Urban/CBD)</w:t>
            </w:r>
          </w:p>
        </w:tc>
        <w:tc>
          <w:tcPr>
            <w:tcW w:type="dxa" w:w="2880"/>
          </w:tcPr>
          <w:p>
            <w:r>
              <w:rPr>
                <w:rFonts w:ascii="Courier New" w:hAnsi="Courier New"/>
                <w:sz w:val="18"/>
              </w:rPr>
              <w:t>area_type</w:t>
            </w:r>
            <w:r>
              <w:t xml:space="preserve"> polygon</w:t>
            </w:r>
          </w:p>
        </w:tc>
        <w:tc>
          <w:tcPr>
            <w:tcW w:type="dxa" w:w="2880"/>
          </w:tcPr>
          <w:p>
            <w:r>
              <w:t>Point-in-polygon containment</w:t>
            </w:r>
          </w:p>
        </w:tc>
      </w:tr>
      <w:tr>
        <w:tc>
          <w:tcPr>
            <w:tcW w:type="dxa" w:w="2880"/>
          </w:tcPr>
          <w:p>
            <w:r>
              <w:t>Area Type (Industrial)</w:t>
            </w:r>
          </w:p>
        </w:tc>
        <w:tc>
          <w:tcPr>
            <w:tcW w:type="dxa" w:w="2880"/>
          </w:tcPr>
          <w:p>
            <w:r>
              <w:rPr>
                <w:rFonts w:ascii="Courier New" w:hAnsi="Courier New"/>
                <w:sz w:val="18"/>
              </w:rPr>
              <w:t>area_type</w:t>
            </w:r>
            <w:r>
              <w:t xml:space="preserve"> polygon</w:t>
            </w:r>
          </w:p>
        </w:tc>
        <w:tc>
          <w:tcPr>
            <w:tcW w:type="dxa" w:w="2880"/>
          </w:tcPr>
          <w:p>
            <w:r>
              <w:t>Point-in-polygon containment</w:t>
            </w:r>
          </w:p>
        </w:tc>
      </w:tr>
      <w:tr>
        <w:tc>
          <w:tcPr>
            <w:tcW w:type="dxa" w:w="2880"/>
          </w:tcPr>
          <w:p>
            <w:r>
              <w:t>Area Type (Rural)</w:t>
            </w:r>
          </w:p>
        </w:tc>
        <w:tc>
          <w:tcPr>
            <w:tcW w:type="dxa" w:w="2880"/>
          </w:tcPr>
          <w:p>
            <w:r>
              <w:rPr>
                <w:rFonts w:ascii="Courier New" w:hAnsi="Courier New"/>
                <w:sz w:val="18"/>
              </w:rPr>
              <w:t>LanduseRural2026</w:t>
            </w:r>
            <w:r>
              <w:t xml:space="preserve"> / </w:t>
            </w:r>
            <w:r>
              <w:rPr>
                <w:rFonts w:ascii="Courier New" w:hAnsi="Courier New"/>
                <w:sz w:val="18"/>
              </w:rPr>
              <w:t>rural</w:t>
            </w:r>
            <w:r>
              <w:t xml:space="preserve"> polygon</w:t>
            </w:r>
          </w:p>
        </w:tc>
        <w:tc>
          <w:tcPr>
            <w:tcW w:type="dxa" w:w="2880"/>
          </w:tcPr>
          <w:p>
            <w:r>
              <w:t>Point-in-polygon containment</w:t>
            </w:r>
          </w:p>
        </w:tc>
      </w:tr>
      <w:tr>
        <w:tc>
          <w:tcPr>
            <w:tcW w:type="dxa" w:w="2880"/>
          </w:tcPr>
          <w:p>
            <w:r>
              <w:t>Area Type (Recreational)</w:t>
            </w:r>
          </w:p>
        </w:tc>
        <w:tc>
          <w:tcPr>
            <w:tcW w:type="dxa" w:w="2880"/>
          </w:tcPr>
          <w:p>
            <w:r>
              <w:rPr>
                <w:rFonts w:ascii="Courier New" w:hAnsi="Courier New"/>
                <w:sz w:val="18"/>
              </w:rPr>
              <w:t>LanduseRecre2026</w:t>
            </w:r>
            <w:r>
              <w:t xml:space="preserve"> / </w:t>
            </w:r>
            <w:r>
              <w:rPr>
                <w:rFonts w:ascii="Courier New" w:hAnsi="Courier New"/>
                <w:sz w:val="18"/>
              </w:rPr>
              <w:t>recreation</w:t>
            </w:r>
            <w:r>
              <w:t xml:space="preserve"> polygon</w:t>
            </w:r>
          </w:p>
        </w:tc>
        <w:tc>
          <w:tcPr>
            <w:tcW w:type="dxa" w:w="2880"/>
          </w:tcPr>
          <w:p>
            <w:r>
              <w:t>Point-in-polygon containment</w:t>
            </w:r>
          </w:p>
        </w:tc>
      </w:tr>
      <w:tr>
        <w:tc>
          <w:tcPr>
            <w:tcW w:type="dxa" w:w="2880"/>
          </w:tcPr>
          <w:p>
            <w:r>
              <w:t>Area Type (Suburban)</w:t>
            </w:r>
          </w:p>
        </w:tc>
        <w:tc>
          <w:tcPr>
            <w:tcW w:type="dxa" w:w="2880"/>
          </w:tcPr>
          <w:p>
            <w:r>
              <w:rPr>
                <w:i/>
              </w:rPr>
              <w:t>(No layer match)</w:t>
            </w:r>
          </w:p>
        </w:tc>
        <w:tc>
          <w:tcPr>
            <w:tcW w:type="dxa" w:w="2880"/>
          </w:tcPr>
          <w:p>
            <w:r>
              <w:t>Default fallback</w:t>
            </w:r>
          </w:p>
        </w:tc>
      </w:tr>
      <w:tr>
        <w:tc>
          <w:tcPr>
            <w:tcW w:type="dxa" w:w="2880"/>
          </w:tcPr>
          <w:p>
            <w:r>
              <w:t>Facility Width per Direction</w:t>
            </w:r>
          </w:p>
        </w:tc>
        <w:tc>
          <w:tcPr>
            <w:tcW w:type="dxa" w:w="2880"/>
          </w:tcPr>
          <w:p>
            <w:r>
              <w:rPr>
                <w:rFonts w:ascii="Courier New" w:hAnsi="Courier New"/>
                <w:sz w:val="18"/>
              </w:rPr>
              <w:t>path</w:t>
            </w:r>
            <w:r>
              <w:t xml:space="preserve"> / </w:t>
            </w:r>
            <w:r>
              <w:rPr>
                <w:rFonts w:ascii="Courier New" w:hAnsi="Courier New"/>
                <w:sz w:val="18"/>
              </w:rPr>
              <w:t>CyclingPath_Jul2024</w:t>
            </w:r>
            <w:r>
              <w:t xml:space="preserve"> / </w:t>
            </w:r>
            <w:r>
              <w:rPr>
                <w:rFonts w:ascii="Courier New" w:hAnsi="Courier New"/>
                <w:sz w:val="18"/>
              </w:rPr>
              <w:t>FootPath_Mar2025</w:t>
            </w:r>
          </w:p>
        </w:tc>
        <w:tc>
          <w:tcPr>
            <w:tcW w:type="dxa" w:w="2880"/>
          </w:tcPr>
          <w:p>
            <w:r>
              <w:t>Nearest within 5 m</w:t>
            </w:r>
          </w:p>
        </w:tc>
      </w:tr>
      <w:tr>
        <w:tc>
          <w:tcPr>
            <w:tcW w:type="dxa" w:w="2880"/>
          </w:tcPr>
          <w:p>
            <w:r>
              <w:t>Loose or Slippery Surface</w:t>
            </w:r>
          </w:p>
        </w:tc>
        <w:tc>
          <w:tcPr>
            <w:tcW w:type="dxa" w:w="2880"/>
          </w:tcPr>
          <w:p>
            <w:r>
              <w:t>Pathwatcher defects layer (algae detections)</w:t>
            </w:r>
          </w:p>
        </w:tc>
        <w:tc>
          <w:tcPr>
            <w:tcW w:type="dxa" w:w="2880"/>
          </w:tcPr>
          <w:p>
            <w:r>
              <w:t>Within 5 m buffer</w:t>
            </w:r>
          </w:p>
        </w:tc>
      </w:tr>
      <w:tr>
        <w:tc>
          <w:tcPr>
            <w:tcW w:type="dxa" w:w="2880"/>
          </w:tcPr>
          <w:p>
            <w:r>
              <w:t>Major Surface Deformation or Drain Opening</w:t>
            </w:r>
          </w:p>
        </w:tc>
        <w:tc>
          <w:tcPr>
            <w:tcW w:type="dxa" w:w="2880"/>
          </w:tcPr>
          <w:p>
            <w:r>
              <w:t>Pathwatcher defects layer (tile cracks, tactile tile cracks, uneven pavement)</w:t>
            </w:r>
          </w:p>
        </w:tc>
        <w:tc>
          <w:tcPr>
            <w:tcW w:type="dxa" w:w="2880"/>
          </w:tcPr>
          <w:p>
            <w:r>
              <w:t>Within 5 m buffer</w:t>
            </w:r>
          </w:p>
        </w:tc>
      </w:tr>
      <w:tr>
        <w:tc>
          <w:tcPr>
            <w:tcW w:type="dxa" w:w="2880"/>
          </w:tcPr>
          <w:p>
            <w:r>
              <w:t>Road Operating Speed (mean)</w:t>
            </w:r>
          </w:p>
        </w:tc>
        <w:tc>
          <w:tcPr>
            <w:tcW w:type="dxa" w:w="2880"/>
          </w:tcPr>
          <w:p>
            <w:r>
              <w:rPr>
                <w:rFonts w:ascii="Courier New" w:hAnsi="Courier New"/>
                <w:sz w:val="18"/>
              </w:rPr>
              <w:t>Link Ful</w:t>
            </w:r>
            <w:r>
              <w:t xml:space="preserve"> / </w:t>
            </w:r>
            <w:r>
              <w:rPr>
                <w:rFonts w:ascii="Courier New" w:hAnsi="Courier New"/>
                <w:sz w:val="18"/>
              </w:rPr>
              <w:t>Node Ful</w:t>
            </w:r>
            <w:r>
              <w:t xml:space="preserve"> (with speed CSV lookup)</w:t>
            </w:r>
          </w:p>
        </w:tc>
        <w:tc>
          <w:tcPr>
            <w:tcW w:type="dxa" w:w="2880"/>
          </w:tcPr>
          <w:p>
            <w:r>
              <w:t>Nearest road link</w:t>
            </w:r>
          </w:p>
        </w:tc>
      </w:tr>
      <w:tr>
        <w:tc>
          <w:tcPr>
            <w:tcW w:type="dxa" w:w="2880"/>
          </w:tcPr>
          <w:p>
            <w:r>
              <w:t>Road Speed Limit</w:t>
            </w:r>
          </w:p>
        </w:tc>
        <w:tc>
          <w:tcPr>
            <w:tcW w:type="dxa" w:w="2880"/>
          </w:tcPr>
          <w:p>
            <w:r>
              <w:rPr>
                <w:rFonts w:ascii="Courier New" w:hAnsi="Courier New"/>
                <w:sz w:val="18"/>
              </w:rPr>
              <w:t>Roadattribute_Speed_limit</w:t>
            </w:r>
          </w:p>
        </w:tc>
        <w:tc>
          <w:tcPr>
            <w:tcW w:type="dxa" w:w="2880"/>
          </w:tcPr>
          <w:p>
            <w:r>
              <w:t>Nearest road link</w:t>
            </w:r>
          </w:p>
        </w:tc>
      </w:tr>
      <w:tr>
        <w:tc>
          <w:tcPr>
            <w:tcW w:type="dxa" w:w="2880"/>
          </w:tcPr>
          <w:p>
            <w:r>
              <w:t>Road AADT</w:t>
            </w:r>
          </w:p>
        </w:tc>
        <w:tc>
          <w:tcPr>
            <w:tcW w:type="dxa" w:w="2880"/>
          </w:tcPr>
          <w:p>
            <w:r>
              <w:t>No GIS auto-code — must be coded manually</w:t>
            </w:r>
          </w:p>
        </w:tc>
        <w:tc>
          <w:tcPr>
            <w:tcW w:type="dxa" w:w="2880"/>
          </w:tcPr>
          <w:p>
            <w:r>
              <w:t>—</w:t>
            </w:r>
          </w:p>
        </w:tc>
      </w:tr>
      <w:tr>
        <w:tc>
          <w:tcPr>
            <w:tcW w:type="dxa" w:w="2880"/>
          </w:tcPr>
          <w:p>
            <w:r>
              <w:t>Number of Lanes – Adjacent Road</w:t>
            </w:r>
          </w:p>
        </w:tc>
        <w:tc>
          <w:tcPr>
            <w:tcW w:type="dxa" w:w="2880"/>
          </w:tcPr>
          <w:p>
            <w:r>
              <w:rPr>
                <w:rFonts w:ascii="Courier New" w:hAnsi="Courier New"/>
                <w:sz w:val="18"/>
              </w:rPr>
              <w:t>kerb_line</w:t>
            </w:r>
          </w:p>
        </w:tc>
        <w:tc>
          <w:tcPr>
            <w:tcW w:type="dxa" w:w="2880"/>
          </w:tcPr>
          <w:p>
            <w:r>
              <w:t>Nearest within 10 m</w:t>
            </w:r>
          </w:p>
        </w:tc>
      </w:tr>
      <w:tr>
        <w:tc>
          <w:tcPr>
            <w:tcW w:type="dxa" w:w="2880"/>
          </w:tcPr>
          <w:p>
            <w:r>
              <w:t>Adjacent Vehicle Parking</w:t>
            </w:r>
          </w:p>
        </w:tc>
        <w:tc>
          <w:tcPr>
            <w:tcW w:type="dxa" w:w="2880"/>
          </w:tcPr>
          <w:p>
            <w:r>
              <w:rPr>
                <w:rFonts w:ascii="Courier New" w:hAnsi="Courier New"/>
                <w:sz w:val="18"/>
              </w:rPr>
              <w:t>HDB Car Park Lots</w:t>
            </w:r>
            <w:r>
              <w:t xml:space="preserve"> / </w:t>
            </w:r>
            <w:r>
              <w:rPr>
                <w:rFonts w:ascii="Courier New" w:hAnsi="Courier New"/>
                <w:sz w:val="18"/>
              </w:rPr>
              <w:t>URA Parking Lot</w:t>
            </w:r>
          </w:p>
        </w:tc>
        <w:tc>
          <w:tcPr>
            <w:tcW w:type="dxa" w:w="2880"/>
          </w:tcPr>
          <w:p>
            <w:r>
              <w:t>Within 20 m buffer</w:t>
            </w:r>
          </w:p>
        </w:tc>
      </w:tr>
      <w:tr>
        <w:tc>
          <w:tcPr>
            <w:tcW w:type="dxa" w:w="2880"/>
          </w:tcPr>
          <w:p>
            <w:r>
              <w:t>Peak Pedestrian Flow</w:t>
            </w:r>
          </w:p>
        </w:tc>
        <w:tc>
          <w:tcPr>
            <w:tcW w:type="dxa" w:w="2880"/>
          </w:tcPr>
          <w:p>
            <w:r>
              <w:rPr>
                <w:rFonts w:ascii="Courier New" w:hAnsi="Courier New"/>
                <w:sz w:val="18"/>
              </w:rPr>
              <w:t>AMGbeforeCount</w:t>
            </w:r>
            <w:r>
              <w:t xml:space="preserve"> / </w:t>
            </w:r>
            <w:r>
              <w:rPr>
                <w:rFonts w:ascii="Courier New" w:hAnsi="Courier New"/>
                <w:sz w:val="18"/>
              </w:rPr>
              <w:t>AMGsensorCount</w:t>
            </w:r>
            <w:r>
              <w:t xml:space="preserve"> / </w:t>
            </w:r>
            <w:r>
              <w:rPr>
                <w:rFonts w:ascii="Courier New" w:hAnsi="Courier New"/>
                <w:sz w:val="18"/>
              </w:rPr>
              <w:t>Bus Stop</w:t>
            </w:r>
            <w:r>
              <w:t xml:space="preserve"> / </w:t>
            </w:r>
            <w:r>
              <w:rPr>
                <w:rFonts w:ascii="Courier New" w:hAnsi="Courier New"/>
                <w:sz w:val="18"/>
              </w:rPr>
              <w:t>Bus Shelter</w:t>
            </w:r>
            <w:r>
              <w:t xml:space="preserve"> / </w:t>
            </w:r>
            <w:r>
              <w:rPr>
                <w:rFonts w:ascii="Courier New" w:hAnsi="Courier New"/>
                <w:sz w:val="18"/>
              </w:rPr>
              <w:t>MRT exit</w:t>
            </w:r>
          </w:p>
        </w:tc>
        <w:tc>
          <w:tcPr>
            <w:tcW w:type="dxa" w:w="2880"/>
          </w:tcPr>
          <w:p>
            <w:r>
              <w:t>Within 20 m buffer</w:t>
            </w:r>
          </w:p>
        </w:tc>
      </w:tr>
      <w:tr>
        <w:tc>
          <w:tcPr>
            <w:tcW w:type="dxa" w:w="2880"/>
          </w:tcPr>
          <w:p>
            <w:r>
              <w:t>Peak Bicycle/LV Traffic Flow</w:t>
            </w:r>
          </w:p>
        </w:tc>
        <w:tc>
          <w:tcPr>
            <w:tcW w:type="dxa" w:w="2880"/>
          </w:tcPr>
          <w:p>
            <w:r>
              <w:rPr>
                <w:rFonts w:ascii="Courier New" w:hAnsi="Courier New"/>
                <w:sz w:val="18"/>
              </w:rPr>
              <w:t>AMGbeforeCount</w:t>
            </w:r>
            <w:r>
              <w:t xml:space="preserve"> / </w:t>
            </w:r>
            <w:r>
              <w:rPr>
                <w:rFonts w:ascii="Courier New" w:hAnsi="Courier New"/>
                <w:sz w:val="18"/>
              </w:rPr>
              <w:t>AMGsensorCount</w:t>
            </w:r>
          </w:p>
        </w:tc>
        <w:tc>
          <w:tcPr>
            <w:tcW w:type="dxa" w:w="2880"/>
          </w:tcPr>
          <w:p>
            <w:r>
              <w:t>Within 20 m buffer</w:t>
            </w:r>
          </w:p>
        </w:tc>
      </w:tr>
      <w:tr>
        <w:tc>
          <w:tcPr>
            <w:tcW w:type="dxa" w:w="2880"/>
          </w:tcPr>
          <w:p>
            <w:r>
              <w:t>Crossing Facility</w:t>
            </w:r>
          </w:p>
        </w:tc>
        <w:tc>
          <w:tcPr>
            <w:tcW w:type="dxa" w:w="2880"/>
          </w:tcPr>
          <w:p>
            <w:r>
              <w:rPr>
                <w:rFonts w:ascii="Courier New" w:hAnsi="Courier New"/>
                <w:sz w:val="18"/>
              </w:rPr>
              <w:t>roadcrossinglayer</w:t>
            </w:r>
            <w:r>
              <w:t xml:space="preserve"> / </w:t>
            </w:r>
            <w:r>
              <w:rPr>
                <w:rFonts w:ascii="Courier New" w:hAnsi="Courier New"/>
                <w:sz w:val="18"/>
              </w:rPr>
              <w:t>AMG_BC2025_shp</w:t>
            </w:r>
          </w:p>
        </w:tc>
        <w:tc>
          <w:tcPr>
            <w:tcW w:type="dxa" w:w="2880"/>
          </w:tcPr>
          <w:p>
            <w:r>
              <w:t>Within 2 m buffer</w:t>
            </w:r>
          </w:p>
        </w:tc>
      </w:tr>
      <w:tr>
        <w:tc>
          <w:tcPr>
            <w:tcW w:type="dxa" w:w="2880"/>
          </w:tcPr>
          <w:p>
            <w:r>
              <w:t>Pedestrian Crossing</w:t>
            </w:r>
          </w:p>
        </w:tc>
        <w:tc>
          <w:tcPr>
            <w:tcW w:type="dxa" w:w="2880"/>
          </w:tcPr>
          <w:p>
            <w:r>
              <w:rPr>
                <w:rFonts w:ascii="Courier New" w:hAnsi="Courier New"/>
                <w:sz w:val="18"/>
              </w:rPr>
              <w:t>Mrt_exit</w:t>
            </w:r>
            <w:r>
              <w:t xml:space="preserve"> / </w:t>
            </w:r>
            <w:r>
              <w:rPr>
                <w:rFonts w:ascii="Courier New" w:hAnsi="Courier New"/>
                <w:sz w:val="18"/>
              </w:rPr>
              <w:t>bus_stop</w:t>
            </w:r>
            <w:r>
              <w:t xml:space="preserve"> / </w:t>
            </w:r>
            <w:r>
              <w:rPr>
                <w:rFonts w:ascii="Courier New" w:hAnsi="Courier New"/>
                <w:sz w:val="18"/>
              </w:rPr>
              <w:t>bus shelter</w:t>
            </w:r>
            <w:r>
              <w:t xml:space="preserve"> / </w:t>
            </w:r>
            <w:r>
              <w:rPr>
                <w:rFonts w:ascii="Courier New" w:hAnsi="Courier New"/>
                <w:sz w:val="18"/>
              </w:rPr>
              <w:t>Road crossing</w:t>
            </w:r>
          </w:p>
        </w:tc>
        <w:tc>
          <w:tcPr>
            <w:tcW w:type="dxa" w:w="2880"/>
          </w:tcPr>
          <w:p>
            <w:r>
              <w:t>Within 20 m buffer</w:t>
            </w:r>
          </w:p>
        </w:tc>
      </w:tr>
      <w:tr>
        <w:tc>
          <w:tcPr>
            <w:tcW w:type="dxa" w:w="2880"/>
          </w:tcPr>
          <w:p>
            <w:r>
              <w:t>Heavy Vehicle Flow</w:t>
            </w:r>
          </w:p>
        </w:tc>
        <w:tc>
          <w:tcPr>
            <w:tcW w:type="dxa" w:w="2880"/>
          </w:tcPr>
          <w:p>
            <w:r>
              <w:rPr>
                <w:rFonts w:ascii="Courier New" w:hAnsi="Courier New"/>
                <w:sz w:val="18"/>
              </w:rPr>
              <w:t>Lane marking Type A1, A6 (bus_lane)</w:t>
            </w:r>
            <w:r>
              <w:t xml:space="preserve"> proximity</w:t>
            </w:r>
          </w:p>
        </w:tc>
        <w:tc>
          <w:tcPr>
            <w:tcW w:type="dxa" w:w="2880"/>
          </w:tcPr>
          <w:p>
            <w:r>
              <w:t>Within 20 m buffer</w:t>
            </w:r>
          </w:p>
        </w:tc>
      </w:tr>
      <w:tr>
        <w:tc>
          <w:tcPr>
            <w:tcW w:type="dxa" w:w="2880"/>
          </w:tcPr>
          <w:p>
            <w:r>
              <w:t>Grade</w:t>
            </w:r>
          </w:p>
        </w:tc>
        <w:tc>
          <w:tcPr>
            <w:tcW w:type="dxa" w:w="2880"/>
          </w:tcPr>
          <w:p>
            <w:r>
              <w:t>LiDAR 3D point cloud (elevation data)</w:t>
            </w:r>
          </w:p>
        </w:tc>
        <w:tc>
          <w:tcPr>
            <w:tcW w:type="dxa" w:w="2880"/>
          </w:tcPr>
          <w:p>
            <w:r>
              <w:t>Weighted elevation interpolation within 3 m radius (see §2.7.2.1)</w:t>
            </w:r>
          </w:p>
        </w:tc>
      </w:tr>
      <w:tr>
        <w:tc>
          <w:tcPr>
            <w:tcW w:type="dxa" w:w="2880"/>
          </w:tcPr>
          <w:p>
            <w:r>
              <w:t>Curvature</w:t>
            </w:r>
          </w:p>
        </w:tc>
        <w:tc>
          <w:tcPr>
            <w:tcW w:type="dxa" w:w="2880"/>
          </w:tcPr>
          <w:p>
            <w:r>
              <w:rPr>
                <w:rFonts w:ascii="Courier New" w:hAnsi="Courier New"/>
                <w:sz w:val="18"/>
              </w:rPr>
              <w:t>path</w:t>
            </w:r>
            <w:r>
              <w:t xml:space="preserve"> / </w:t>
            </w:r>
            <w:r>
              <w:rPr>
                <w:rFonts w:ascii="Courier New" w:hAnsi="Courier New"/>
                <w:sz w:val="18"/>
              </w:rPr>
              <w:t>CyclingPath_Jul2024</w:t>
            </w:r>
            <w:r>
              <w:t xml:space="preserve"> / </w:t>
            </w:r>
            <w:r>
              <w:rPr>
                <w:rFonts w:ascii="Courier New" w:hAnsi="Courier New"/>
                <w:sz w:val="18"/>
              </w:rPr>
              <w:t>FootPath_Mar2025</w:t>
            </w:r>
            <w:r>
              <w:t xml:space="preserve"> centreline (footpath, shared path, and cycling path)</w:t>
            </w:r>
          </w:p>
        </w:tc>
        <w:tc>
          <w:tcPr>
            <w:tcW w:type="dxa" w:w="2880"/>
          </w:tcPr>
          <w:p>
            <w:r>
              <w:t>Path centreline geometry analysis within 5 m radius (see §2.7.2.2)</w:t>
            </w:r>
          </w:p>
        </w:tc>
      </w:tr>
    </w:tbl>
    <w:p>
      <w:pPr>
        <w:pStyle w:val="Heading4"/>
      </w:pPr>
      <w:r>
        <w:t>2.7.2.1 Grade</w:t>
      </w:r>
    </w:p>
    <w:p>
      <w:r>
        <w:rPr>
          <w:b/>
        </w:rPr>
        <w:t>Data cleaning</w:t>
      </w:r>
    </w:p>
    <w:p>
      <w:pPr>
        <w:pStyle w:val="ListBullet"/>
      </w:pPr>
      <w:r>
        <w:t>Verify LiDAR points for gaps or corrupted files.</w:t>
      </w:r>
    </w:p>
    <w:p>
      <w:pPr>
        <w:pStyle w:val="ListBullet"/>
      </w:pPr>
      <w:r>
        <w:t>Remove any points without elevation value</w:t>
      </w:r>
    </w:p>
    <w:p>
      <w:pPr>
        <w:pStyle w:val="ListBullet"/>
      </w:pPr>
      <w:r>
        <w:t>Remove points below -10m and +65m (Bukit Timah Hill still lies below this point so there's no reason for 170m)</w:t>
      </w:r>
    </w:p>
    <w:p>
      <w:r>
        <w:t>!</w:t>
      </w:r>
      <w:r>
        <w:rPr>
          <w:color w:val="3182CE"/>
          <w:u w:val="single"/>
        </w:rPr>
        <w:t>LiDAR elevation range filter</w:t>
      </w:r>
    </w:p>
    <w:p>
      <w:r>
        <w:rPr>
          <w:b/>
        </w:rPr>
        <w:t>LiDAR elevation range filter</w:t>
      </w:r>
    </w:p>
    <w:p>
      <w:pPr>
        <w:pStyle w:val="ListBullet"/>
      </w:pPr>
      <w:r>
        <w:t>Obtain all LiDAR points within 3m of identified GPS point</w:t>
      </w:r>
    </w:p>
    <w:p>
      <w:pPr>
        <w:pStyle w:val="ListBullet"/>
      </w:pPr>
      <w:r>
        <w:t>Assign these LiDAR points a fixed score multiplier based on distance from point</w:t>
      </w:r>
    </w:p>
    <w:p>
      <w:pPr>
        <w:pStyle w:val="ListBullet"/>
      </w:pPr>
      <w:r>
        <w:t xml:space="preserve">Score in relation to distance is calculated using this </w:t>
      </w:r>
      <w:r>
        <w:rPr>
          <w:b/>
        </w:rPr>
        <w:t>sigmoid curve</w:t>
      </w:r>
      <w:r>
        <w:t xml:space="preserve"> modified to accept a parameter for number of points</w:t>
      </w:r>
    </w:p>
    <w:p>
      <w: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t>!</w:t>
      </w:r>
      <w:r>
        <w:rPr>
          <w:color w:val="3182CE"/>
          <w:u w:val="single"/>
        </w:rPr>
        <w:t>Sigmoid curve for point score calculation</w:t>
      </w:r>
    </w:p>
    <w:p>
      <w:pPr>
        <w:pStyle w:val="ListBullet"/>
      </w:pPr>
      <w:r>
        <w:t>Plot all points on a 3d graph such that Y = elevation, X = distance and Z = score</w:t>
      </w:r>
    </w:p>
    <w:p>
      <w:r>
        <w:t>Within Singapore, the expected elevation range is 0m to 15m.</w:t>
      </w:r>
    </w:p>
    <w:p>
      <w:pPr>
        <w:pStyle w:val="ListBullet"/>
      </w:pPr>
      <w:r>
        <w:t>Determine elevation using simple weighted aggregation</w:t>
      </w:r>
    </w:p>
    <w:p>
      <w: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t>!</w:t>
      </w:r>
      <w:r>
        <w:rPr>
          <w:color w:val="3182CE"/>
          <w:u w:val="single"/>
        </w:rPr>
        <w:t>Inverse distance weighting formula</w:t>
      </w:r>
    </w:p>
    <w:p>
      <w:r>
        <w:rPr>
          <w:b/>
        </w:rPr>
        <w:t>REASONING</w:t>
      </w:r>
    </w:p>
    <w:p>
      <w:pPr>
        <w:pStyle w:val="ListBullet"/>
      </w:pPr>
      <w:r>
        <w:t>3m search radius balances spatial specificity against the risk of insufficient point density in any single capture</w:t>
      </w:r>
    </w:p>
    <w:p>
      <w:pPr>
        <w:pStyle w:val="ListBullet"/>
      </w:pPr>
      <w:r>
        <w:t>inverse distance weighting is an established spatial interpolation technique that preserves the intuition that nearer measurements are more representative of a target location</w:t>
      </w:r>
    </w:p>
    <w:p>
      <w:pPr>
        <w:pStyle w:val="ListBullet"/>
      </w:pPr>
      <w: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t>Weighted aggregation over distance scores produces a single elevation estimate that is robust to outlier points at the periphery of the search radius</w:t>
      </w:r>
    </w:p>
    <w:p>
      <w:pPr>
        <w:pStyle w:val="Heading4"/>
      </w:pPr>
      <w:r>
        <w:t>2.7.2.2 Curvature</w:t>
      </w:r>
    </w:p>
    <w:p>
      <w:pPr>
        <w:pStyle w:val="ListBullet"/>
      </w:pPr>
      <w: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t>Buffer of 5m radius to prevent across-the-road problems</w:t>
      </w:r>
    </w:p>
    <w:p>
      <w:r>
        <w:t>!</w:t>
      </w:r>
      <w:r>
        <w:rPr>
          <w:color w:val="3182CE"/>
          <w:u w:val="single"/>
        </w:rPr>
        <w:t>5m buffer zone diagram</w:t>
      </w:r>
    </w:p>
    <w:p>
      <w:r>
        <w:rPr>
          <w:b/>
        </w:rPr>
        <w:t>ALONG PATH</w:t>
      </w:r>
    </w:p>
    <w:p>
      <w:pPr>
        <w:pStyle w:val="ListBullet"/>
      </w:pPr>
      <w:r>
        <w:t>Within 5m (this is the radius we see) the path line found previously is densified to 0.5m spaced points and slides in consecutive triplet points (as in 0m is point A, 0.5m is point B, etc), one area can have many of these triplets</w:t>
      </w:r>
    </w:p>
    <w:p>
      <w:pPr>
        <w:pStyle w:val="ListBullet"/>
      </w:pPr>
      <w:r>
        <w:t xml:space="preserve">The algorithm fits a circle that passes through any 3 points using this: R = (a </w:t>
      </w:r>
      <w:r>
        <w:rPr>
          <w:i/>
        </w:rPr>
        <w:t xml:space="preserve"> b </w:t>
      </w:r>
      <w:r>
        <w:t xml:space="preserve"> c) / (4 / Area) where area is derived from Heron's formula</w:t>
      </w:r>
    </w:p>
    <w:p>
      <w:pPr>
        <w:pStyle w:val="ListBullet"/>
      </w:pPr>
      <w: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t>Points ABC form lines AB and BC. Lopsided 3x signifies that AB:BC &gt; 1:3 or vice versa.</w:t>
      </w:r>
    </w:p>
    <w:p>
      <w:r>
        <w:t>!</w:t>
      </w:r>
      <w:r>
        <w:rPr>
          <w:color w:val="3182CE"/>
          <w:u w:val="single"/>
        </w:rPr>
        <w:t>Triplet lopsided rejection diagram</w:t>
      </w:r>
    </w:p>
    <w:p>
      <w:pPr>
        <w:pStyle w:val="ListBullet"/>
      </w:pPr>
      <w:r>
        <w:t>Now we have a few non-rejected abc triplets, use the worst case (minimum radius)</w:t>
      </w:r>
    </w:p>
    <w:p>
      <w:r>
        <w:rPr>
          <w:b/>
        </w:rPr>
        <w:t>PATH INTERSECTION</w:t>
      </w:r>
    </w:p>
    <w:p>
      <w:pPr>
        <w:pStyle w:val="ListBullet"/>
      </w:pPr>
      <w:r>
        <w:t>If no sharp turn, run this, so if got sharp turn + path intersection, always will show sharp turn</w:t>
      </w:r>
    </w:p>
    <w:p>
      <w:pPr>
        <w:pStyle w:val="ListBullet"/>
      </w:pPr>
      <w:r>
        <w:t>Any vertex deflection angle &gt; 45 deg</w:t>
      </w:r>
    </w:p>
    <w:p>
      <w:pPr>
        <w:pStyle w:val="ListBullet"/>
      </w:pPr>
      <w:r>
        <w:t>Must have &gt;1m arm lengths (to account for drawing error)</w:t>
      </w:r>
    </w:p>
    <w:p>
      <w:r>
        <w:t>!</w:t>
      </w:r>
      <w:r>
        <w:rPr>
          <w:color w:val="3182CE"/>
          <w:u w:val="single"/>
        </w:rPr>
        <w:t>Path intersection deflection angle diagram</w:t>
      </w:r>
    </w:p>
    <w:p>
      <w:r>
        <w:rPr>
          <w:b/>
        </w:rPr>
        <w:t>EXACT NUMBER JUSTIFICATIONS</w:t>
      </w:r>
    </w:p>
    <w:p>
      <w:pPr>
        <w:pStyle w:val="ListBullet"/>
      </w:pPr>
      <w:r>
        <w:t>0.5m densify spacing: any smaller, detection becomes too sensitive. Any higher, not enough points. Each triplet here spans roughly 1m and 5-6deg arc of a 10m circle</w:t>
      </w:r>
    </w:p>
    <w:p>
      <w:pPr>
        <w:pStyle w:val="ListBullet"/>
      </w:pPr>
      <w:r>
        <w:t>0.35m min triplet leg: GIS data shows this to be the breaking point where any smaller, centreline noise/inaccuracy starts to take over</w:t>
      </w:r>
    </w:p>
    <w:p>
      <w:pPr>
        <w:pStyle w:val="Heading4"/>
      </w:pPr>
      <w:r>
        <w:t>2.7.3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Trigger Condition</w:t>
            </w:r>
          </w:p>
        </w:tc>
        <w:tc>
          <w:tcPr>
            <w:tcW w:type="dxa" w:w="2880"/>
          </w:tcPr>
          <w:p>
            <w:r>
              <w:rPr>
                <w:b/>
              </w:rPr>
              <w:t>Key Attributes Set</w:t>
            </w:r>
          </w:p>
        </w:tc>
      </w:tr>
      <w:tr>
        <w:tc>
          <w:tcPr>
            <w:tcW w:type="dxa" w:w="2880"/>
          </w:tcPr>
          <w:p>
            <w:r>
              <w:rPr>
                <w:b/>
              </w:rPr>
              <w:t>Step 1 — Default</w:t>
            </w:r>
          </w:p>
        </w:tc>
        <w:tc>
          <w:tcPr>
            <w:tcW w:type="dxa" w:w="2880"/>
          </w:tcPr>
          <w:p>
            <w:r>
              <w:t>Always applied first</w:t>
            </w:r>
          </w:p>
        </w:tc>
        <w:tc>
          <w:tcPr>
            <w:tcW w:type="dxa" w:w="2880"/>
          </w:tcPr>
          <w:p>
            <w:r>
              <w:t>Facility Type = Sidewalk, Light Seg. = Present, Delineation = Not Present</w:t>
            </w:r>
          </w:p>
        </w:tc>
      </w:tr>
      <w:tr>
        <w:tc>
          <w:tcPr>
            <w:tcW w:type="dxa" w:w="2880"/>
          </w:tcPr>
          <w:p>
            <w:r>
              <w:rPr>
                <w:b/>
              </w:rPr>
              <w:t>Step 2 — Cycling Path</w:t>
            </w:r>
          </w:p>
        </w:tc>
        <w:tc>
          <w:tcPr>
            <w:tcW w:type="dxa" w:w="2880"/>
          </w:tcPr>
          <w:p>
            <w:r>
              <w:t>Cycling/Wet Cycling surface in bottom 20% of image</w:t>
            </w:r>
          </w:p>
        </w:tc>
        <w:tc>
          <w:tcPr>
            <w:tcW w:type="dxa" w:w="2880"/>
          </w:tcPr>
          <w:p>
            <w:r>
              <w:t>Facility Type = Off-Road Bicycle Path, Delineation = Present</w:t>
            </w:r>
          </w:p>
        </w:tc>
      </w:tr>
      <w:tr>
        <w:tc>
          <w:tcPr>
            <w:tcW w:type="dxa" w:w="2880"/>
          </w:tcPr>
          <w:p>
            <w:r>
              <w:rPr>
                <w:b/>
              </w:rPr>
              <w:t>Step 3 — Red Stripe</w:t>
            </w:r>
          </w:p>
        </w:tc>
        <w:tc>
          <w:tcPr>
            <w:tcW w:type="dxa" w:w="2880"/>
          </w:tcPr>
          <w:p>
            <w:r>
              <w:t>Red Stripe surface in bottom 20% of image</w:t>
            </w:r>
          </w:p>
        </w:tc>
        <w:tc>
          <w:tcPr>
            <w:tcW w:type="dxa" w:w="2880"/>
          </w:tcPr>
          <w:p>
            <w:r>
              <w:t>Facility Type = Multi-Use Path, Delineation = Present</w:t>
            </w:r>
          </w:p>
        </w:tc>
      </w:tr>
      <w:tr>
        <w:tc>
          <w:tcPr>
            <w:tcW w:type="dxa" w:w="2880"/>
          </w:tcPr>
          <w:p>
            <w:r>
              <w:rPr>
                <w:b/>
              </w:rPr>
              <w:t>Step 4 — Traffic Crossing</w:t>
            </w:r>
          </w:p>
        </w:tc>
        <w:tc>
          <w:tcPr>
            <w:tcW w:type="dxa" w:w="2880"/>
          </w:tcPr>
          <w:p>
            <w:r>
              <w:t>Traffic Crossing markings ≥ 80% of bottom 10%</w:t>
            </w:r>
          </w:p>
        </w:tc>
        <w:tc>
          <w:tcPr>
            <w:tcW w:type="dxa" w:w="2880"/>
          </w:tcPr>
          <w:p>
            <w:r>
              <w:t>Facility Type = Mixed Traffic, Crossing Facility = Present, Intersection = Present</w:t>
            </w:r>
          </w:p>
        </w:tc>
      </w:tr>
      <w:tr>
        <w:tc>
          <w:tcPr>
            <w:tcW w:type="dxa" w:w="2880"/>
          </w:tcPr>
          <w:p>
            <w:r>
              <w:rPr>
                <w:b/>
              </w:rPr>
              <w:t>Step 5 — Zebra Crossing</w:t>
            </w:r>
          </w:p>
        </w:tc>
        <w:tc>
          <w:tcPr>
            <w:tcW w:type="dxa" w:w="2880"/>
          </w:tcPr>
          <w:p>
            <w:r>
              <w:t>Zebra crossing ≥ 80% of bottom 10%</w:t>
            </w:r>
          </w:p>
        </w:tc>
        <w:tc>
          <w:tcPr>
            <w:tcW w:type="dxa" w:w="2880"/>
          </w:tcPr>
          <w:p>
            <w:r>
              <w:t>Same as Step 4</w:t>
            </w:r>
          </w:p>
        </w:tc>
      </w:tr>
      <w:tr>
        <w:tc>
          <w:tcPr>
            <w:tcW w:type="dxa" w:w="2880"/>
          </w:tcPr>
          <w:p>
            <w:r>
              <w:rPr>
                <w:b/>
              </w:rPr>
              <w:t>Step 6 — Road Surface</w:t>
            </w:r>
          </w:p>
        </w:tc>
        <w:tc>
          <w:tcPr>
            <w:tcW w:type="dxa" w:w="2880"/>
          </w:tcPr>
          <w:p>
            <w:r>
              <w:t>Road pixels ≥ 80% of bottom 10%</w:t>
            </w:r>
          </w:p>
        </w:tc>
        <w:tc>
          <w:tcPr>
            <w:tcW w:type="dxa" w:w="2880"/>
          </w:tcPr>
          <w:p>
            <w:r>
              <w:t>Facility Type = Mixed Traffic, Light Seg. = Not Present, Adj. Road 0–1m = Present</w:t>
            </w:r>
          </w:p>
        </w:tc>
      </w:tr>
    </w:tbl>
    <w:p>
      <w:pPr>
        <w:pStyle w:val="Heading3"/>
      </w:pPr>
      <w:r>
        <w:t>2.8 Manual Review</w:t>
      </w:r>
    </w:p>
    <w:p>
      <w:r>
        <w:t>You can override any coded value directly in the table. The page also shows:</w:t>
      </w:r>
    </w:p>
    <w:p>
      <w:pPr>
        <w:pStyle w:val="ListBullet"/>
      </w:pPr>
      <w:r>
        <w:rPr>
          <w:b/>
        </w:rPr>
        <w:t>risk score updates (on-the-fly)</w:t>
      </w:r>
      <w:r>
        <w:t xml:space="preserve"> for the selected segment as you change values</w:t>
      </w:r>
    </w:p>
    <w:p>
      <w:pPr>
        <w:pStyle w:val="ListBullet"/>
      </w:pPr>
      <w:r>
        <w:rPr>
          <w:b/>
        </w:rPr>
        <w:t>field-source provenance</w:t>
      </w:r>
      <w:r>
        <w:t xml:space="preserve"> showing whether each value came from CV, GIS, logic rules, or manual entry</w:t>
      </w:r>
    </w:p>
    <w:p>
      <w:pPr>
        <w:pStyle w:val="ListBullet"/>
      </w:pP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Heading3"/>
      </w:pPr>
      <w:r>
        <w:t>2.9 Attribute Logic Checks on Verification</w:t>
      </w:r>
    </w:p>
    <w:p>
      <w:r>
        <w:t xml:space="preserve">When you mark a segment as </w:t>
      </w:r>
      <w:r>
        <w:rPr>
          <w:b/>
        </w:rPr>
        <w:t>Verified</w:t>
      </w:r>
      <w:r>
        <w:t>, PSAT checks the coded attributes for contradictory or impossible combinations. There are two categories of checks.</w:t>
      </w:r>
    </w:p>
    <w:p>
      <w:pPr>
        <w:pStyle w:val="Heading4"/>
      </w:pPr>
      <w:r>
        <w:t>Hard Rules</w:t>
      </w:r>
    </w:p>
    <w:p>
      <w: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If</w:t>
            </w:r>
          </w:p>
        </w:tc>
        <w:tc>
          <w:tcPr>
            <w:tcW w:type="dxa" w:w="2880"/>
          </w:tcPr>
          <w:p>
            <w:r>
              <w:rPr>
                <w:b/>
              </w:rPr>
              <w:t>Then</w:t>
            </w:r>
          </w:p>
        </w:tc>
      </w:tr>
      <w:tr>
        <w:tc>
          <w:tcPr>
            <w:tcW w:type="dxa" w:w="2880"/>
          </w:tcPr>
          <w:p>
            <w:r>
              <w:t>1</w:t>
            </w:r>
          </w:p>
        </w:tc>
        <w:tc>
          <w:tcPr>
            <w:tcW w:type="dxa" w:w="2880"/>
          </w:tcPr>
          <w:p>
            <w:r>
              <w:t>Adjacent Road Lane 1–3m = Present</w:t>
            </w:r>
          </w:p>
        </w:tc>
        <w:tc>
          <w:tcPr>
            <w:tcW w:type="dxa" w:w="2880"/>
          </w:tcPr>
          <w:p>
            <w:r>
              <w:t>Adjacent Road Lane 0–1m = Not Present</w:t>
            </w:r>
          </w:p>
        </w:tc>
      </w:tr>
      <w:tr>
        <w:tc>
          <w:tcPr>
            <w:tcW w:type="dxa" w:w="2880"/>
          </w:tcPr>
          <w:p>
            <w:r>
              <w:t>2</w:t>
            </w:r>
          </w:p>
        </w:tc>
        <w:tc>
          <w:tcPr>
            <w:tcW w:type="dxa" w:w="2880"/>
          </w:tcPr>
          <w:p>
            <w:r>
              <w:t>Adjacent Vehicle Parking 1–3m = Present</w:t>
            </w:r>
          </w:p>
        </w:tc>
        <w:tc>
          <w:tcPr>
            <w:tcW w:type="dxa" w:w="2880"/>
          </w:tcPr>
          <w:p>
            <w:r>
              <w:t>Adjacent Vehicle Parking 0–1m = Not Present</w:t>
            </w:r>
          </w:p>
        </w:tc>
      </w:tr>
      <w:tr>
        <w:tc>
          <w:tcPr>
            <w:tcW w:type="dxa" w:w="2880"/>
          </w:tcPr>
          <w:p>
            <w:r>
              <w:t>3</w:t>
            </w:r>
          </w:p>
        </w:tc>
        <w:tc>
          <w:tcPr>
            <w:tcW w:type="dxa" w:w="2880"/>
          </w:tcPr>
          <w:p>
            <w:r>
              <w:t>Adjacent Severe Hazard 1–3m = Present</w:t>
            </w:r>
          </w:p>
        </w:tc>
        <w:tc>
          <w:tcPr>
            <w:tcW w:type="dxa" w:w="2880"/>
          </w:tcPr>
          <w:p>
            <w:r>
              <w:t>Adjacent Severe Hazard 0–1m = Not Present</w:t>
            </w:r>
          </w:p>
        </w:tc>
      </w:tr>
      <w:tr>
        <w:tc>
          <w:tcPr>
            <w:tcW w:type="dxa" w:w="2880"/>
          </w:tcPr>
          <w:p>
            <w:r>
              <w:t>4</w:t>
            </w:r>
          </w:p>
        </w:tc>
        <w:tc>
          <w:tcPr>
            <w:tcW w:type="dxa" w:w="2880"/>
          </w:tcPr>
          <w:p>
            <w:r>
              <w:t>Adjacent Object or Level Change 1–3m = Present</w:t>
            </w:r>
          </w:p>
        </w:tc>
        <w:tc>
          <w:tcPr>
            <w:tcW w:type="dxa" w:w="2880"/>
          </w:tcPr>
          <w:p>
            <w:r>
              <w:t>Adjacent Object or Level Change 0–1m = Not Present</w:t>
            </w:r>
          </w:p>
        </w:tc>
      </w:tr>
      <w:tr>
        <w:tc>
          <w:tcPr>
            <w:tcW w:type="dxa" w:w="2880"/>
          </w:tcPr>
          <w:p>
            <w:r>
              <w:t>5</w:t>
            </w:r>
          </w:p>
        </w:tc>
        <w:tc>
          <w:tcPr>
            <w:tcW w:type="dxa" w:w="2880"/>
          </w:tcPr>
          <w:p>
            <w:r>
              <w:t>Adjacent Sidewalk 1–3m = Present</w:t>
            </w:r>
          </w:p>
        </w:tc>
        <w:tc>
          <w:tcPr>
            <w:tcW w:type="dxa" w:w="2880"/>
          </w:tcPr>
          <w:p>
            <w:r>
              <w:t>Adjacent Sidewalk 0–1m = Not Present</w:t>
            </w:r>
          </w:p>
        </w:tc>
      </w:tr>
      <w:tr>
        <w:tc>
          <w:tcPr>
            <w:tcW w:type="dxa" w:w="2880"/>
          </w:tcPr>
          <w:p>
            <w:r>
              <w:t>6</w:t>
            </w:r>
          </w:p>
        </w:tc>
        <w:tc>
          <w:tcPr>
            <w:tcW w:type="dxa" w:w="2880"/>
          </w:tcPr>
          <w:p>
            <w:r>
              <w:t>Facility Type = Sidewalk</w:t>
            </w:r>
          </w:p>
        </w:tc>
        <w:tc>
          <w:tcPr>
            <w:tcW w:type="dxa" w:w="2880"/>
          </w:tcPr>
          <w:p>
            <w:r>
              <w:t>Adjacent Sidewalk 0–1m = Not Present</w:t>
            </w:r>
          </w:p>
        </w:tc>
      </w:tr>
      <w:tr>
        <w:tc>
          <w:tcPr>
            <w:tcW w:type="dxa" w:w="2880"/>
          </w:tcPr>
          <w:p>
            <w:r>
              <w:t>7</w:t>
            </w:r>
          </w:p>
        </w:tc>
        <w:tc>
          <w:tcPr>
            <w:tcW w:type="dxa" w:w="2880"/>
          </w:tcPr>
          <w:p>
            <w:r>
              <w:t>Facility Type = Mixed Traffic Road Lane</w:t>
            </w:r>
          </w:p>
        </w:tc>
        <w:tc>
          <w:tcPr>
            <w:tcW w:type="dxa" w:w="2880"/>
          </w:tcPr>
          <w:p>
            <w:r>
              <w:t xml:space="preserve">Adjacent Road Lane 0–1m = Present </w:t>
            </w:r>
            <w:r>
              <w:rPr>
                <w:b/>
              </w:rPr>
              <w:t>and</w:t>
            </w:r>
            <w:r>
              <w:t xml:space="preserve"> Adjacent Road Lane 1–3m = Not Present</w:t>
            </w:r>
          </w:p>
        </w:tc>
      </w:tr>
      <w:tr>
        <w:tc>
          <w:tcPr>
            <w:tcW w:type="dxa" w:w="2880"/>
          </w:tcPr>
          <w:p>
            <w:r>
              <w:t>8</w:t>
            </w:r>
          </w:p>
        </w:tc>
        <w:tc>
          <w:tcPr>
            <w:tcW w:type="dxa" w:w="2880"/>
          </w:tcPr>
          <w:p>
            <w:r>
              <w:t>Facility Type = Sidewalk, Multi-Use Path, or Off-Road Bicycle Path</w:t>
            </w:r>
          </w:p>
        </w:tc>
        <w:tc>
          <w:tcPr>
            <w:tcW w:type="dxa" w:w="2880"/>
          </w:tcPr>
          <w:p>
            <w:r>
              <w:t>Adjacent Object or Level Change = Present</w:t>
            </w:r>
          </w:p>
        </w:tc>
      </w:tr>
      <w:tr>
        <w:tc>
          <w:tcPr>
            <w:tcW w:type="dxa" w:w="2880"/>
          </w:tcPr>
          <w:p>
            <w:r>
              <w:t>9</w:t>
            </w:r>
          </w:p>
        </w:tc>
        <w:tc>
          <w:tcPr>
            <w:tcW w:type="dxa" w:w="2880"/>
          </w:tcPr>
          <w:p>
            <w:r>
              <w:t>Width Restriction = Present</w:t>
            </w:r>
          </w:p>
        </w:tc>
        <w:tc>
          <w:tcPr>
            <w:tcW w:type="dxa" w:w="2880"/>
          </w:tcPr>
          <w:p>
            <w:r>
              <w:t xml:space="preserve">Fixed Obstacle on Facility = Present </w:t>
            </w:r>
            <w:r>
              <w:rPr>
                <w:b/>
              </w:rPr>
              <w:t>or</w:t>
            </w:r>
            <w:r>
              <w:t xml:space="preserve"> Non-Fixed Obstacle on Facility = Present (or both)</w:t>
            </w:r>
          </w:p>
        </w:tc>
      </w:tr>
      <w:tr>
        <w:tc>
          <w:tcPr>
            <w:tcW w:type="dxa" w:w="2880"/>
          </w:tcPr>
          <w:p>
            <w:r>
              <w:t>10</w:t>
            </w:r>
          </w:p>
        </w:tc>
        <w:tc>
          <w:tcPr>
            <w:tcW w:type="dxa" w:w="2880"/>
          </w:tcPr>
          <w:p>
            <w:r>
              <w:t>Facility Type = Sidewalk, Multi-Use Path, or Off-Road Bicycle Path</w:t>
            </w:r>
          </w:p>
        </w:tc>
        <w:tc>
          <w:tcPr>
            <w:tcW w:type="dxa" w:w="2880"/>
          </w:tcPr>
          <w:p>
            <w:r>
              <w:t>Light Segregation = Present</w:t>
            </w:r>
          </w:p>
        </w:tc>
      </w:tr>
      <w:tr>
        <w:tc>
          <w:tcPr>
            <w:tcW w:type="dxa" w:w="2880"/>
          </w:tcPr>
          <w:p>
            <w:r>
              <w:t>11</w:t>
            </w:r>
          </w:p>
        </w:tc>
        <w:tc>
          <w:tcPr>
            <w:tcW w:type="dxa" w:w="2880"/>
          </w:tcPr>
          <w:p>
            <w:r>
              <w:t>Property Access = Present</w:t>
            </w:r>
          </w:p>
        </w:tc>
        <w:tc>
          <w:tcPr>
            <w:tcW w:type="dxa" w:w="2880"/>
          </w:tcPr>
          <w:p>
            <w:r>
              <w:t>Intersection or Road Crossing = Present</w:t>
            </w:r>
          </w:p>
        </w:tc>
      </w:tr>
      <w:tr>
        <w:tc>
          <w:tcPr>
            <w:tcW w:type="dxa" w:w="2880"/>
          </w:tcPr>
          <w:p>
            <w:r>
              <w:t>12</w:t>
            </w:r>
          </w:p>
        </w:tc>
        <w:tc>
          <w:tcPr>
            <w:tcW w:type="dxa" w:w="2880"/>
          </w:tcPr>
          <w:p>
            <w:r>
              <w:t>Facility Type = On-Road Bicycle Lane</w:t>
            </w:r>
          </w:p>
        </w:tc>
        <w:tc>
          <w:tcPr>
            <w:tcW w:type="dxa" w:w="2880"/>
          </w:tcPr>
          <w:p>
            <w:r>
              <w:t>Adjacent Road Lane 0–1m = Present</w:t>
            </w:r>
          </w:p>
        </w:tc>
      </w:tr>
      <w:tr>
        <w:tc>
          <w:tcPr>
            <w:tcW w:type="dxa" w:w="2880"/>
          </w:tcPr>
          <w:p>
            <w:r>
              <w:t>13</w:t>
            </w:r>
          </w:p>
        </w:tc>
        <w:tc>
          <w:tcPr>
            <w:tcW w:type="dxa" w:w="2880"/>
          </w:tcPr>
          <w:p>
            <w:r>
              <w:t>Adjacent Road Lane 0–1m = Present</w:t>
            </w:r>
          </w:p>
        </w:tc>
        <w:tc>
          <w:tcPr>
            <w:tcW w:type="dxa" w:w="2880"/>
          </w:tcPr>
          <w:p>
            <w:r>
              <w:t>Road AADT ≠ 0</w:t>
            </w:r>
          </w:p>
        </w:tc>
      </w:tr>
      <w:tr>
        <w:tc>
          <w:tcPr>
            <w:tcW w:type="dxa" w:w="2880"/>
          </w:tcPr>
          <w:p>
            <w:r>
              <w:t>14</w:t>
            </w:r>
          </w:p>
        </w:tc>
        <w:tc>
          <w:tcPr>
            <w:tcW w:type="dxa" w:w="2880"/>
          </w:tcPr>
          <w:p>
            <w:r>
              <w:t>Adjacent Road Lane 0–1m = Present</w:t>
            </w:r>
          </w:p>
        </w:tc>
        <w:tc>
          <w:tcPr>
            <w:tcW w:type="dxa" w:w="2880"/>
          </w:tcPr>
          <w:p>
            <w:r>
              <w:t>Road Operating Speed (mean) ≠ 0</w:t>
            </w:r>
          </w:p>
        </w:tc>
      </w:tr>
      <w:tr>
        <w:tc>
          <w:tcPr>
            <w:tcW w:type="dxa" w:w="2880"/>
          </w:tcPr>
          <w:p>
            <w:r>
              <w:t>15</w:t>
            </w:r>
          </w:p>
        </w:tc>
        <w:tc>
          <w:tcPr>
            <w:tcW w:type="dxa" w:w="2880"/>
          </w:tcPr>
          <w:p>
            <w:r>
              <w:t>Adjacent Road Lane 1–3m = Present</w:t>
            </w:r>
          </w:p>
        </w:tc>
        <w:tc>
          <w:tcPr>
            <w:tcW w:type="dxa" w:w="2880"/>
          </w:tcPr>
          <w:p>
            <w:r>
              <w:t>Road AADT ≠ 0</w:t>
            </w:r>
          </w:p>
        </w:tc>
      </w:tr>
      <w:tr>
        <w:tc>
          <w:tcPr>
            <w:tcW w:type="dxa" w:w="2880"/>
          </w:tcPr>
          <w:p>
            <w:r>
              <w:t>16</w:t>
            </w:r>
          </w:p>
        </w:tc>
        <w:tc>
          <w:tcPr>
            <w:tcW w:type="dxa" w:w="2880"/>
          </w:tcPr>
          <w:p>
            <w:r>
              <w:t>Adjacent Road Lane 1–3m = Present</w:t>
            </w:r>
          </w:p>
        </w:tc>
        <w:tc>
          <w:tcPr>
            <w:tcW w:type="dxa" w:w="2880"/>
          </w:tcPr>
          <w:p>
            <w:r>
              <w:t>Road Operating Speed (mean) ≠ 0</w:t>
            </w:r>
          </w:p>
        </w:tc>
      </w:tr>
      <w:tr>
        <w:tc>
          <w:tcPr>
            <w:tcW w:type="dxa" w:w="2880"/>
          </w:tcPr>
          <w:p>
            <w:r>
              <w:t>17</w:t>
            </w:r>
          </w:p>
        </w:tc>
        <w:tc>
          <w:tcPr>
            <w:tcW w:type="dxa" w:w="2880"/>
          </w:tcPr>
          <w:p>
            <w:r>
              <w:t>Intersection or Road Crossing = Present</w:t>
            </w:r>
          </w:p>
        </w:tc>
        <w:tc>
          <w:tcPr>
            <w:tcW w:type="dxa" w:w="2880"/>
          </w:tcPr>
          <w:p>
            <w:r>
              <w:t>Road AADT ≠ 0</w:t>
            </w:r>
          </w:p>
        </w:tc>
      </w:tr>
      <w:tr>
        <w:tc>
          <w:tcPr>
            <w:tcW w:type="dxa" w:w="2880"/>
          </w:tcPr>
          <w:p>
            <w:r>
              <w:t>18</w:t>
            </w:r>
          </w:p>
        </w:tc>
        <w:tc>
          <w:tcPr>
            <w:tcW w:type="dxa" w:w="2880"/>
          </w:tcPr>
          <w:p>
            <w:r>
              <w:t>Intersection or Road Crossing = Present</w:t>
            </w:r>
          </w:p>
        </w:tc>
        <w:tc>
          <w:tcPr>
            <w:tcW w:type="dxa" w:w="2880"/>
          </w:tcPr>
          <w:p>
            <w:r>
              <w:t>Road Operating Speed (mean) ≠ 0</w:t>
            </w:r>
          </w:p>
        </w:tc>
      </w:tr>
      <w:tr>
        <w:tc>
          <w:tcPr>
            <w:tcW w:type="dxa" w:w="2880"/>
          </w:tcPr>
          <w:p>
            <w:r>
              <w:t>19</w:t>
            </w:r>
          </w:p>
        </w:tc>
        <w:tc>
          <w:tcPr>
            <w:tcW w:type="dxa" w:w="2880"/>
          </w:tcPr>
          <w:p>
            <w:r>
              <w:t>Facility Type = Mixed Traffic Road Lane</w:t>
            </w:r>
          </w:p>
        </w:tc>
        <w:tc>
          <w:tcPr>
            <w:tcW w:type="dxa" w:w="2880"/>
          </w:tcPr>
          <w:p>
            <w:r>
              <w:t>Road AADT ≠ 0</w:t>
            </w:r>
          </w:p>
        </w:tc>
      </w:tr>
      <w:tr>
        <w:tc>
          <w:tcPr>
            <w:tcW w:type="dxa" w:w="2880"/>
          </w:tcPr>
          <w:p>
            <w:r>
              <w:t>20</w:t>
            </w:r>
          </w:p>
        </w:tc>
        <w:tc>
          <w:tcPr>
            <w:tcW w:type="dxa" w:w="2880"/>
          </w:tcPr>
          <w:p>
            <w:r>
              <w:t>Facility Type = Mixed Traffic Road Lane</w:t>
            </w:r>
          </w:p>
        </w:tc>
        <w:tc>
          <w:tcPr>
            <w:tcW w:type="dxa" w:w="2880"/>
          </w:tcPr>
          <w:p>
            <w:r>
              <w:t>Road Operating Speed (mean) ≠ 0</w:t>
            </w:r>
          </w:p>
        </w:tc>
      </w:tr>
      <w:tr>
        <w:tc>
          <w:tcPr>
            <w:tcW w:type="dxa" w:w="2880"/>
          </w:tcPr>
          <w:p>
            <w:r>
              <w:t>21</w:t>
            </w:r>
          </w:p>
        </w:tc>
        <w:tc>
          <w:tcPr>
            <w:tcW w:type="dxa" w:w="2880"/>
          </w:tcPr>
          <w:p>
            <w:r>
              <w:t>Facility Type = Road Shoulder</w:t>
            </w:r>
          </w:p>
        </w:tc>
        <w:tc>
          <w:tcPr>
            <w:tcW w:type="dxa" w:w="2880"/>
          </w:tcPr>
          <w:p>
            <w:r>
              <w:t>Adjacent Road Lane 0–1m = Present</w:t>
            </w:r>
          </w:p>
        </w:tc>
      </w:tr>
    </w:tbl>
    <w:p>
      <w:pPr>
        <w:pStyle w:val="Quote"/>
      </w:pPr>
      <w:r>
        <w:rPr>
          <w:b/>
        </w:rPr>
        <w:t>Rules 1–5</w:t>
      </w:r>
      <w:r>
        <w:t xml:space="preserve"> reflect the spatial logic that if a hazard exists in the outer band (1–3m) it cannot simultaneously exist in the inner band (0–1m) for the same feature type.</w:t>
      </w:r>
    </w:p>
    <w:p>
      <w:pPr>
        <w:pStyle w:val="Quote"/>
      </w:pPr>
      <w:r>
        <w:rPr>
          <w:b/>
        </w:rPr>
        <w:t>Rules 13–20</w:t>
      </w:r>
      <w:r>
        <w:t xml:space="preserve"> reflect that Road AADT and Road Operating Speed must have non-zero values whenever an adjacent road lane or road crossing is present, or when the facility itself is on a road.</w:t>
      </w:r>
    </w:p>
    <w:p>
      <w:pPr>
        <w:pStyle w:val="Heading3"/>
      </w:pPr>
      <w:r>
        <w:t>2.10 Map Preview &amp; Analysis</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 land ownership)</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There should be a black hollow circle (with 5m radius) showing the features (i.e. radius, width) snapped to the image.</w:t>
      </w:r>
    </w:p>
    <w:p>
      <w:pPr>
        <w:pStyle w:val="Heading3"/>
      </w:pPr>
      <w:r>
        <w:t>2.11 Save and Progress Tracking</w:t>
      </w:r>
    </w:p>
    <w:p>
      <w:r>
        <w:t>After review:</w:t>
      </w:r>
    </w:p>
    <w:p>
      <w:pPr>
        <w:pStyle w:val="ListBullet"/>
      </w:pPr>
      <w:r>
        <w:t>save your attribute edits to persist them</w:t>
      </w:r>
    </w:p>
    <w:p>
      <w:pPr>
        <w:pStyle w:val="ListBullet"/>
      </w:pPr>
      <w:r>
        <w:t xml:space="preserve">update the </w:t>
      </w:r>
      <w:r>
        <w:rPr>
          <w:b/>
        </w:rPr>
        <w:t>Segments Verified Percentage</w:t>
      </w:r>
      <w:r>
        <w:t xml:space="preserve"> counter as you complete manual checks</w:t>
      </w:r>
    </w:p>
    <w:p>
      <w:pPr>
        <w:pStyle w:val="Heading3"/>
      </w:pPr>
      <w:r>
        <w:t>2.12 Risk Colour Bands</w:t>
      </w:r>
    </w:p>
    <w:p>
      <w:r>
        <w:t xml:space="preserve">Segments are colour-coded by their </w:t>
      </w:r>
      <w:r>
        <w:rPr>
          <w:b/>
        </w:rPr>
        <w:t>highest relevant risk band</w:t>
      </w:r>
      <w:r>
        <w:t xml:space="preserve"> so you can quickly spot high-risk areas on the Coding page map.</w:t>
      </w:r>
    </w:p>
    <w:p>
      <w: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tcPr>
          <w:p>
            <w:r>
              <w:rPr>
                <w:b/>
              </w:rPr>
              <w:t>Score</w:t>
            </w:r>
          </w:p>
        </w:tc>
        <w:tc>
          <w:tcPr>
            <w:tcW w:type="dxa" w:w="4320"/>
          </w:tcPr>
          <w:p>
            <w:r>
              <w:rPr>
                <w:b/>
              </w:rPr>
              <w:t>Crash Type</w:t>
            </w:r>
          </w:p>
        </w:tc>
      </w:tr>
      <w:tr>
        <w:tc>
          <w:tcPr>
            <w:tcW w:type="dxa" w:w="4320"/>
          </w:tcPr>
          <w:p>
            <w:r>
              <w:rPr>
                <w:b/>
              </w:rPr>
              <w:t>BB</w:t>
            </w:r>
          </w:p>
        </w:tc>
        <w:tc>
          <w:tcPr>
            <w:tcW w:type="dxa" w:w="4320"/>
          </w:tcPr>
          <w:p>
            <w:r>
              <w:t>Bicyclist–Bicyclist</w:t>
            </w:r>
          </w:p>
        </w:tc>
      </w:tr>
      <w:tr>
        <w:tc>
          <w:tcPr>
            <w:tcW w:type="dxa" w:w="4320"/>
          </w:tcPr>
          <w:p>
            <w:r>
              <w:rPr>
                <w:b/>
              </w:rPr>
              <w:t>BP</w:t>
            </w:r>
          </w:p>
        </w:tc>
        <w:tc>
          <w:tcPr>
            <w:tcW w:type="dxa" w:w="4320"/>
          </w:tcPr>
          <w:p>
            <w:r>
              <w:t>Bicyclist–Pedestrian</w:t>
            </w:r>
          </w:p>
        </w:tc>
      </w:tr>
      <w:tr>
        <w:tc>
          <w:tcPr>
            <w:tcW w:type="dxa" w:w="4320"/>
          </w:tcPr>
          <w:p>
            <w:r>
              <w:rPr>
                <w:b/>
              </w:rPr>
              <w:t>SB</w:t>
            </w:r>
          </w:p>
        </w:tc>
        <w:tc>
          <w:tcPr>
            <w:tcW w:type="dxa" w:w="4320"/>
          </w:tcPr>
          <w:p>
            <w:r>
              <w:t>Single Bicyclist (departure/fall)</w:t>
            </w:r>
          </w:p>
        </w:tc>
      </w:tr>
      <w:tr>
        <w:tc>
          <w:tcPr>
            <w:tcW w:type="dxa" w:w="4320"/>
          </w:tcPr>
          <w:p>
            <w:r>
              <w:rPr>
                <w:b/>
              </w:rPr>
              <w:t>VB</w:t>
            </w:r>
          </w:p>
        </w:tc>
        <w:tc>
          <w:tcPr>
            <w:tcW w:type="dxa" w:w="4320"/>
          </w:tcPr>
          <w:p>
            <w:r>
              <w:t>Vehicle–Bicyclist</w:t>
            </w:r>
          </w:p>
        </w:tc>
      </w:tr>
    </w:tbl>
    <w:p>
      <w:pPr>
        <w:pStyle w:val="Heading4"/>
      </w:pPr>
      <w: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Band</w:t>
            </w:r>
          </w:p>
        </w:tc>
        <w:tc>
          <w:tcPr>
            <w:tcW w:type="dxa" w:w="1728"/>
          </w:tcPr>
          <w:p>
            <w:r>
              <w:rPr>
                <w:b/>
              </w:rPr>
              <w:t>Label</w:t>
            </w:r>
          </w:p>
        </w:tc>
        <w:tc>
          <w:tcPr>
            <w:tcW w:type="dxa" w:w="1728"/>
          </w:tcPr>
          <w:p>
            <w:r>
              <w:rPr>
                <w:b/>
              </w:rPr>
              <w:t>Score Range</w:t>
            </w:r>
          </w:p>
        </w:tc>
        <w:tc>
          <w:tcPr>
            <w:tcW w:type="dxa" w:w="1728"/>
          </w:tcPr>
          <w:p>
            <w:r>
              <w:rPr>
                <w:b/>
              </w:rPr>
              <w:t>Map Colour</w:t>
            </w:r>
          </w:p>
        </w:tc>
        <w:tc>
          <w:tcPr>
            <w:tcW w:type="dxa" w:w="1728"/>
          </w:tcPr>
          <w:p>
            <w:r>
              <w:rPr>
                <w:b/>
              </w:rPr>
              <w:t>Hex</w:t>
            </w:r>
          </w:p>
        </w:tc>
      </w:tr>
      <w:tr>
        <w:tc>
          <w:tcPr>
            <w:tcW w:type="dxa" w:w="1728"/>
          </w:tcPr>
          <w:p>
            <w:r>
              <w:t>1</w:t>
            </w:r>
          </w:p>
        </w:tc>
        <w:tc>
          <w:tcPr>
            <w:tcW w:type="dxa" w:w="1728"/>
          </w:tcPr>
          <w:p>
            <w:r>
              <w:t>Low</w:t>
            </w:r>
          </w:p>
        </w:tc>
        <w:tc>
          <w:tcPr>
            <w:tcW w:type="dxa" w:w="1728"/>
          </w:tcPr>
          <w:p>
            <w:r>
              <w:t>&lt; 5</w:t>
            </w:r>
          </w:p>
        </w:tc>
        <w:tc>
          <w:tcPr>
            <w:tcW w:type="dxa" w:w="1728"/>
          </w:tcPr>
          <w:p>
            <w:r>
              <w:t>🟢 Green</w:t>
            </w:r>
          </w:p>
        </w:tc>
        <w:tc>
          <w:tcPr>
            <w:tcW w:type="dxa" w:w="1728"/>
          </w:tcPr>
          <w:p>
            <w:r>
              <w:rPr>
                <w:rFonts w:ascii="Courier New" w:hAnsi="Courier New"/>
                <w:sz w:val="18"/>
              </w:rPr>
              <w:t>#87C424</w:t>
            </w:r>
          </w:p>
        </w:tc>
      </w:tr>
      <w:tr>
        <w:tc>
          <w:tcPr>
            <w:tcW w:type="dxa" w:w="1728"/>
          </w:tcPr>
          <w:p>
            <w:r>
              <w:t>2</w:t>
            </w:r>
          </w:p>
        </w:tc>
        <w:tc>
          <w:tcPr>
            <w:tcW w:type="dxa" w:w="1728"/>
          </w:tcPr>
          <w:p>
            <w:r>
              <w:t>Medium</w:t>
            </w:r>
          </w:p>
        </w:tc>
        <w:tc>
          <w:tcPr>
            <w:tcW w:type="dxa" w:w="1728"/>
          </w:tcPr>
          <w:p>
            <w:r>
              <w:t>5 – 10</w:t>
            </w:r>
          </w:p>
        </w:tc>
        <w:tc>
          <w:tcPr>
            <w:tcW w:type="dxa" w:w="1728"/>
          </w:tcPr>
          <w:p>
            <w:r>
              <w:t>🟡 Yellow</w:t>
            </w:r>
          </w:p>
        </w:tc>
        <w:tc>
          <w:tcPr>
            <w:tcW w:type="dxa" w:w="1728"/>
          </w:tcPr>
          <w:p>
            <w:r>
              <w:rPr>
                <w:rFonts w:ascii="Courier New" w:hAnsi="Courier New"/>
                <w:sz w:val="18"/>
              </w:rPr>
              <w:t>#FFCC1A</w:t>
            </w:r>
          </w:p>
        </w:tc>
      </w:tr>
      <w:tr>
        <w:tc>
          <w:tcPr>
            <w:tcW w:type="dxa" w:w="1728"/>
          </w:tcPr>
          <w:p>
            <w:r>
              <w:t>3</w:t>
            </w:r>
          </w:p>
        </w:tc>
        <w:tc>
          <w:tcPr>
            <w:tcW w:type="dxa" w:w="1728"/>
          </w:tcPr>
          <w:p>
            <w:r>
              <w:t>High</w:t>
            </w:r>
          </w:p>
        </w:tc>
        <w:tc>
          <w:tcPr>
            <w:tcW w:type="dxa" w:w="1728"/>
          </w:tcPr>
          <w:p>
            <w:r>
              <w:t>10 – 20</w:t>
            </w:r>
          </w:p>
        </w:tc>
        <w:tc>
          <w:tcPr>
            <w:tcW w:type="dxa" w:w="1728"/>
          </w:tcPr>
          <w:p>
            <w:r>
              <w:t>🟠 Orange</w:t>
            </w:r>
          </w:p>
        </w:tc>
        <w:tc>
          <w:tcPr>
            <w:tcW w:type="dxa" w:w="1728"/>
          </w:tcPr>
          <w:p>
            <w:r>
              <w:rPr>
                <w:rFonts w:ascii="Courier New" w:hAnsi="Courier New"/>
                <w:sz w:val="18"/>
              </w:rPr>
              <w:t>#FF5B1A</w:t>
            </w:r>
          </w:p>
        </w:tc>
      </w:tr>
      <w:tr>
        <w:tc>
          <w:tcPr>
            <w:tcW w:type="dxa" w:w="1728"/>
          </w:tcPr>
          <w:p>
            <w:r>
              <w:t>4</w:t>
            </w:r>
          </w:p>
        </w:tc>
        <w:tc>
          <w:tcPr>
            <w:tcW w:type="dxa" w:w="1728"/>
          </w:tcPr>
          <w:p>
            <w:r>
              <w:t>Extreme</w:t>
            </w:r>
          </w:p>
        </w:tc>
        <w:tc>
          <w:tcPr>
            <w:tcW w:type="dxa" w:w="1728"/>
          </w:tcPr>
          <w:p>
            <w:r>
              <w:t>&gt; 20</w:t>
            </w:r>
          </w:p>
        </w:tc>
        <w:tc>
          <w:tcPr>
            <w:tcW w:type="dxa" w:w="1728"/>
          </w:tcPr>
          <w:p>
            <w:r>
              <w:t>🟣 Purple</w:t>
            </w:r>
          </w:p>
        </w:tc>
        <w:tc>
          <w:tcPr>
            <w:tcW w:type="dxa" w:w="1728"/>
          </w:tcPr>
          <w:p>
            <w:r>
              <w:rPr>
                <w:rFonts w:ascii="Courier New" w:hAnsi="Courier New"/>
                <w:sz w:val="18"/>
              </w:rPr>
              <w:t>#CD1AFF</w:t>
            </w:r>
          </w:p>
        </w:tc>
      </w:tr>
    </w:tbl>
    <w:p>
      <w:pPr>
        <w:pStyle w:val="Heading4"/>
      </w:pPr>
      <w: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Band</w:t>
            </w:r>
          </w:p>
        </w:tc>
        <w:tc>
          <w:tcPr>
            <w:tcW w:type="dxa" w:w="1728"/>
          </w:tcPr>
          <w:p>
            <w:r>
              <w:rPr>
                <w:b/>
              </w:rPr>
              <w:t>Label</w:t>
            </w:r>
          </w:p>
        </w:tc>
        <w:tc>
          <w:tcPr>
            <w:tcW w:type="dxa" w:w="1728"/>
          </w:tcPr>
          <w:p>
            <w:r>
              <w:rPr>
                <w:b/>
              </w:rPr>
              <w:t>Score Range</w:t>
            </w:r>
          </w:p>
        </w:tc>
        <w:tc>
          <w:tcPr>
            <w:tcW w:type="dxa" w:w="1728"/>
          </w:tcPr>
          <w:p>
            <w:r>
              <w:rPr>
                <w:b/>
              </w:rPr>
              <w:t>Map Colour</w:t>
            </w:r>
          </w:p>
        </w:tc>
        <w:tc>
          <w:tcPr>
            <w:tcW w:type="dxa" w:w="1728"/>
          </w:tcPr>
          <w:p>
            <w:r>
              <w:rPr>
                <w:b/>
              </w:rPr>
              <w:t>Hex</w:t>
            </w:r>
          </w:p>
        </w:tc>
      </w:tr>
      <w:tr>
        <w:tc>
          <w:tcPr>
            <w:tcW w:type="dxa" w:w="1728"/>
          </w:tcPr>
          <w:p>
            <w:r>
              <w:t>1</w:t>
            </w:r>
          </w:p>
        </w:tc>
        <w:tc>
          <w:tcPr>
            <w:tcW w:type="dxa" w:w="1728"/>
          </w:tcPr>
          <w:p>
            <w:r>
              <w:t>Low</w:t>
            </w:r>
          </w:p>
        </w:tc>
        <w:tc>
          <w:tcPr>
            <w:tcW w:type="dxa" w:w="1728"/>
          </w:tcPr>
          <w:p>
            <w:r>
              <w:t>&lt; 10</w:t>
            </w:r>
          </w:p>
        </w:tc>
        <w:tc>
          <w:tcPr>
            <w:tcW w:type="dxa" w:w="1728"/>
          </w:tcPr>
          <w:p>
            <w:r>
              <w:t>🟢 Green</w:t>
            </w:r>
          </w:p>
        </w:tc>
        <w:tc>
          <w:tcPr>
            <w:tcW w:type="dxa" w:w="1728"/>
          </w:tcPr>
          <w:p>
            <w:r>
              <w:rPr>
                <w:rFonts w:ascii="Courier New" w:hAnsi="Courier New"/>
                <w:sz w:val="18"/>
              </w:rPr>
              <w:t>#87C424</w:t>
            </w:r>
          </w:p>
        </w:tc>
      </w:tr>
      <w:tr>
        <w:tc>
          <w:tcPr>
            <w:tcW w:type="dxa" w:w="1728"/>
          </w:tcPr>
          <w:p>
            <w:r>
              <w:t>2</w:t>
            </w:r>
          </w:p>
        </w:tc>
        <w:tc>
          <w:tcPr>
            <w:tcW w:type="dxa" w:w="1728"/>
          </w:tcPr>
          <w:p>
            <w:r>
              <w:t>Medium</w:t>
            </w:r>
          </w:p>
        </w:tc>
        <w:tc>
          <w:tcPr>
            <w:tcW w:type="dxa" w:w="1728"/>
          </w:tcPr>
          <w:p>
            <w:r>
              <w:t>10 – 25</w:t>
            </w:r>
          </w:p>
        </w:tc>
        <w:tc>
          <w:tcPr>
            <w:tcW w:type="dxa" w:w="1728"/>
          </w:tcPr>
          <w:p>
            <w:r>
              <w:t>🟡 Yellow</w:t>
            </w:r>
          </w:p>
        </w:tc>
        <w:tc>
          <w:tcPr>
            <w:tcW w:type="dxa" w:w="1728"/>
          </w:tcPr>
          <w:p>
            <w:r>
              <w:rPr>
                <w:rFonts w:ascii="Courier New" w:hAnsi="Courier New"/>
                <w:sz w:val="18"/>
              </w:rPr>
              <w:t>#FFCC1A</w:t>
            </w:r>
          </w:p>
        </w:tc>
      </w:tr>
      <w:tr>
        <w:tc>
          <w:tcPr>
            <w:tcW w:type="dxa" w:w="1728"/>
          </w:tcPr>
          <w:p>
            <w:r>
              <w:t>3</w:t>
            </w:r>
          </w:p>
        </w:tc>
        <w:tc>
          <w:tcPr>
            <w:tcW w:type="dxa" w:w="1728"/>
          </w:tcPr>
          <w:p>
            <w:r>
              <w:t>High</w:t>
            </w:r>
          </w:p>
        </w:tc>
        <w:tc>
          <w:tcPr>
            <w:tcW w:type="dxa" w:w="1728"/>
          </w:tcPr>
          <w:p>
            <w:r>
              <w:t>25 – 60</w:t>
            </w:r>
          </w:p>
        </w:tc>
        <w:tc>
          <w:tcPr>
            <w:tcW w:type="dxa" w:w="1728"/>
          </w:tcPr>
          <w:p>
            <w:r>
              <w:t>🟠 Orange</w:t>
            </w:r>
          </w:p>
        </w:tc>
        <w:tc>
          <w:tcPr>
            <w:tcW w:type="dxa" w:w="1728"/>
          </w:tcPr>
          <w:p>
            <w:r>
              <w:rPr>
                <w:rFonts w:ascii="Courier New" w:hAnsi="Courier New"/>
                <w:sz w:val="18"/>
              </w:rPr>
              <w:t>#FF5B1A</w:t>
            </w:r>
          </w:p>
        </w:tc>
      </w:tr>
      <w:tr>
        <w:tc>
          <w:tcPr>
            <w:tcW w:type="dxa" w:w="1728"/>
          </w:tcPr>
          <w:p>
            <w:r>
              <w:t>4</w:t>
            </w:r>
          </w:p>
        </w:tc>
        <w:tc>
          <w:tcPr>
            <w:tcW w:type="dxa" w:w="1728"/>
          </w:tcPr>
          <w:p>
            <w:r>
              <w:t>Extreme</w:t>
            </w:r>
          </w:p>
        </w:tc>
        <w:tc>
          <w:tcPr>
            <w:tcW w:type="dxa" w:w="1728"/>
          </w:tcPr>
          <w:p>
            <w:r>
              <w:t>&gt; 60</w:t>
            </w:r>
          </w:p>
        </w:tc>
        <w:tc>
          <w:tcPr>
            <w:tcW w:type="dxa" w:w="1728"/>
          </w:tcPr>
          <w:p>
            <w:r>
              <w:t>🟣 Purple</w:t>
            </w:r>
          </w:p>
        </w:tc>
        <w:tc>
          <w:tcPr>
            <w:tcW w:type="dxa" w:w="1728"/>
          </w:tcPr>
          <w:p>
            <w:r>
              <w:rPr>
                <w:rFonts w:ascii="Courier New" w:hAnsi="Courier New"/>
                <w:sz w:val="18"/>
              </w:rPr>
              <w:t>#CD1AFF</w:t>
            </w:r>
          </w:p>
        </w:tc>
      </w:tr>
    </w:tbl>
    <w:p>
      <w:pPr>
        <w:pStyle w:val="Quote"/>
      </w:pPr>
      <w:r>
        <w:rPr>
          <w:b/>
        </w:rPr>
        <w:t>Overall Risk Level Band</w:t>
      </w:r>
      <w:r>
        <w:t xml:space="preserve"> = the </w:t>
      </w:r>
      <w:r>
        <w:rPr>
          <w:b/>
        </w:rPr>
        <w:t>highest</w:t>
      </w:r>
      <w:r>
        <w:t xml:space="preserve"> band across BB, BP, SB, and VB for that segment. A single Extreme sub-score makes the overall band Extreme regardless of the others.</w:t>
      </w:r>
    </w:p>
    <w:p>
      <w:r>
        <w:br w:type="page"/>
      </w:r>
    </w:p>
    <w:p>
      <w:r>
        <w:t>﻿## 3. Path Analysis</w:t>
      </w:r>
    </w:p>
    <w:p>
      <w:r>
        <w:t>The Path Analysis page is the multi-project analysis workspace.</w:t>
      </w:r>
    </w:p>
    <w:p>
      <w:pPr>
        <w:pStyle w:val="Heading2"/>
      </w:pPr>
      <w:r>
        <w:t>Table of Contents</w:t>
      </w:r>
    </w:p>
    <w:p>
      <w:pPr>
        <w:pStyle w:val="ListBullet"/>
      </w:pPr>
      <w:r>
        <w:rPr>
          <w:color w:val="3182CE"/>
          <w:u w:val="single"/>
        </w:rPr>
        <w:t>3.1 Select Projects</w:t>
      </w:r>
    </w:p>
    <w:p>
      <w:pPr>
        <w:pStyle w:val="ListBullet"/>
      </w:pPr>
      <w:r>
        <w:rPr>
          <w:color w:val="3182CE"/>
          <w:u w:val="single"/>
        </w:rPr>
        <w:t>3.2 Filter Before Loading</w:t>
      </w:r>
    </w:p>
    <w:p>
      <w:pPr>
        <w:pStyle w:val="ListBullet"/>
      </w:pPr>
      <w:r>
        <w:rPr>
          <w:color w:val="3182CE"/>
          <w:u w:val="single"/>
        </w:rPr>
        <w:t>3.3 Analyse Loaded Data</w:t>
      </w:r>
    </w:p>
    <w:p>
      <w:pPr>
        <w:pStyle w:val="ListBullet2"/>
      </w:pPr>
      <w:r>
        <w:rPr>
          <w:color w:val="3182CE"/>
          <w:u w:val="single"/>
        </w:rPr>
        <w:t>3.3.1 Attribute Filters and Finer Filtering</w:t>
      </w:r>
    </w:p>
    <w:p>
      <w:pPr>
        <w:pStyle w:val="ListBullet2"/>
      </w:pPr>
      <w:r>
        <w:rPr>
          <w:color w:val="3182CE"/>
          <w:u w:val="single"/>
        </w:rPr>
        <w:t>3.3.2 Finer Filtering — Sub-category Options</w:t>
      </w:r>
    </w:p>
    <w:p>
      <w:pPr>
        <w:pStyle w:val="ListBullet"/>
      </w:pPr>
      <w:r>
        <w:rPr>
          <w:color w:val="3182CE"/>
          <w:u w:val="single"/>
        </w:rPr>
        <w:t>3.4 Export</w:t>
      </w:r>
    </w:p>
    <w:p>
      <w:pPr>
        <w:pStyle w:val="ListBullet"/>
      </w:pPr>
      <w:r>
        <w:rPr>
          <w:color w:val="3182CE"/>
          <w:u w:val="single"/>
        </w:rPr>
        <w:t>3.5 Session Continuity</w:t>
      </w:r>
    </w:p>
    <w:p>
      <w:pPr>
        <w:pStyle w:val="ListBullet"/>
      </w:pPr>
      <w:r>
        <w:rPr>
          <w:color w:val="3182CE"/>
          <w:u w:val="single"/>
        </w:rPr>
        <w:t>3.6 Finer Filtering Reference</w:t>
      </w:r>
    </w:p>
    <w:p>
      <w:pPr>
        <w:pStyle w:val="Heading3"/>
      </w:pPr>
      <w:r>
        <w:t>3.1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pPr>
      <w:r>
        <w:t>3.2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tcPr>
          <w:p>
            <w:r>
              <w:rPr>
                <w:b/>
              </w:rPr>
              <w:t>Filter</w:t>
            </w:r>
          </w:p>
        </w:tc>
        <w:tc>
          <w:tcPr>
            <w:tcW w:type="dxa" w:w="4320"/>
          </w:tcPr>
          <w:p>
            <w:r>
              <w:rPr>
                <w:b/>
              </w:rPr>
              <w:t>Description</w:t>
            </w:r>
          </w:p>
        </w:tc>
      </w:tr>
      <w:tr>
        <w:tc>
          <w:tcPr>
            <w:tcW w:type="dxa" w:w="4320"/>
          </w:tcPr>
          <w:p>
            <w:r>
              <w:t>Project or road name</w:t>
            </w:r>
          </w:p>
        </w:tc>
        <w:tc>
          <w:tcPr>
            <w:tcW w:type="dxa" w:w="4320"/>
          </w:tcPr>
          <w:p>
            <w:r>
              <w:t>Text search</w:t>
            </w:r>
          </w:p>
        </w:tc>
      </w:tr>
      <w:tr>
        <w:tc>
          <w:tcPr>
            <w:tcW w:type="dxa" w:w="4320"/>
          </w:tcPr>
          <w:p>
            <w:r>
              <w:t>Tag</w:t>
            </w:r>
          </w:p>
        </w:tc>
        <w:tc>
          <w:tcPr>
            <w:tcW w:type="dxa" w:w="4320"/>
          </w:tcPr>
          <w:p>
            <w:r>
              <w:t>e.g. NSC, AMK, Pre, Post</w:t>
            </w:r>
          </w:p>
        </w:tc>
      </w:tr>
      <w:tr>
        <w:tc>
          <w:tcPr>
            <w:tcW w:type="dxa" w:w="4320"/>
          </w:tcPr>
          <w:p>
            <w:r>
              <w:t>Date created range</w:t>
            </w:r>
          </w:p>
        </w:tc>
        <w:tc>
          <w:tcPr>
            <w:tcW w:type="dxa" w:w="4320"/>
          </w:tcPr>
          <w:p>
            <w:r>
              <w:t>Filter projects created within a date window</w:t>
            </w:r>
          </w:p>
        </w:tc>
      </w:tr>
      <w:tr>
        <w:tc>
          <w:tcPr>
            <w:tcW w:type="dxa" w:w="4320"/>
          </w:tcPr>
          <w:p>
            <w:r>
              <w:t>Last updated range</w:t>
            </w:r>
          </w:p>
        </w:tc>
        <w:tc>
          <w:tcPr>
            <w:tcW w:type="dxa" w:w="4320"/>
          </w:tcPr>
          <w:p>
            <w:r>
              <w:t>Filter projects updated within a date window</w:t>
            </w:r>
          </w:p>
        </w:tc>
      </w:tr>
    </w:tbl>
    <w:p>
      <w:pPr>
        <w:pStyle w:val="Heading3"/>
      </w:pPr>
      <w:r>
        <w:t>3.3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Heading4"/>
      </w:pPr>
      <w:r>
        <w:t>3.3.1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w:t>
      </w:r>
      <w:r>
        <w:rPr>
          <w:i/>
        </w:rPr>
        <w:t>Present</w:t>
      </w:r>
      <w: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Filter Values</w:t>
            </w:r>
          </w:p>
        </w:tc>
        <w:tc>
          <w:tcPr>
            <w:tcW w:type="dxa" w:w="2880"/>
          </w:tcPr>
          <w:p>
            <w:r>
              <w:rPr>
                <w:b/>
              </w:rPr>
              <w:t>Finer Filter Sub-categories (❖ = available)</w:t>
            </w:r>
          </w:p>
        </w:tc>
      </w:tr>
      <w:tr>
        <w:tc>
          <w:tcPr>
            <w:tcW w:type="dxa" w:w="2880"/>
          </w:tcPr>
          <w:p>
            <w:r>
              <w:t>Facility Type</w:t>
            </w:r>
          </w:p>
        </w:tc>
        <w:tc>
          <w:tcPr>
            <w:tcW w:type="dxa" w:w="2880"/>
          </w:tcPr>
          <w:p>
            <w:r>
              <w:t>Sidewalk; Multi-Use Path; Off-Road Bicycle Path; On-road Bicycle Lane; Road Shoulder; Mixed Traffic Road Lane</w:t>
            </w:r>
          </w:p>
        </w:tc>
        <w:tc>
          <w:tcPr>
            <w:tcW w:type="dxa" w:w="2880"/>
          </w:tcPr>
          <w:p>
            <w:r>
              <w:t>—</w:t>
            </w:r>
          </w:p>
        </w:tc>
      </w:tr>
      <w:tr>
        <w:tc>
          <w:tcPr>
            <w:tcW w:type="dxa" w:w="2880"/>
          </w:tcPr>
          <w:p>
            <w:r>
              <w:t>Area Type</w:t>
            </w:r>
          </w:p>
        </w:tc>
        <w:tc>
          <w:tcPr>
            <w:tcW w:type="dxa" w:w="2880"/>
          </w:tcPr>
          <w:p>
            <w:r>
              <w:t>Urban/CBD; Suburban; Rural; Industrial; Recreational</w:t>
            </w:r>
          </w:p>
        </w:tc>
        <w:tc>
          <w:tcPr>
            <w:tcW w:type="dxa" w:w="2880"/>
          </w:tcPr>
          <w:p>
            <w:r>
              <w:t>—</w:t>
            </w:r>
          </w:p>
        </w:tc>
      </w:tr>
      <w:tr>
        <w:tc>
          <w:tcPr>
            <w:tcW w:type="dxa" w:w="2880"/>
          </w:tcPr>
          <w:p>
            <w:r>
              <w:t>Adjacent Road Lane 0–1m</w:t>
            </w:r>
          </w:p>
        </w:tc>
        <w:tc>
          <w:tcPr>
            <w:tcW w:type="dxa" w:w="2880"/>
          </w:tcPr>
          <w:p>
            <w:r>
              <w:t>Present; Not Present</w:t>
            </w:r>
          </w:p>
        </w:tc>
        <w:tc>
          <w:tcPr>
            <w:tcW w:type="dxa" w:w="2880"/>
          </w:tcPr>
          <w:p>
            <w:r>
              <w:t>—</w:t>
            </w:r>
          </w:p>
        </w:tc>
      </w:tr>
      <w:tr>
        <w:tc>
          <w:tcPr>
            <w:tcW w:type="dxa" w:w="2880"/>
          </w:tcPr>
          <w:p>
            <w:r>
              <w:t>Adjacent Road Lane 1–3m</w:t>
            </w:r>
          </w:p>
        </w:tc>
        <w:tc>
          <w:tcPr>
            <w:tcW w:type="dxa" w:w="2880"/>
          </w:tcPr>
          <w:p>
            <w:r>
              <w:t>Present; Not Present</w:t>
            </w:r>
          </w:p>
        </w:tc>
        <w:tc>
          <w:tcPr>
            <w:tcW w:type="dxa" w:w="2880"/>
          </w:tcPr>
          <w:p>
            <w:r>
              <w:t>—</w:t>
            </w:r>
          </w:p>
        </w:tc>
      </w:tr>
      <w:tr>
        <w:tc>
          <w:tcPr>
            <w:tcW w:type="dxa" w:w="2880"/>
          </w:tcPr>
          <w:p>
            <w:r>
              <w:t>Adjacent Vehicle Parking 0–1m</w:t>
            </w:r>
          </w:p>
        </w:tc>
        <w:tc>
          <w:tcPr>
            <w:tcW w:type="dxa" w:w="2880"/>
          </w:tcPr>
          <w:p>
            <w:r>
              <w:t>Present; Not Present</w:t>
            </w:r>
          </w:p>
        </w:tc>
        <w:tc>
          <w:tcPr>
            <w:tcW w:type="dxa" w:w="2880"/>
          </w:tcPr>
          <w:p>
            <w:r>
              <w:t>—</w:t>
            </w:r>
          </w:p>
        </w:tc>
      </w:tr>
      <w:tr>
        <w:tc>
          <w:tcPr>
            <w:tcW w:type="dxa" w:w="2880"/>
          </w:tcPr>
          <w:p>
            <w:r>
              <w:t>Adjacent Vehicle Parking 1–3m</w:t>
            </w:r>
          </w:p>
        </w:tc>
        <w:tc>
          <w:tcPr>
            <w:tcW w:type="dxa" w:w="2880"/>
          </w:tcPr>
          <w:p>
            <w:r>
              <w:t>Present; Not Present</w:t>
            </w:r>
          </w:p>
        </w:tc>
        <w:tc>
          <w:tcPr>
            <w:tcW w:type="dxa" w:w="2880"/>
          </w:tcPr>
          <w:p>
            <w:r>
              <w:t>—</w:t>
            </w:r>
          </w:p>
        </w:tc>
      </w:tr>
      <w:tr>
        <w:tc>
          <w:tcPr>
            <w:tcW w:type="dxa" w:w="2880"/>
          </w:tcPr>
          <w:p>
            <w:r>
              <w:t xml:space="preserve">Facility Width per Direction </w:t>
            </w:r>
            <w:r>
              <w:rPr>
                <w:b/>
              </w:rPr>
              <w:t>❖</w:t>
            </w:r>
          </w:p>
        </w:tc>
        <w:tc>
          <w:tcPr>
            <w:tcW w:type="dxa" w:w="2880"/>
          </w:tcPr>
          <w:p>
            <w:r>
              <w:t>Very Narrow; Narrow; Wide</w:t>
            </w:r>
          </w:p>
        </w:tc>
        <w:tc>
          <w:tcPr>
            <w:tcW w:type="dxa" w:w="2880"/>
          </w:tcPr>
          <w:p>
            <w:r>
              <w:t>Very Narrow: ≤1.5m; &gt;1.5–1.8m; &gt;1.8–&lt;2m · Narrow: 2–&lt;3.5m; 3.5–4m · Wide: &gt;4m</w:t>
            </w:r>
          </w:p>
        </w:tc>
      </w:tr>
      <w:tr>
        <w:tc>
          <w:tcPr>
            <w:tcW w:type="dxa" w:w="2880"/>
          </w:tcPr>
          <w:p>
            <w:r>
              <w:t>Flow Direction</w:t>
            </w:r>
          </w:p>
        </w:tc>
        <w:tc>
          <w:tcPr>
            <w:tcW w:type="dxa" w:w="2880"/>
          </w:tcPr>
          <w:p>
            <w:r>
              <w:t>One Way; Two Way</w:t>
            </w:r>
          </w:p>
        </w:tc>
        <w:tc>
          <w:tcPr>
            <w:tcW w:type="dxa" w:w="2880"/>
          </w:tcPr>
          <w:p>
            <w:r>
              <w:t>—</w:t>
            </w:r>
          </w:p>
        </w:tc>
      </w:tr>
      <w:tr>
        <w:tc>
          <w:tcPr>
            <w:tcW w:type="dxa" w:w="2880"/>
          </w:tcPr>
          <w:p>
            <w:r>
              <w:t>Grade</w:t>
            </w:r>
          </w:p>
        </w:tc>
        <w:tc>
          <w:tcPr>
            <w:tcW w:type="dxa" w:w="2880"/>
          </w:tcPr>
          <w:p>
            <w:r>
              <w:t>≤2° (1:25); 2.9° (1:20); 3.8° (1:15); 4.7° (1:12); ≥5°</w:t>
            </w:r>
          </w:p>
        </w:tc>
        <w:tc>
          <w:tcPr>
            <w:tcW w:type="dxa" w:w="2880"/>
          </w:tcPr>
          <w:p>
            <w:r>
              <w:t>—</w:t>
            </w:r>
          </w:p>
        </w:tc>
      </w:tr>
      <w:tr>
        <w:tc>
          <w:tcPr>
            <w:tcW w:type="dxa" w:w="2880"/>
          </w:tcPr>
          <w:p>
            <w:r>
              <w:t xml:space="preserve">Curvature </w:t>
            </w:r>
            <w:r>
              <w:rPr>
                <w:b/>
              </w:rPr>
              <w:t>❖</w:t>
            </w:r>
          </w:p>
        </w:tc>
        <w:tc>
          <w:tcPr>
            <w:tcW w:type="dxa" w:w="2880"/>
          </w:tcPr>
          <w:p>
            <w:r>
              <w:t>Sharp Turn Present; No Sharp Turn Present</w:t>
            </w:r>
          </w:p>
        </w:tc>
        <w:tc>
          <w:tcPr>
            <w:tcW w:type="dxa" w:w="2880"/>
          </w:tcPr>
          <w:p>
            <w:r>
              <w:t>Sharp Turn: &lt;6.5m; 6.5–&lt;10m; Path Junction · No Sharp Turn: 10–18m; &gt;18m</w:t>
            </w:r>
          </w:p>
        </w:tc>
      </w:tr>
      <w:tr>
        <w:tc>
          <w:tcPr>
            <w:tcW w:type="dxa" w:w="2880"/>
          </w:tcPr>
          <w:p>
            <w:r>
              <w:t>Street Lighting</w:t>
            </w:r>
          </w:p>
        </w:tc>
        <w:tc>
          <w:tcPr>
            <w:tcW w:type="dxa" w:w="2880"/>
          </w:tcPr>
          <w:p>
            <w:r>
              <w:t>Present; Not Present</w:t>
            </w:r>
          </w:p>
        </w:tc>
        <w:tc>
          <w:tcPr>
            <w:tcW w:type="dxa" w:w="2880"/>
          </w:tcPr>
          <w:p>
            <w:r>
              <w:t>—</w:t>
            </w:r>
          </w:p>
        </w:tc>
      </w:tr>
      <w:tr>
        <w:tc>
          <w:tcPr>
            <w:tcW w:type="dxa" w:w="2880"/>
          </w:tcPr>
          <w:p>
            <w:r>
              <w:t xml:space="preserve">Delineation </w:t>
            </w:r>
            <w:r>
              <w:rPr>
                <w:b/>
              </w:rPr>
              <w:t>❖</w:t>
            </w:r>
          </w:p>
        </w:tc>
        <w:tc>
          <w:tcPr>
            <w:tcW w:type="dxa" w:w="2880"/>
          </w:tcPr>
          <w:p>
            <w:r>
              <w:t>Present; Not Present</w:t>
            </w:r>
          </w:p>
        </w:tc>
        <w:tc>
          <w:tcPr>
            <w:tcW w:type="dxa" w:w="2880"/>
          </w:tcPr>
          <w:p>
            <w:r>
              <w:t>When "Present": Cycling Path; Red Stripe; Signalised Crossing; Traffic Crossing; Zebra Crossing &lt;br&gt; When "Not Present": Faded Marking</w:t>
            </w:r>
          </w:p>
        </w:tc>
      </w:tr>
      <w:tr>
        <w:tc>
          <w:tcPr>
            <w:tcW w:type="dxa" w:w="2880"/>
          </w:tcPr>
          <w:p>
            <w:r>
              <w:t xml:space="preserve">Fixed Obstacle on Facility </w:t>
            </w:r>
            <w:r>
              <w:rPr>
                <w:b/>
              </w:rPr>
              <w:t>❖</w:t>
            </w:r>
          </w:p>
        </w:tc>
        <w:tc>
          <w:tcPr>
            <w:tcW w:type="dxa" w:w="2880"/>
          </w:tcPr>
          <w:p>
            <w:r>
              <w:t>Present; Not Present</w:t>
            </w:r>
          </w:p>
        </w:tc>
        <w:tc>
          <w:tcPr>
            <w:tcW w:type="dxa" w:w="2880"/>
          </w:tcPr>
          <w:p>
            <w:r>
              <w:t>When "Present": Lamp Post; Traffic Light; Pillar; Bollards; Fence; Vegetation; Others</w:t>
            </w:r>
          </w:p>
        </w:tc>
      </w:tr>
      <w:tr>
        <w:tc>
          <w:tcPr>
            <w:tcW w:type="dxa" w:w="2880"/>
          </w:tcPr>
          <w:p>
            <w:r>
              <w:t xml:space="preserve">Non-Fixed Obstacle on Facility </w:t>
            </w:r>
            <w:r>
              <w:rPr>
                <w:b/>
              </w:rPr>
              <w:t>❖</w:t>
            </w:r>
          </w:p>
        </w:tc>
        <w:tc>
          <w:tcPr>
            <w:tcW w:type="dxa" w:w="2880"/>
          </w:tcPr>
          <w:p>
            <w:r>
              <w:t>Present; Not Present</w:t>
            </w:r>
          </w:p>
        </w:tc>
        <w:tc>
          <w:tcPr>
            <w:tcW w:type="dxa" w:w="2880"/>
          </w:tcPr>
          <w:p>
            <w:r>
              <w:t>When "Present": Barrier; Bins; Bicycle; Cone; Others</w:t>
            </w:r>
          </w:p>
        </w:tc>
      </w:tr>
      <w:tr>
        <w:tc>
          <w:tcPr>
            <w:tcW w:type="dxa" w:w="2880"/>
          </w:tcPr>
          <w:p>
            <w:r>
              <w:t>Light Segregation</w:t>
            </w:r>
          </w:p>
        </w:tc>
        <w:tc>
          <w:tcPr>
            <w:tcW w:type="dxa" w:w="2880"/>
          </w:tcPr>
          <w:p>
            <w:r>
              <w:t>Present; Not Present</w:t>
            </w:r>
          </w:p>
        </w:tc>
        <w:tc>
          <w:tcPr>
            <w:tcW w:type="dxa" w:w="2880"/>
          </w:tcPr>
          <w:p>
            <w:r>
              <w:t>—</w:t>
            </w:r>
          </w:p>
        </w:tc>
      </w:tr>
      <w:tr>
        <w:tc>
          <w:tcPr>
            <w:tcW w:type="dxa" w:w="2880"/>
          </w:tcPr>
          <w:p>
            <w:r>
              <w:t>Intersection or Road Crossing</w:t>
            </w:r>
          </w:p>
        </w:tc>
        <w:tc>
          <w:tcPr>
            <w:tcW w:type="dxa" w:w="2880"/>
          </w:tcPr>
          <w:p>
            <w:r>
              <w:t>Present; Not Present</w:t>
            </w:r>
          </w:p>
        </w:tc>
        <w:tc>
          <w:tcPr>
            <w:tcW w:type="dxa" w:w="2880"/>
          </w:tcPr>
          <w:p>
            <w:r>
              <w:t>—</w:t>
            </w:r>
          </w:p>
        </w:tc>
      </w:tr>
      <w:tr>
        <w:tc>
          <w:tcPr>
            <w:tcW w:type="dxa" w:w="2880"/>
          </w:tcPr>
          <w:p>
            <w:r>
              <w:t xml:space="preserve">Crossing Facility </w:t>
            </w:r>
            <w:r>
              <w:rPr>
                <w:b/>
              </w:rPr>
              <w:t>❖</w:t>
            </w:r>
          </w:p>
        </w:tc>
        <w:tc>
          <w:tcPr>
            <w:tcW w:type="dxa" w:w="2880"/>
          </w:tcPr>
          <w:p>
            <w:r>
              <w:t>Present; Not Present</w:t>
            </w:r>
          </w:p>
        </w:tc>
        <w:tc>
          <w:tcPr>
            <w:tcW w:type="dxa" w:w="2880"/>
          </w:tcPr>
          <w:p>
            <w:r>
              <w:t>When "Present": Zebra Crossing; Signalised PC; Bicycle Crossing; Unsignalised Junction; Development Access</w:t>
            </w:r>
          </w:p>
        </w:tc>
      </w:tr>
      <w:tr>
        <w:tc>
          <w:tcPr>
            <w:tcW w:type="dxa" w:w="2880"/>
          </w:tcPr>
          <w:p>
            <w:r>
              <w:t>Property Access</w:t>
            </w:r>
          </w:p>
        </w:tc>
        <w:tc>
          <w:tcPr>
            <w:tcW w:type="dxa" w:w="2880"/>
          </w:tcPr>
          <w:p>
            <w:r>
              <w:t>Present; Not Present</w:t>
            </w:r>
          </w:p>
        </w:tc>
        <w:tc>
          <w:tcPr>
            <w:tcW w:type="dxa" w:w="2880"/>
          </w:tcPr>
          <w:p>
            <w:r>
              <w:t>—</w:t>
            </w:r>
          </w:p>
        </w:tc>
      </w:tr>
      <w:tr>
        <w:tc>
          <w:tcPr>
            <w:tcW w:type="dxa" w:w="2880"/>
          </w:tcPr>
          <w:p>
            <w:r>
              <w:t>Tram or Train Rails</w:t>
            </w:r>
          </w:p>
        </w:tc>
        <w:tc>
          <w:tcPr>
            <w:tcW w:type="dxa" w:w="2880"/>
          </w:tcPr>
          <w:p>
            <w:r>
              <w:t>Present; Not Present</w:t>
            </w:r>
          </w:p>
        </w:tc>
        <w:tc>
          <w:tcPr>
            <w:tcW w:type="dxa" w:w="2880"/>
          </w:tcPr>
          <w:p>
            <w:r>
              <w:t>—</w:t>
            </w:r>
          </w:p>
        </w:tc>
      </w:tr>
      <w:tr>
        <w:tc>
          <w:tcPr>
            <w:tcW w:type="dxa" w:w="2880"/>
          </w:tcPr>
          <w:p>
            <w:r>
              <w:t xml:space="preserve">Major Surface Deformation or Drain Opening </w:t>
            </w:r>
            <w:r>
              <w:rPr>
                <w:b/>
              </w:rPr>
              <w:t>❖</w:t>
            </w:r>
          </w:p>
        </w:tc>
        <w:tc>
          <w:tcPr>
            <w:tcW w:type="dxa" w:w="2880"/>
          </w:tcPr>
          <w:p>
            <w:r>
              <w:t>Present; Not Present</w:t>
            </w:r>
          </w:p>
        </w:tc>
        <w:tc>
          <w:tcPr>
            <w:tcW w:type="dxa" w:w="2880"/>
          </w:tcPr>
          <w:p>
            <w:r>
              <w:t>When "Present": Footpath crack; Footpath uneven; Footpath Uneven IMU</w:t>
            </w:r>
          </w:p>
        </w:tc>
      </w:tr>
      <w:tr>
        <w:tc>
          <w:tcPr>
            <w:tcW w:type="dxa" w:w="2880"/>
          </w:tcPr>
          <w:p>
            <w:r>
              <w:t>Peak Pedestrian Flow</w:t>
            </w:r>
          </w:p>
        </w:tc>
        <w:tc>
          <w:tcPr>
            <w:tcW w:type="dxa" w:w="2880"/>
          </w:tcPr>
          <w:p>
            <w:r>
              <w:t>None; Low; Moderate to High</w:t>
            </w:r>
          </w:p>
        </w:tc>
        <w:tc>
          <w:tcPr>
            <w:tcW w:type="dxa" w:w="2880"/>
          </w:tcPr>
          <w:p>
            <w:r>
              <w:t>—</w:t>
            </w:r>
          </w:p>
        </w:tc>
      </w:tr>
      <w:tr>
        <w:tc>
          <w:tcPr>
            <w:tcW w:type="dxa" w:w="2880"/>
          </w:tcPr>
          <w:p>
            <w:r>
              <w:t>Peak Bicycle/LV Traffic Flow</w:t>
            </w:r>
          </w:p>
        </w:tc>
        <w:tc>
          <w:tcPr>
            <w:tcW w:type="dxa" w:w="2880"/>
          </w:tcPr>
          <w:p>
            <w:r>
              <w:t>Low; Moderate to High</w:t>
            </w:r>
          </w:p>
        </w:tc>
        <w:tc>
          <w:tcPr>
            <w:tcW w:type="dxa" w:w="2880"/>
          </w:tcPr>
          <w:p>
            <w:r>
              <w:t>—</w:t>
            </w:r>
          </w:p>
        </w:tc>
      </w:tr>
      <w:tr>
        <w:tc>
          <w:tcPr>
            <w:tcW w:type="dxa" w:w="2880"/>
          </w:tcPr>
          <w:p>
            <w:r>
              <w:t>Observed Proportion of Cargo Bikes</w:t>
            </w:r>
          </w:p>
        </w:tc>
        <w:tc>
          <w:tcPr>
            <w:tcW w:type="dxa" w:w="2880"/>
          </w:tcPr>
          <w:p>
            <w:r>
              <w:t>Low; Moderate to High</w:t>
            </w:r>
          </w:p>
        </w:tc>
        <w:tc>
          <w:tcPr>
            <w:tcW w:type="dxa" w:w="2880"/>
          </w:tcPr>
          <w:p>
            <w:r>
              <w:t>—</w:t>
            </w:r>
          </w:p>
        </w:tc>
      </w:tr>
      <w:tr>
        <w:tc>
          <w:tcPr>
            <w:tcW w:type="dxa" w:w="2880"/>
          </w:tcPr>
          <w:p>
            <w:r>
              <w:t>Heavy Vehicle Flow</w:t>
            </w:r>
          </w:p>
        </w:tc>
        <w:tc>
          <w:tcPr>
            <w:tcW w:type="dxa" w:w="2880"/>
          </w:tcPr>
          <w:p>
            <w:r>
              <w:t>Low; Moderate to High</w:t>
            </w:r>
          </w:p>
        </w:tc>
        <w:tc>
          <w:tcPr>
            <w:tcW w:type="dxa" w:w="2880"/>
          </w:tcPr>
          <w:p>
            <w:r>
              <w:t>—</w:t>
            </w:r>
          </w:p>
        </w:tc>
      </w:tr>
      <w:tr>
        <w:tc>
          <w:tcPr>
            <w:tcW w:type="dxa" w:w="2880"/>
          </w:tcPr>
          <w:p>
            <w:r>
              <w:t>Bicycle/LV Speed – Average</w:t>
            </w:r>
          </w:p>
        </w:tc>
        <w:tc>
          <w:tcPr>
            <w:tcW w:type="dxa" w:w="2880"/>
          </w:tcPr>
          <w:p>
            <w:r>
              <w:t>&lt; 20 km/h; ≥ 20 km/h</w:t>
            </w:r>
          </w:p>
        </w:tc>
        <w:tc>
          <w:tcPr>
            <w:tcW w:type="dxa" w:w="2880"/>
          </w:tcPr>
          <w:p>
            <w:r>
              <w:t>—</w:t>
            </w:r>
          </w:p>
        </w:tc>
      </w:tr>
      <w:tr>
        <w:tc>
          <w:tcPr>
            <w:tcW w:type="dxa" w:w="2880"/>
          </w:tcPr>
          <w:p>
            <w:r>
              <w:t>Road Speed Limit</w:t>
            </w:r>
          </w:p>
        </w:tc>
        <w:tc>
          <w:tcPr>
            <w:tcW w:type="dxa" w:w="2880"/>
          </w:tcPr>
          <w:p>
            <w:r>
              <w:t>NA; 30 km/h; 40 km/h; 50 km/h; 60 km/h; 70 km/h; 80 km/h; 90 km/h</w:t>
            </w:r>
          </w:p>
        </w:tc>
        <w:tc>
          <w:tcPr>
            <w:tcW w:type="dxa" w:w="2880"/>
          </w:tcPr>
          <w:p>
            <w:r>
              <w:t>—</w:t>
            </w:r>
          </w:p>
        </w:tc>
      </w:tr>
      <w:tr>
        <w:tc>
          <w:tcPr>
            <w:tcW w:type="dxa" w:w="2880"/>
          </w:tcPr>
          <w:p>
            <w:r>
              <w:t>Overall Risk Level Band</w:t>
            </w:r>
          </w:p>
        </w:tc>
        <w:tc>
          <w:tcPr>
            <w:tcW w:type="dxa" w:w="2880"/>
          </w:tcPr>
          <w:p>
            <w:r>
              <w:t>1 (Low); 2 (Medium); 3 (High); 4 (Extreme)</w:t>
            </w:r>
          </w:p>
        </w:tc>
        <w:tc>
          <w:tcPr>
            <w:tcW w:type="dxa" w:w="2880"/>
          </w:tcPr>
          <w:p>
            <w:r>
              <w:t>—</w:t>
            </w:r>
          </w:p>
        </w:tc>
      </w:tr>
    </w:tbl>
    <w:p>
      <w:pPr>
        <w:pStyle w:val="Heading4"/>
      </w:pPr>
      <w:r>
        <w:t>3.3.2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Trigger Value</w:t>
            </w:r>
          </w:p>
        </w:tc>
        <w:tc>
          <w:tcPr>
            <w:tcW w:type="dxa" w:w="2880"/>
          </w:tcPr>
          <w:p>
            <w:r>
              <w:rPr>
                <w:b/>
              </w:rPr>
              <w:t>Sub-category Options</w:t>
            </w:r>
          </w:p>
        </w:tc>
      </w:tr>
      <w:tr>
        <w:tc>
          <w:tcPr>
            <w:tcW w:type="dxa" w:w="2880"/>
          </w:tcPr>
          <w:p>
            <w:r>
              <w:t>Facility Width per Direction</w:t>
            </w:r>
          </w:p>
        </w:tc>
        <w:tc>
          <w:tcPr>
            <w:tcW w:type="dxa" w:w="2880"/>
          </w:tcPr>
          <w:p>
            <w:r>
              <w:t>Very Narrow</w:t>
            </w:r>
          </w:p>
        </w:tc>
        <w:tc>
          <w:tcPr>
            <w:tcW w:type="dxa" w:w="2880"/>
          </w:tcPr>
          <w:p>
            <w:r>
              <w:t>≤1.5 m; &gt;1.5–1.8 m; &gt;1.8–&lt;2 m</w:t>
            </w:r>
          </w:p>
        </w:tc>
      </w:tr>
      <w:tr>
        <w:tc>
          <w:tcPr>
            <w:tcW w:type="dxa" w:w="2880"/>
          </w:tcPr>
          <w:p>
            <w:r>
              <w:t>Facility Width per Direction</w:t>
            </w:r>
          </w:p>
        </w:tc>
        <w:tc>
          <w:tcPr>
            <w:tcW w:type="dxa" w:w="2880"/>
          </w:tcPr>
          <w:p>
            <w:r>
              <w:t>Narrow</w:t>
            </w:r>
          </w:p>
        </w:tc>
        <w:tc>
          <w:tcPr>
            <w:tcW w:type="dxa" w:w="2880"/>
          </w:tcPr>
          <w:p>
            <w:r>
              <w:t>2–&lt;3.5 m; 3.5–4 m</w:t>
            </w:r>
          </w:p>
        </w:tc>
      </w:tr>
      <w:tr>
        <w:tc>
          <w:tcPr>
            <w:tcW w:type="dxa" w:w="2880"/>
          </w:tcPr>
          <w:p>
            <w:r>
              <w:t>Facility Width per Direction</w:t>
            </w:r>
          </w:p>
        </w:tc>
        <w:tc>
          <w:tcPr>
            <w:tcW w:type="dxa" w:w="2880"/>
          </w:tcPr>
          <w:p>
            <w:r>
              <w:t>Wide</w:t>
            </w:r>
          </w:p>
        </w:tc>
        <w:tc>
          <w:tcPr>
            <w:tcW w:type="dxa" w:w="2880"/>
          </w:tcPr>
          <w:p>
            <w:r>
              <w:t>&gt;4 m</w:t>
            </w:r>
          </w:p>
        </w:tc>
      </w:tr>
      <w:tr>
        <w:tc>
          <w:tcPr>
            <w:tcW w:type="dxa" w:w="2880"/>
          </w:tcPr>
          <w:p>
            <w:r>
              <w:t>Curvature</w:t>
            </w:r>
          </w:p>
        </w:tc>
        <w:tc>
          <w:tcPr>
            <w:tcW w:type="dxa" w:w="2880"/>
          </w:tcPr>
          <w:p>
            <w:r>
              <w:t>Sharp Turn Present</w:t>
            </w:r>
          </w:p>
        </w:tc>
        <w:tc>
          <w:tcPr>
            <w:tcW w:type="dxa" w:w="2880"/>
          </w:tcPr>
          <w:p>
            <w:r>
              <w:t>&lt;6.5 m (footpath threshold); 6.5–&lt;10 m; Path Junction</w:t>
            </w:r>
          </w:p>
        </w:tc>
      </w:tr>
      <w:tr>
        <w:tc>
          <w:tcPr>
            <w:tcW w:type="dxa" w:w="2880"/>
          </w:tcPr>
          <w:p>
            <w:r>
              <w:t>Curvature</w:t>
            </w:r>
          </w:p>
        </w:tc>
        <w:tc>
          <w:tcPr>
            <w:tcW w:type="dxa" w:w="2880"/>
          </w:tcPr>
          <w:p>
            <w:r>
              <w:t>No Sharp Turn Present</w:t>
            </w:r>
          </w:p>
        </w:tc>
        <w:tc>
          <w:tcPr>
            <w:tcW w:type="dxa" w:w="2880"/>
          </w:tcPr>
          <w:p>
            <w:r>
              <w:t>10–18 m; &gt;18 m (cycling path threshold ≥18 m)</w:t>
            </w:r>
          </w:p>
        </w:tc>
      </w:tr>
      <w:tr>
        <w:tc>
          <w:tcPr>
            <w:tcW w:type="dxa" w:w="2880"/>
          </w:tcPr>
          <w:p>
            <w:r>
              <w:t>Fixed Obstacle on Facility</w:t>
            </w:r>
          </w:p>
        </w:tc>
        <w:tc>
          <w:tcPr>
            <w:tcW w:type="dxa" w:w="2880"/>
          </w:tcPr>
          <w:p>
            <w:r>
              <w:t>Present</w:t>
            </w:r>
          </w:p>
        </w:tc>
        <w:tc>
          <w:tcPr>
            <w:tcW w:type="dxa" w:w="2880"/>
          </w:tcPr>
          <w:p>
            <w:r>
              <w:t>Lamp Post; Traffic Light; Pillar; Bollards; Fence; Vegetation; Others</w:t>
            </w:r>
          </w:p>
        </w:tc>
      </w:tr>
      <w:tr>
        <w:tc>
          <w:tcPr>
            <w:tcW w:type="dxa" w:w="2880"/>
          </w:tcPr>
          <w:p>
            <w:r>
              <w:t>Non-Fixed Obstacle on Facility</w:t>
            </w:r>
          </w:p>
        </w:tc>
        <w:tc>
          <w:tcPr>
            <w:tcW w:type="dxa" w:w="2880"/>
          </w:tcPr>
          <w:p>
            <w:r>
              <w:t>Present</w:t>
            </w:r>
          </w:p>
        </w:tc>
        <w:tc>
          <w:tcPr>
            <w:tcW w:type="dxa" w:w="2880"/>
          </w:tcPr>
          <w:p>
            <w:r>
              <w:t>Barrier; Bins; Bicycle; Cone; Others</w:t>
            </w:r>
          </w:p>
        </w:tc>
      </w:tr>
      <w:tr>
        <w:tc>
          <w:tcPr>
            <w:tcW w:type="dxa" w:w="2880"/>
          </w:tcPr>
          <w:p>
            <w:r>
              <w:t>Delineation</w:t>
            </w:r>
          </w:p>
        </w:tc>
        <w:tc>
          <w:tcPr>
            <w:tcW w:type="dxa" w:w="2880"/>
          </w:tcPr>
          <w:p>
            <w:r>
              <w:t>Present</w:t>
            </w:r>
          </w:p>
        </w:tc>
        <w:tc>
          <w:tcPr>
            <w:tcW w:type="dxa" w:w="2880"/>
          </w:tcPr>
          <w:p>
            <w:r>
              <w:t>Cycling Path; Red Stripe; Signalised Crossing; Traffic Crossing; Zebra Crossing</w:t>
            </w:r>
          </w:p>
        </w:tc>
      </w:tr>
      <w:tr>
        <w:tc>
          <w:tcPr>
            <w:tcW w:type="dxa" w:w="2880"/>
          </w:tcPr>
          <w:p>
            <w:r>
              <w:t>Delineation</w:t>
            </w:r>
          </w:p>
        </w:tc>
        <w:tc>
          <w:tcPr>
            <w:tcW w:type="dxa" w:w="2880"/>
          </w:tcPr>
          <w:p>
            <w:r>
              <w:t>Not Present</w:t>
            </w:r>
          </w:p>
        </w:tc>
        <w:tc>
          <w:tcPr>
            <w:tcW w:type="dxa" w:w="2880"/>
          </w:tcPr>
          <w:p>
            <w:r>
              <w:t>Faded Marking</w:t>
            </w:r>
          </w:p>
        </w:tc>
      </w:tr>
      <w:tr>
        <w:tc>
          <w:tcPr>
            <w:tcW w:type="dxa" w:w="2880"/>
          </w:tcPr>
          <w:p>
            <w:r>
              <w:t>Crossing Facility</w:t>
            </w:r>
          </w:p>
        </w:tc>
        <w:tc>
          <w:tcPr>
            <w:tcW w:type="dxa" w:w="2880"/>
          </w:tcPr>
          <w:p>
            <w:r>
              <w:t>Present</w:t>
            </w:r>
          </w:p>
        </w:tc>
        <w:tc>
          <w:tcPr>
            <w:tcW w:type="dxa" w:w="2880"/>
          </w:tcPr>
          <w:p>
            <w:r>
              <w:t>Zebra Crossing; Signalised PC; Bicycle Crossing; Unsignalised Junction; Development Access</w:t>
            </w:r>
          </w:p>
        </w:tc>
      </w:tr>
      <w:tr>
        <w:tc>
          <w:tcPr>
            <w:tcW w:type="dxa" w:w="2880"/>
          </w:tcPr>
          <w:p>
            <w:r>
              <w:t>Major Surface Deformation or Drain Opening</w:t>
            </w:r>
          </w:p>
        </w:tc>
        <w:tc>
          <w:tcPr>
            <w:tcW w:type="dxa" w:w="2880"/>
          </w:tcPr>
          <w:p>
            <w:r>
              <w:t>Present</w:t>
            </w:r>
          </w:p>
        </w:tc>
        <w:tc>
          <w:tcPr>
            <w:tcW w:type="dxa" w:w="2880"/>
          </w:tcPr>
          <w:p>
            <w:r>
              <w:t>Footpath crack; Footpath uneven; Footpath Uneven IMU</w:t>
            </w:r>
          </w:p>
        </w:tc>
      </w:tr>
    </w:tbl>
    <w:p>
      <w:r>
        <w:rPr>
          <w:b/>
        </w:rPr>
        <w:t>How to use finer filtering:</w:t>
      </w:r>
    </w:p>
    <w:p>
      <w:pPr>
        <w:pStyle w:val="ListNumber"/>
      </w:pPr>
      <w:r>
        <w:t xml:space="preserve">In the Filter panel, select an attribute that supports finer filtering (marked </w:t>
      </w:r>
      <w:r>
        <w:rPr>
          <w:b/>
        </w:rPr>
        <w:t>❖</w:t>
      </w:r>
      <w:r>
        <w:t>).</w:t>
      </w:r>
    </w:p>
    <w:p>
      <w:pPr>
        <w:pStyle w:val="ListNumber"/>
      </w:pPr>
      <w:r>
        <w:t xml:space="preserve">Choose a top-level value (e.g. </w:t>
      </w:r>
      <w:r>
        <w:rPr>
          <w:i/>
        </w:rPr>
        <w:t>Present</w:t>
      </w:r>
      <w:r>
        <w:t xml:space="preserve">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pStyle w:val="Quote"/>
      </w:pPr>
      <w:r>
        <w:rPr>
          <w:b/>
        </w:rPr>
        <w:t>If the finer filtering colours are not appearing correctly on the map</w:t>
      </w:r>
      <w:r>
        <w:t xml:space="preserve">, it is likely because the source attribute was coded incorrectly for some segments. To fix this: 1. Click the affected segment on the map to open it in the Coding page. 2. Review and correct the attribute value (e.g. change the sub-type for Fixed Obstacle Type). 3. Save the segment, then click </w:t>
      </w:r>
      <w:r>
        <w:rPr>
          <w:b/>
        </w:rPr>
        <w:t>Back to Analysis</w:t>
      </w:r>
      <w:r>
        <w:t xml:space="preserve"> to return. 4. Re-apply the filter — the updated colour will now be reflected on the map.</w:t>
      </w:r>
    </w:p>
    <w:p>
      <w:pPr>
        <w:pStyle w:val="Heading3"/>
      </w:pPr>
      <w:r>
        <w:t>3.4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Export</w:t>
            </w:r>
          </w:p>
        </w:tc>
        <w:tc>
          <w:tcPr>
            <w:tcW w:type="dxa" w:w="2880"/>
          </w:tcPr>
          <w:p>
            <w:r>
              <w:rPr>
                <w:b/>
              </w:rPr>
              <w:t>Format</w:t>
            </w:r>
          </w:p>
        </w:tc>
        <w:tc>
          <w:tcPr>
            <w:tcW w:type="dxa" w:w="2880"/>
          </w:tcPr>
          <w:p>
            <w:r>
              <w:rPr>
                <w:b/>
              </w:rPr>
              <w:t>Contents</w:t>
            </w:r>
          </w:p>
        </w:tc>
      </w:tr>
      <w:tr>
        <w:tc>
          <w:tcPr>
            <w:tcW w:type="dxa" w:w="2880"/>
          </w:tcPr>
          <w:p>
            <w:r>
              <w:rPr>
                <w:b/>
              </w:rPr>
              <w:t>Download Table</w:t>
            </w:r>
          </w:p>
        </w:tc>
        <w:tc>
          <w:tcPr>
            <w:tcW w:type="dxa" w:w="2880"/>
          </w:tcPr>
          <w:p>
            <w:r>
              <w:t>CSV</w:t>
            </w:r>
          </w:p>
        </w:tc>
        <w:tc>
          <w:tcPr>
            <w:tcW w:type="dxa" w:w="2880"/>
          </w:tcPr>
          <w:p>
            <w:r>
              <w:t>All currently filtered segment rows</w:t>
            </w:r>
          </w:p>
        </w:tc>
      </w:tr>
      <w:tr>
        <w:tc>
          <w:tcPr>
            <w:tcW w:type="dxa" w:w="2880"/>
          </w:tcPr>
          <w:p>
            <w:r>
              <w:rPr>
                <w:b/>
              </w:rPr>
              <w:t>Download Images</w:t>
            </w:r>
          </w:p>
        </w:tc>
        <w:tc>
          <w:tcPr>
            <w:tcW w:type="dxa" w:w="2880"/>
          </w:tcPr>
          <w:p>
            <w:r>
              <w:t>ZIP</w:t>
            </w:r>
          </w:p>
        </w:tc>
        <w:tc>
          <w:tcPr>
            <w:tcW w:type="dxa" w:w="2880"/>
          </w:tcPr>
          <w:p>
            <w:r>
              <w:t>All images for the currently filtered segments</w:t>
            </w:r>
          </w:p>
        </w:tc>
      </w:tr>
      <w:tr>
        <w:tc>
          <w:tcPr>
            <w:tcW w:type="dxa" w:w="2880"/>
          </w:tcPr>
          <w:p>
            <w:r>
              <w:rPr>
                <w:b/>
              </w:rPr>
              <w:t>Download Shapefile</w:t>
            </w:r>
          </w:p>
        </w:tc>
        <w:tc>
          <w:tcPr>
            <w:tcW w:type="dxa" w:w="2880"/>
          </w:tcPr>
          <w:p>
            <w:r>
              <w:t>ZIP (Shapefile)</w:t>
            </w:r>
          </w:p>
        </w:tc>
        <w:tc>
          <w:tcPr>
            <w:tcW w:type="dxa" w:w="2880"/>
          </w:tcPr>
          <w:p>
            <w:r>
              <w:t>Filtered segments exported as point geometry with attributes</w:t>
            </w:r>
          </w:p>
        </w:tc>
      </w:tr>
    </w:tbl>
    <w:p>
      <w:r>
        <w:rPr>
          <w:b/>
        </w:rPr>
        <w:t>Download Shapefile</w:t>
      </w:r>
      <w:r>
        <w:t xml:space="preserve"> exports the currently visible filtered segments as a standard GIS shapefile package (</w:t>
      </w:r>
      <w:r>
        <w:rPr>
          <w:rFonts w:ascii="Courier New" w:hAnsi="Courier New"/>
          <w:sz w:val="18"/>
        </w:rPr>
        <w:t>.zip</w:t>
      </w:r>
      <w:r>
        <w:t xml:space="preserve">). The file is named </w:t>
      </w:r>
      <w:r>
        <w:rPr>
          <w:rFonts w:ascii="Courier New" w:hAnsi="Courier New"/>
          <w:sz w:val="18"/>
        </w:rPr>
        <w:t>shapefile_export_YYYY-MM-DD.zip</w:t>
      </w:r>
      <w:r>
        <w:t xml:space="preserve"> and can be opened in QGIS, ArcGIS, or any other GIS application. Only segments that have a valid image reference are included.</w:t>
      </w:r>
    </w:p>
    <w:p>
      <w:pPr>
        <w:pStyle w:val="Heading3"/>
      </w:pPr>
      <w:r>
        <w:t>3.5 Session Continuity</w:t>
      </w:r>
    </w:p>
    <w:p>
      <w:r>
        <w:t>Your selections and filters are kept for the browser session, so navigating away (e.g. to edit a segment in Coding) and returning does not immediately clear the analysis setup.</w:t>
      </w:r>
    </w:p>
    <w:p>
      <w:pPr>
        <w:pStyle w:val="Heading4"/>
      </w:pPr>
      <w:r>
        <w:t>Filtered Segments from Path Analysis</w:t>
      </w:r>
    </w:p>
    <w:p>
      <w:r>
        <w:t xml:space="preserve">If you click a segment on the Path Analysis map to open it in the Coding page,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r>
        <w:t xml:space="preserve">Click </w:t>
      </w:r>
      <w:r>
        <w:rPr>
          <w:b/>
        </w:rPr>
        <w:t>Back to Analysis</w:t>
      </w:r>
      <w:r>
        <w:t xml:space="preserve"> in the sidebar to return to Path Analysis with your filters intact.</w:t>
      </w:r>
    </w:p>
    <w:p>
      <w:pPr>
        <w:pStyle w:val="Heading3"/>
      </w:pPr>
      <w:r>
        <w:t>3.6 Finer Filtering Reference</w:t>
      </w:r>
    </w:p>
    <w:p>
      <w:r>
        <w:t xml:space="preserve">Finer filtering lets you narrow a segment filter down to a specific </w:t>
      </w:r>
      <w:r>
        <w:rPr>
          <w:b/>
        </w:rPr>
        <w:t>sub-type</w:t>
      </w:r>
      <w:r>
        <w:t xml:space="preserve"> within a parent category. When an attribute supports it, selecting a top-level value reveals a second dropdown — and the map immediately updates to colour only the segments that match your exact sub-type.</w:t>
      </w:r>
    </w:p>
    <w:p>
      <w:r>
        <w:t xml:space="preserve">Attributes that support finer filtering are marked </w:t>
      </w:r>
      <w:r>
        <w:rPr>
          <w:b/>
        </w:rPr>
        <w:t>❖</w:t>
      </w:r>
      <w: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Top-level Values</w:t>
            </w:r>
          </w:p>
        </w:tc>
        <w:tc>
          <w:tcPr>
            <w:tcW w:type="dxa" w:w="2880"/>
          </w:tcPr>
          <w:p>
            <w:r>
              <w:rPr>
                <w:b/>
              </w:rPr>
              <w:t>Sub-category Count</w:t>
            </w:r>
          </w:p>
        </w:tc>
      </w:tr>
      <w:tr>
        <w:tc>
          <w:tcPr>
            <w:tcW w:type="dxa" w:w="2880"/>
          </w:tcPr>
          <w:p>
            <w:r>
              <w:rPr>
                <w:b/>
              </w:rPr>
              <w:t>Facility Width per Direction</w:t>
            </w:r>
            <w:r>
              <w:t xml:space="preserve"> ❖</w:t>
            </w:r>
          </w:p>
        </w:tc>
        <w:tc>
          <w:tcPr>
            <w:tcW w:type="dxa" w:w="2880"/>
          </w:tcPr>
          <w:p>
            <w:r>
              <w:t>Very Narrow; Narrow; Wide</w:t>
            </w:r>
          </w:p>
        </w:tc>
        <w:tc>
          <w:tcPr>
            <w:tcW w:type="dxa" w:w="2880"/>
          </w:tcPr>
          <w:p>
            <w:r>
              <w:t>6 width ranges</w:t>
            </w:r>
          </w:p>
        </w:tc>
      </w:tr>
      <w:tr>
        <w:tc>
          <w:tcPr>
            <w:tcW w:type="dxa" w:w="2880"/>
          </w:tcPr>
          <w:p>
            <w:r>
              <w:rPr>
                <w:b/>
              </w:rPr>
              <w:t>Curvature</w:t>
            </w:r>
            <w:r>
              <w:t xml:space="preserve"> ❖</w:t>
            </w:r>
          </w:p>
        </w:tc>
        <w:tc>
          <w:tcPr>
            <w:tcW w:type="dxa" w:w="2880"/>
          </w:tcPr>
          <w:p>
            <w:r>
              <w:t>Sharp Turn Present; No Sharp Turn Present</w:t>
            </w:r>
          </w:p>
        </w:tc>
        <w:tc>
          <w:tcPr>
            <w:tcW w:type="dxa" w:w="2880"/>
          </w:tcPr>
          <w:p>
            <w:r>
              <w:t>5 radius ranges</w:t>
            </w:r>
          </w:p>
        </w:tc>
      </w:tr>
      <w:tr>
        <w:tc>
          <w:tcPr>
            <w:tcW w:type="dxa" w:w="2880"/>
          </w:tcPr>
          <w:p>
            <w:r>
              <w:rPr>
                <w:b/>
              </w:rPr>
              <w:t>Fixed Obstacle on Facility</w:t>
            </w:r>
            <w:r>
              <w:t xml:space="preserve"> ❖</w:t>
            </w:r>
          </w:p>
        </w:tc>
        <w:tc>
          <w:tcPr>
            <w:tcW w:type="dxa" w:w="2880"/>
          </w:tcPr>
          <w:p>
            <w:r>
              <w:t>Present; Not Present</w:t>
            </w:r>
          </w:p>
        </w:tc>
        <w:tc>
          <w:tcPr>
            <w:tcW w:type="dxa" w:w="2880"/>
          </w:tcPr>
          <w:p>
            <w:r>
              <w:t>7 obstacle types</w:t>
            </w:r>
          </w:p>
        </w:tc>
      </w:tr>
      <w:tr>
        <w:tc>
          <w:tcPr>
            <w:tcW w:type="dxa" w:w="2880"/>
          </w:tcPr>
          <w:p>
            <w:r>
              <w:rPr>
                <w:b/>
              </w:rPr>
              <w:t>Non-Fixed Obstacle on Facility</w:t>
            </w:r>
            <w:r>
              <w:t xml:space="preserve"> ❖</w:t>
            </w:r>
          </w:p>
        </w:tc>
        <w:tc>
          <w:tcPr>
            <w:tcW w:type="dxa" w:w="2880"/>
          </w:tcPr>
          <w:p>
            <w:r>
              <w:t>Present; Not Present</w:t>
            </w:r>
          </w:p>
        </w:tc>
        <w:tc>
          <w:tcPr>
            <w:tcW w:type="dxa" w:w="2880"/>
          </w:tcPr>
          <w:p>
            <w:r>
              <w:t>5 obstacle types</w:t>
            </w:r>
          </w:p>
        </w:tc>
      </w:tr>
      <w:tr>
        <w:tc>
          <w:tcPr>
            <w:tcW w:type="dxa" w:w="2880"/>
          </w:tcPr>
          <w:p>
            <w:r>
              <w:rPr>
                <w:b/>
              </w:rPr>
              <w:t>Delineation</w:t>
            </w:r>
            <w:r>
              <w:t xml:space="preserve"> ❖</w:t>
            </w:r>
          </w:p>
        </w:tc>
        <w:tc>
          <w:tcPr>
            <w:tcW w:type="dxa" w:w="2880"/>
          </w:tcPr>
          <w:p>
            <w:r>
              <w:t>Present; Not Present</w:t>
            </w:r>
          </w:p>
        </w:tc>
        <w:tc>
          <w:tcPr>
            <w:tcW w:type="dxa" w:w="2880"/>
          </w:tcPr>
          <w:p>
            <w:r>
              <w:t>5 delineation types when Present; 1 type when Not Present</w:t>
            </w:r>
          </w:p>
        </w:tc>
      </w:tr>
      <w:tr>
        <w:tc>
          <w:tcPr>
            <w:tcW w:type="dxa" w:w="2880"/>
          </w:tcPr>
          <w:p>
            <w:r>
              <w:rPr>
                <w:b/>
              </w:rPr>
              <w:t>Crossing Facility</w:t>
            </w:r>
            <w:r>
              <w:t xml:space="preserve"> ❖</w:t>
            </w:r>
          </w:p>
        </w:tc>
        <w:tc>
          <w:tcPr>
            <w:tcW w:type="dxa" w:w="2880"/>
          </w:tcPr>
          <w:p>
            <w:r>
              <w:t>Present; Not Present</w:t>
            </w:r>
          </w:p>
        </w:tc>
        <w:tc>
          <w:tcPr>
            <w:tcW w:type="dxa" w:w="2880"/>
          </w:tcPr>
          <w:p>
            <w:r>
              <w:t>5 crossing types</w:t>
            </w:r>
          </w:p>
        </w:tc>
      </w:tr>
      <w:tr>
        <w:tc>
          <w:tcPr>
            <w:tcW w:type="dxa" w:w="2880"/>
          </w:tcPr>
          <w:p>
            <w:r>
              <w:rPr>
                <w:b/>
              </w:rPr>
              <w:t>Major Surface Deformation or Drain Opening</w:t>
            </w:r>
            <w:r>
              <w:t xml:space="preserve"> ❖</w:t>
            </w:r>
          </w:p>
        </w:tc>
        <w:tc>
          <w:tcPr>
            <w:tcW w:type="dxa" w:w="2880"/>
          </w:tcPr>
          <w:p>
            <w:r>
              <w:t>Present; Not Present</w:t>
            </w:r>
          </w:p>
        </w:tc>
        <w:tc>
          <w:tcPr>
            <w:tcW w:type="dxa" w:w="2880"/>
          </w:tcPr>
          <w:p>
            <w:r>
              <w:t>3 deformation types</w:t>
            </w:r>
          </w:p>
        </w:tc>
      </w:tr>
    </w:tbl>
    <w:p>
      <w:r>
        <w:t>All other attributes use standard single-level filtering.</w:t>
      </w:r>
    </w:p>
    <w:p>
      <w:pPr>
        <w:pStyle w:val="Heading4"/>
      </w:pPr>
      <w:r>
        <w:t>How to Use Finer Filtering</w:t>
      </w:r>
    </w:p>
    <w:p>
      <w:pPr>
        <w:pStyle w:val="ListNumber"/>
      </w:pPr>
      <w:r>
        <w:t>Open Path Analysis and load one or more projects.</w:t>
      </w:r>
    </w:p>
    <w:p>
      <w:pPr>
        <w:pStyle w:val="ListNumber"/>
      </w:pPr>
      <w:r>
        <w:t xml:space="preserve">In the </w:t>
      </w:r>
      <w:r>
        <w:rPr>
          <w:b/>
        </w:rPr>
        <w:t>Filter Segment</w:t>
      </w:r>
      <w:r>
        <w:t xml:space="preserve"> panel, select an attribute marked </w:t>
      </w:r>
      <w:r>
        <w:rPr>
          <w:b/>
        </w:rPr>
        <w:t>❖</w:t>
      </w:r>
      <w:r>
        <w:t xml:space="preserve"> from the dropdown.</w:t>
      </w:r>
    </w:p>
    <w:p>
      <w:pPr>
        <w:pStyle w:val="ListNumber"/>
      </w:pPr>
      <w:r>
        <w:t xml:space="preserve">Choose a top-level value (e.g. </w:t>
      </w:r>
      <w:r>
        <w:rPr>
          <w:i/>
        </w:rPr>
        <w:t>Present</w:t>
      </w:r>
      <w:r>
        <w:t xml:space="preserve"> for Crossing Facility).</w:t>
      </w:r>
    </w:p>
    <w:p>
      <w:pPr>
        <w:pStyle w:val="ListNumber"/>
      </w:pPr>
      <w:r>
        <w:t xml:space="preserve">A </w:t>
      </w:r>
      <w:r>
        <w:rPr>
          <w:b/>
        </w:rPr>
        <w:t>sub-category dropdown</w:t>
      </w:r>
      <w:r>
        <w:t xml:space="preserve"> appears immediately below — select the specific sub-type you want (e.g. </w:t>
      </w:r>
      <w:r>
        <w:rPr>
          <w:i/>
        </w:rPr>
        <w:t>Zebra Crossing</w:t>
      </w:r>
      <w:r>
        <w:t>).</w:t>
      </w:r>
    </w:p>
    <w:p>
      <w:pPr>
        <w:pStyle w:val="ListNumber"/>
      </w:pPr>
      <w:r>
        <w:t>The map updates to colour only segments with that sub-type. Segments with other values are shown in grey.</w:t>
      </w:r>
    </w:p>
    <w:p>
      <w:pPr>
        <w:pStyle w:val="ListNumber"/>
      </w:pPr>
      <w:r>
        <w:t xml:space="preserve">To </w:t>
      </w:r>
      <w:r>
        <w:rPr>
          <w:b/>
        </w:rPr>
        <w:t>change</w:t>
      </w:r>
      <w:r>
        <w:t xml:space="preserve"> the sub-category, open the second dropdown and choose a different option.</w:t>
      </w:r>
    </w:p>
    <w:p>
      <w:pPr>
        <w:pStyle w:val="ListNumber"/>
      </w:pPr>
      <w:r>
        <w:t xml:space="preserve">To </w:t>
      </w:r>
      <w:r>
        <w:rPr>
          <w:b/>
        </w:rPr>
        <w:t>clear</w:t>
      </w:r>
      <w:r>
        <w:t xml:space="preserve"> finer filtering, click the </w:t>
      </w:r>
      <w:r>
        <w:rPr>
          <w:b/>
        </w:rPr>
        <w:t>×</w:t>
      </w:r>
      <w:r>
        <w:t xml:space="preserve"> on the active filter chip, or reset the top-level value to </w:t>
      </w:r>
      <w:r>
        <w:rPr>
          <w:i/>
        </w:rPr>
        <w:t>Not Selected</w:t>
      </w:r>
      <w:r>
        <w:t>.</w:t>
      </w:r>
    </w:p>
    <w:p>
      <w:pPr>
        <w:pStyle w:val="Heading4"/>
      </w:pPr>
      <w: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Attribute</w:t>
            </w:r>
          </w:p>
        </w:tc>
        <w:tc>
          <w:tcPr>
            <w:tcW w:type="dxa" w:w="2160"/>
          </w:tcPr>
          <w:p>
            <w:r>
              <w:rPr>
                <w:b/>
              </w:rPr>
              <w:t>Trigger Value</w:t>
            </w:r>
          </w:p>
        </w:tc>
        <w:tc>
          <w:tcPr>
            <w:tcW w:type="dxa" w:w="2160"/>
          </w:tcPr>
          <w:p>
            <w:r>
              <w:rPr>
                <w:b/>
              </w:rPr>
              <w:t>Sub-category Options</w:t>
            </w:r>
          </w:p>
        </w:tc>
        <w:tc>
          <w:tcPr>
            <w:tcW w:type="dxa" w:w="2160"/>
          </w:tcPr>
          <w:p>
            <w:r>
              <w:rPr>
                <w:b/>
              </w:rPr>
              <w:t>Map Colour Logic</w:t>
            </w:r>
          </w:p>
        </w:tc>
      </w:tr>
      <w:tr>
        <w:tc>
          <w:tcPr>
            <w:tcW w:type="dxa" w:w="2160"/>
          </w:tcPr>
          <w:p>
            <w:r>
              <w:t>Facility Width per Direction</w:t>
            </w:r>
          </w:p>
        </w:tc>
        <w:tc>
          <w:tcPr>
            <w:tcW w:type="dxa" w:w="2160"/>
          </w:tcPr>
          <w:p>
            <w:r>
              <w:t>Very Narrow</w:t>
            </w:r>
          </w:p>
        </w:tc>
        <w:tc>
          <w:tcPr>
            <w:tcW w:type="dxa" w:w="2160"/>
          </w:tcPr>
          <w:p>
            <w:r>
              <w:t>≤1.5 m · &gt;1.5–1.8 m · &gt;1.8–&lt;2 m</w:t>
            </w:r>
          </w:p>
        </w:tc>
        <w:tc>
          <w:tcPr>
            <w:tcW w:type="dxa" w:w="2160"/>
          </w:tcPr>
          <w:p>
            <w:r>
              <w:t>Red → Orange → Amber (narrower = more risk)</w:t>
            </w:r>
          </w:p>
        </w:tc>
      </w:tr>
      <w:tr>
        <w:tc>
          <w:tcPr>
            <w:tcW w:type="dxa" w:w="2160"/>
          </w:tcPr>
          <w:p>
            <w:r>
              <w:t>Facility Width per Direction</w:t>
            </w:r>
          </w:p>
        </w:tc>
        <w:tc>
          <w:tcPr>
            <w:tcW w:type="dxa" w:w="2160"/>
          </w:tcPr>
          <w:p>
            <w:r>
              <w:t>Narrow</w:t>
            </w:r>
          </w:p>
        </w:tc>
        <w:tc>
          <w:tcPr>
            <w:tcW w:type="dxa" w:w="2160"/>
          </w:tcPr>
          <w:p>
            <w:r>
              <w:t>2–&lt;3.5 m · 3.5–4 m</w:t>
            </w:r>
          </w:p>
        </w:tc>
        <w:tc>
          <w:tcPr>
            <w:tcW w:type="dxa" w:w="2160"/>
          </w:tcPr>
          <w:p>
            <w:r>
              <w:t>Green shades</w:t>
            </w:r>
          </w:p>
        </w:tc>
      </w:tr>
      <w:tr>
        <w:tc>
          <w:tcPr>
            <w:tcW w:type="dxa" w:w="2160"/>
          </w:tcPr>
          <w:p>
            <w:r>
              <w:t>Facility Width per Direction</w:t>
            </w:r>
          </w:p>
        </w:tc>
        <w:tc>
          <w:tcPr>
            <w:tcW w:type="dxa" w:w="2160"/>
          </w:tcPr>
          <w:p>
            <w:r>
              <w:t>Wide</w:t>
            </w:r>
          </w:p>
        </w:tc>
        <w:tc>
          <w:tcPr>
            <w:tcW w:type="dxa" w:w="2160"/>
          </w:tcPr>
          <w:p>
            <w:r>
              <w:t>&gt;4 m</w:t>
            </w:r>
          </w:p>
        </w:tc>
        <w:tc>
          <w:tcPr>
            <w:tcW w:type="dxa" w:w="2160"/>
          </w:tcPr>
          <w:p>
            <w:r>
              <w:t>Blue</w:t>
            </w:r>
          </w:p>
        </w:tc>
      </w:tr>
      <w:tr>
        <w:tc>
          <w:tcPr>
            <w:tcW w:type="dxa" w:w="2160"/>
          </w:tcPr>
          <w:p>
            <w:r>
              <w:t>Curvature</w:t>
            </w:r>
          </w:p>
        </w:tc>
        <w:tc>
          <w:tcPr>
            <w:tcW w:type="dxa" w:w="2160"/>
          </w:tcPr>
          <w:p>
            <w:r>
              <w:t>Sharp Turn Present</w:t>
            </w:r>
          </w:p>
        </w:tc>
        <w:tc>
          <w:tcPr>
            <w:tcW w:type="dxa" w:w="2160"/>
          </w:tcPr>
          <w:p>
            <w:r>
              <w:t>&lt;6.5 m (footpath threshold) · 6.5–&lt;10 m · Path Junction</w:t>
            </w:r>
          </w:p>
        </w:tc>
        <w:tc>
          <w:tcPr>
            <w:tcW w:type="dxa" w:w="2160"/>
          </w:tcPr>
          <w:p>
            <w:r>
              <w:t>Red · Orange · Purple</w:t>
            </w:r>
          </w:p>
        </w:tc>
      </w:tr>
      <w:tr>
        <w:tc>
          <w:tcPr>
            <w:tcW w:type="dxa" w:w="2160"/>
          </w:tcPr>
          <w:p>
            <w:r>
              <w:t>Curvature</w:t>
            </w:r>
          </w:p>
        </w:tc>
        <w:tc>
          <w:tcPr>
            <w:tcW w:type="dxa" w:w="2160"/>
          </w:tcPr>
          <w:p>
            <w:r>
              <w:t>No Sharp Turn Present</w:t>
            </w:r>
          </w:p>
        </w:tc>
        <w:tc>
          <w:tcPr>
            <w:tcW w:type="dxa" w:w="2160"/>
          </w:tcPr>
          <w:p>
            <w:r>
              <w:t>10–18 m · &gt;18 m (cycling path threshold ≥18 m)</w:t>
            </w:r>
          </w:p>
        </w:tc>
        <w:tc>
          <w:tcPr>
            <w:tcW w:type="dxa" w:w="2160"/>
          </w:tcPr>
          <w:p>
            <w:r>
              <w:t>Green · Blue</w:t>
            </w:r>
          </w:p>
        </w:tc>
      </w:tr>
      <w:tr>
        <w:tc>
          <w:tcPr>
            <w:tcW w:type="dxa" w:w="2160"/>
          </w:tcPr>
          <w:p>
            <w:r>
              <w:t>Fixed Obstacle on Facility</w:t>
            </w:r>
          </w:p>
        </w:tc>
        <w:tc>
          <w:tcPr>
            <w:tcW w:type="dxa" w:w="2160"/>
          </w:tcPr>
          <w:p>
            <w:r>
              <w:t>Present</w:t>
            </w:r>
          </w:p>
        </w:tc>
        <w:tc>
          <w:tcPr>
            <w:tcW w:type="dxa" w:w="2160"/>
          </w:tcPr>
          <w:p>
            <w:r>
              <w:t>Lamp Post · Traffic Light · Pillar · Bollards · Fence · Vegetation · Others</w:t>
            </w:r>
          </w:p>
        </w:tc>
        <w:tc>
          <w:tcPr>
            <w:tcW w:type="dxa" w:w="2160"/>
          </w:tcPr>
          <w:p>
            <w:r>
              <w:t>Unique colour per type</w:t>
            </w:r>
          </w:p>
        </w:tc>
      </w:tr>
      <w:tr>
        <w:tc>
          <w:tcPr>
            <w:tcW w:type="dxa" w:w="2160"/>
          </w:tcPr>
          <w:p>
            <w:r>
              <w:t>Non-Fixed Obstacle on Facility</w:t>
            </w:r>
          </w:p>
        </w:tc>
        <w:tc>
          <w:tcPr>
            <w:tcW w:type="dxa" w:w="2160"/>
          </w:tcPr>
          <w:p>
            <w:r>
              <w:t>Present</w:t>
            </w:r>
          </w:p>
        </w:tc>
        <w:tc>
          <w:tcPr>
            <w:tcW w:type="dxa" w:w="2160"/>
          </w:tcPr>
          <w:p>
            <w:r>
              <w:t>Barrier · Bins · Bicycle · Cone · Others</w:t>
            </w:r>
          </w:p>
        </w:tc>
        <w:tc>
          <w:tcPr>
            <w:tcW w:type="dxa" w:w="2160"/>
          </w:tcPr>
          <w:p>
            <w:r>
              <w:t>Unique colour per type</w:t>
            </w:r>
          </w:p>
        </w:tc>
      </w:tr>
      <w:tr>
        <w:tc>
          <w:tcPr>
            <w:tcW w:type="dxa" w:w="2160"/>
          </w:tcPr>
          <w:p>
            <w:r>
              <w:t>Delineation</w:t>
            </w:r>
          </w:p>
        </w:tc>
        <w:tc>
          <w:tcPr>
            <w:tcW w:type="dxa" w:w="2160"/>
          </w:tcPr>
          <w:p>
            <w:r>
              <w:t>Present</w:t>
            </w:r>
          </w:p>
        </w:tc>
        <w:tc>
          <w:tcPr>
            <w:tcW w:type="dxa" w:w="2160"/>
          </w:tcPr>
          <w:p>
            <w:r>
              <w:t>Cycling Path · Red Stripe · Signalised Crossing · Traffic Crossing · Zebra Crossing</w:t>
            </w:r>
          </w:p>
        </w:tc>
        <w:tc>
          <w:tcPr>
            <w:tcW w:type="dxa" w:w="2160"/>
          </w:tcPr>
          <w:p>
            <w:r>
              <w:t>Unique colour per type</w:t>
            </w:r>
          </w:p>
        </w:tc>
      </w:tr>
      <w:tr>
        <w:tc>
          <w:tcPr>
            <w:tcW w:type="dxa" w:w="2160"/>
          </w:tcPr>
          <w:p>
            <w:r>
              <w:t>Delineation</w:t>
            </w:r>
          </w:p>
        </w:tc>
        <w:tc>
          <w:tcPr>
            <w:tcW w:type="dxa" w:w="2160"/>
          </w:tcPr>
          <w:p>
            <w:r>
              <w:t>Not Present</w:t>
            </w:r>
          </w:p>
        </w:tc>
        <w:tc>
          <w:tcPr>
            <w:tcW w:type="dxa" w:w="2160"/>
          </w:tcPr>
          <w:p>
            <w:r>
              <w:t>Faded Marking</w:t>
            </w:r>
          </w:p>
        </w:tc>
        <w:tc>
          <w:tcPr>
            <w:tcW w:type="dxa" w:w="2160"/>
          </w:tcPr>
          <w:p>
            <w:r>
              <w:t>Unique colour per type</w:t>
            </w:r>
          </w:p>
        </w:tc>
      </w:tr>
      <w:tr>
        <w:tc>
          <w:tcPr>
            <w:tcW w:type="dxa" w:w="2160"/>
          </w:tcPr>
          <w:p>
            <w:r>
              <w:t>Crossing Facility</w:t>
            </w:r>
          </w:p>
        </w:tc>
        <w:tc>
          <w:tcPr>
            <w:tcW w:type="dxa" w:w="2160"/>
          </w:tcPr>
          <w:p>
            <w:r>
              <w:t>Present</w:t>
            </w:r>
          </w:p>
        </w:tc>
        <w:tc>
          <w:tcPr>
            <w:tcW w:type="dxa" w:w="2160"/>
          </w:tcPr>
          <w:p>
            <w:r>
              <w:t>Zebra Crossing · Signalised PC · Bicycle Crossing · Unsignalised Junction · Development Access</w:t>
            </w:r>
          </w:p>
        </w:tc>
        <w:tc>
          <w:tcPr>
            <w:tcW w:type="dxa" w:w="2160"/>
          </w:tcPr>
          <w:p>
            <w:r>
              <w:t>Unique colour per type</w:t>
            </w:r>
          </w:p>
        </w:tc>
      </w:tr>
      <w:tr>
        <w:tc>
          <w:tcPr>
            <w:tcW w:type="dxa" w:w="2160"/>
          </w:tcPr>
          <w:p>
            <w:r>
              <w:t>Major Surface Deformation or Drain Opening</w:t>
            </w:r>
          </w:p>
        </w:tc>
        <w:tc>
          <w:tcPr>
            <w:tcW w:type="dxa" w:w="2160"/>
          </w:tcPr>
          <w:p>
            <w:r>
              <w:t>Present</w:t>
            </w:r>
          </w:p>
        </w:tc>
        <w:tc>
          <w:tcPr>
            <w:tcW w:type="dxa" w:w="2160"/>
          </w:tcPr>
          <w:p>
            <w:r>
              <w:t>Footpath crack · Footpath uneven · Footpath Uneven IMU</w:t>
            </w:r>
          </w:p>
        </w:tc>
        <w:tc>
          <w:tcPr>
            <w:tcW w:type="dxa" w:w="2160"/>
          </w:tcPr>
          <w:p>
            <w:r>
              <w:t>Unique colour per type</w:t>
            </w:r>
          </w:p>
        </w:tc>
      </w:tr>
    </w:tbl>
    <w:p>
      <w:pPr>
        <w:pStyle w:val="Heading4"/>
      </w:pPr>
      <w:r>
        <w:t>Correcting Wrong Sub-category Colours</w:t>
      </w:r>
    </w:p>
    <w:p>
      <w:r>
        <w:t>If the map shows unexpected colours when a sub-category filter is active, this usually means the source attribute was coded with an incorrect or missing sub-type value.</w:t>
      </w:r>
    </w:p>
    <w:p>
      <w:pPr>
        <w:pStyle w:val="ListNumber"/>
      </w:pPr>
      <w:r>
        <w:t>Click the affected segment on the map to select it.</w:t>
      </w:r>
    </w:p>
    <w:p>
      <w:pPr>
        <w:pStyle w:val="ListNumber"/>
      </w:pPr>
      <w:r>
        <w:t xml:space="preserve">Click </w:t>
      </w:r>
      <w:r>
        <w:rPr>
          <w:b/>
        </w:rPr>
        <w:t>Open in Coding</w:t>
      </w:r>
      <w:r>
        <w:t xml:space="preserve"> (or navigate to the Coding page from the sidebar).</w:t>
      </w:r>
    </w:p>
    <w:p>
      <w:pPr>
        <w:pStyle w:val="ListNumber"/>
      </w:pPr>
      <w:r>
        <w:t xml:space="preserve">In the attribute table, find the relevant attribute (e.g. </w:t>
      </w:r>
      <w:r>
        <w:rPr>
          <w:i/>
        </w:rPr>
        <w:t>Fixed Obstacle Type</w:t>
      </w:r>
      <w:r>
        <w:t xml:space="preserve"> for Fixed Obstacle on Facility).</w:t>
      </w:r>
    </w:p>
    <w:p>
      <w:pPr>
        <w:pStyle w:val="ListNumber"/>
      </w:pPr>
      <w:r>
        <w:t>Correct the value to the appropriate sub-type from the dropdown.</w:t>
      </w:r>
    </w:p>
    <w:p>
      <w:pPr>
        <w:pStyle w:val="ListNumber"/>
      </w:pPr>
      <w:r>
        <w:t xml:space="preserve">Click </w:t>
      </w:r>
      <w:r>
        <w:rPr>
          <w:b/>
        </w:rPr>
        <w:t>Save</w:t>
      </w:r>
      <w:r>
        <w:t xml:space="preserve"> to persist the change and recalculate risk scores.</w:t>
      </w:r>
    </w:p>
    <w:p>
      <w:pPr>
        <w:pStyle w:val="ListNumber"/>
      </w:pPr>
      <w:r>
        <w:t xml:space="preserve">Click </w:t>
      </w:r>
      <w:r>
        <w:rPr>
          <w:b/>
        </w:rPr>
        <w:t>Back to Analysis</w:t>
      </w:r>
      <w:r>
        <w:t xml:space="preserve"> in the sidebar to return to Path Analysis.</w:t>
      </w:r>
    </w:p>
    <w:p>
      <w:pPr>
        <w:pStyle w:val="ListNumber"/>
      </w:pPr>
      <w:r>
        <w:t>Re-apply the same filter — the corrected colour will now appear on the map.</w:t>
      </w:r>
    </w:p>
    <w:p>
      <w:pPr>
        <w:pStyle w:val="Quote"/>
      </w:pPr>
      <w:r>
        <w:t>This also applies when the CV auto-coder assigns a sub-type incorrectly. The Coding page lets you override any auto-coded value and is the authoritative source for what appears in the filters.</w:t>
      </w:r>
    </w:p>
    <w:p>
      <w:r>
        <w:br w:type="page"/>
      </w:r>
    </w:p>
    <w:p>
      <w:r>
        <w:t>﻿## 4.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Style w:val="Heading2"/>
      </w:pPr>
      <w:r>
        <w:t>Table of Contents</w:t>
      </w:r>
    </w:p>
    <w:p>
      <w:pPr>
        <w:pStyle w:val="ListBullet"/>
      </w:pPr>
      <w:r>
        <w:rPr>
          <w:color w:val="3182CE"/>
          <w:u w:val="single"/>
        </w:rPr>
        <w:t>Step 1: Find and load your projects</w:t>
      </w:r>
    </w:p>
    <w:p>
      <w:pPr>
        <w:pStyle w:val="ListBullet"/>
      </w:pPr>
      <w:r>
        <w:rPr>
          <w:color w:val="3182CE"/>
          <w:u w:val="single"/>
        </w:rPr>
        <w:t>Step 2: Understanding the workspace layout</w:t>
      </w:r>
    </w:p>
    <w:p>
      <w:pPr>
        <w:pStyle w:val="ListBullet"/>
      </w:pPr>
      <w:r>
        <w:rPr>
          <w:color w:val="3182CE"/>
          <w:u w:val="single"/>
        </w:rPr>
        <w:t>Step 3: Choose By Segment or By Treatment view</w:t>
      </w:r>
    </w:p>
    <w:p>
      <w:pPr>
        <w:pStyle w:val="ListBullet"/>
      </w:pPr>
      <w:r>
        <w:rPr>
          <w:color w:val="3182CE"/>
          <w:u w:val="single"/>
        </w:rPr>
        <w:t>Step 4: Select and preview treatments</w:t>
      </w:r>
    </w:p>
    <w:p>
      <w:pPr>
        <w:pStyle w:val="ListBullet"/>
      </w:pPr>
      <w:r>
        <w:rPr>
          <w:color w:val="3182CE"/>
          <w:u w:val="single"/>
        </w:rPr>
        <w:t>Step 5: Apply treatments</w:t>
      </w:r>
    </w:p>
    <w:p>
      <w:pPr>
        <w:pStyle w:val="ListBullet"/>
      </w:pPr>
      <w:r>
        <w:rPr>
          <w:color w:val="3182CE"/>
          <w:u w:val="single"/>
        </w:rPr>
        <w:t>Step 6: Read the segment image, scores, and attributes</w:t>
      </w:r>
    </w:p>
    <w:p>
      <w:pPr>
        <w:pStyle w:val="ListBullet"/>
      </w:pPr>
      <w:r>
        <w:rPr>
          <w:color w:val="3182CE"/>
          <w:u w:val="single"/>
        </w:rPr>
        <w:t>Step 7: Before and After maps</w:t>
      </w:r>
    </w:p>
    <w:p>
      <w:pPr>
        <w:pStyle w:val="ListBullet"/>
      </w:pPr>
      <w:r>
        <w:rPr>
          <w:color w:val="3182CE"/>
          <w:u w:val="single"/>
        </w:rPr>
        <w:t>Step 8: Generate AI visualisations of proposed improvements</w:t>
      </w:r>
    </w:p>
    <w:p>
      <w:pPr>
        <w:pStyle w:val="ListBullet"/>
      </w:pPr>
      <w:r>
        <w:rPr>
          <w:color w:val="3182CE"/>
          <w:u w:val="single"/>
        </w:rPr>
        <w:t>Step 9: Review the Overall Treatment Analysis</w:t>
      </w:r>
    </w:p>
    <w:p>
      <w:pPr>
        <w:pStyle w:val="ListBullet"/>
      </w:pPr>
      <w:r>
        <w:rPr>
          <w:color w:val="3182CE"/>
          <w:u w:val="single"/>
        </w:rPr>
        <w:t>Tips and common workflows</w:t>
      </w:r>
    </w:p>
    <w:p>
      <w:pPr>
        <w:pStyle w:val="ListBullet"/>
      </w:pPr>
      <w:r>
        <w:rPr>
          <w:color w:val="3182CE"/>
          <w:u w:val="single"/>
        </w:rPr>
        <w:t>4.10 AI Score Preview — Before &amp; After Treatment</w:t>
      </w:r>
    </w:p>
    <w:p>
      <w:pPr>
        <w:pStyle w:val="Heading3"/>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Style w:val="Heading3"/>
      </w:pPr>
      <w:r>
        <w:t>Step 2: Understanding the workspace layout</w:t>
      </w:r>
    </w:p>
    <w:p>
      <w:r>
        <w:t>After loading, the workspace is divided into several areas:</w:t>
      </w:r>
    </w:p>
    <w:p>
      <w:pPr>
        <w:pStyle w:val="ListBullet"/>
      </w:pPr>
      <w:r>
        <w:rPr>
          <w:b/>
        </w:rPr>
        <w:t>Project tabs</w:t>
      </w:r>
      <w:r>
        <w:t xml:space="preserve"> (shown at the top when you load more than one project) — By default, the workspace starts on the </w:t>
      </w:r>
      <w:r>
        <w:rPr>
          <w:b/>
        </w:rPr>
        <w:t>All Projects</w:t>
      </w:r>
      <w: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Pr>
          <w:b/>
        </w:rPr>
        <w:t>A three-column panel</w:t>
      </w:r>
      <w:r>
        <w:t xml:space="preserve"> below the maps — Treatment Options on the left, the segment street-level image in the middle, and the Scores &amp; Attributes panel on the right.</w:t>
      </w:r>
    </w:p>
    <w:p>
      <w:pPr>
        <w:pStyle w:val="ListBullet"/>
      </w:pPr>
      <w:r>
        <w:rPr>
          <w:b/>
        </w:rPr>
        <w:t>An Overall Treatment Analysis section</w:t>
      </w:r>
      <w: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t xml:space="preserve">The </w:t>
      </w:r>
      <w:r>
        <w:rPr>
          <w:b/>
        </w:rPr>
        <w:t>page number</w:t>
      </w:r>
      <w:r>
        <w:t xml:space="preserve"> shown at the top right (e.g. </w:t>
      </w:r>
      <w:r>
        <w:rPr>
          <w:rFonts w:ascii="Courier New" w:hAnsi="Courier New"/>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Style w:val="Heading3"/>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View</w:t>
            </w:r>
          </w:p>
        </w:tc>
        <w:tc>
          <w:tcPr>
            <w:tcW w:type="dxa" w:w="2880"/>
          </w:tcPr>
          <w:p>
            <w:r>
              <w:rPr>
                <w:b/>
              </w:rPr>
              <w:t>What it shows</w:t>
            </w:r>
          </w:p>
        </w:tc>
        <w:tc>
          <w:tcPr>
            <w:tcW w:type="dxa" w:w="2880"/>
          </w:tcPr>
          <w:p>
            <w:r>
              <w:rPr>
                <w:b/>
              </w:rPr>
              <w:t>Best used when</w:t>
            </w:r>
          </w:p>
        </w:tc>
      </w:tr>
      <w:tr>
        <w:tc>
          <w:tcPr>
            <w:tcW w:type="dxa" w:w="2880"/>
          </w:tcPr>
          <w:p>
            <w:r>
              <w:rPr>
                <w:b/>
              </w:rPr>
              <w:t>By Segment</w:t>
            </w:r>
          </w:p>
        </w:tc>
        <w:tc>
          <w:tcPr>
            <w:tcW w:type="dxa" w:w="2880"/>
          </w:tcPr>
          <w:p>
            <w:r>
              <w:t>Only the treatments that are relevant to the segment you are currently viewing, sorted by how much each treatment would reduce the risk score (most improvement first)</w:t>
            </w:r>
          </w:p>
        </w:tc>
        <w:tc>
          <w:tcPr>
            <w:tcW w:type="dxa" w:w="2880"/>
          </w:tcPr>
          <w:p>
            <w:r>
              <w:t>You want to work through the path segment-by-segment and decide on the best fix for each one</w:t>
            </w:r>
          </w:p>
        </w:tc>
      </w:tr>
      <w:tr>
        <w:tc>
          <w:tcPr>
            <w:tcW w:type="dxa" w:w="2880"/>
          </w:tcPr>
          <w:p>
            <w:r>
              <w:rPr>
                <w:b/>
              </w:rPr>
              <w:t>By Treatment</w:t>
            </w:r>
          </w:p>
        </w:tc>
        <w:tc>
          <w:tcPr>
            <w:tcW w:type="dxa" w:w="2880"/>
          </w:tcPr>
          <w:p>
            <w:r>
              <w:t>All treatments that are applicable to at least one segment across the entire loaded project, sorted by how many segments each treatment improves</w:t>
            </w:r>
          </w:p>
        </w:tc>
        <w:tc>
          <w:tcPr>
            <w:tcW w:type="dxa" w:w="2880"/>
          </w:tcPr>
          <w:p>
            <w:r>
              <w:t>You want to roll out one improvement (e.g. adding signage) across as many segments as possible in one action</w:t>
            </w:r>
          </w:p>
        </w:tc>
      </w:tr>
    </w:tbl>
    <w:p>
      <w:pPr>
        <w:pStyle w:val="Heading3"/>
      </w:pPr>
      <w:r>
        <w:t>Step 4: Select and preview treatments</w:t>
      </w:r>
    </w:p>
    <w:p>
      <w:r>
        <w:t>Tick the checkbox next to one or more treatments to select them. Selected treatments are highlighted in the panel.</w:t>
      </w:r>
    </w:p>
    <w:p>
      <w:pPr>
        <w:pStyle w:val="Quote"/>
      </w:pPr>
      <w:r>
        <w:t xml:space="preserve">[!IMPORTANT] The </w:t>
      </w:r>
      <w:r>
        <w:rPr>
          <w:b/>
        </w:rPr>
        <w:t>Show Post-Treatment</w:t>
      </w:r>
      <w:r>
        <w:t xml:space="preserve"> toggle (located in the Attributes panel header on the right) must be switched </w:t>
      </w:r>
      <w:r>
        <w:rPr>
          <w:b/>
        </w:rPr>
        <w:t>on</w:t>
      </w:r>
      <w:r>
        <w:t xml:space="preserve"> to see the live preview of the post-treatment risk scores and attribute changes. If this is toggled off, only the original (pre-treatment) scores will be displayed.</w:t>
      </w:r>
    </w:p>
    <w:p>
      <w:r>
        <w:t xml:space="preserve">Once the </w:t>
      </w:r>
      <w:r>
        <w:rPr>
          <w:b/>
        </w:rPr>
        <w:t>Show Post-Treatment</w:t>
      </w:r>
      <w:r>
        <w:t xml:space="preserve"> toggle is enabled, selecting a treatment will show a </w:t>
      </w:r>
      <w:r>
        <w:rPr>
          <w:b/>
        </w:rPr>
        <w:t>live preview</w:t>
      </w:r>
      <w:r>
        <w:t xml:space="preserve"> in the </w:t>
      </w:r>
      <w:r>
        <w:rPr>
          <w:b/>
        </w:rPr>
        <w:t>Scores card</w:t>
      </w:r>
      <w:r>
        <w:t xml:space="preserve"> on the right of what the risk scores would look like if you applied those treatments to the current segment. The preview updates automatically whenever you change your selection — you do not need to click anything to trigger it.</w:t>
      </w:r>
    </w:p>
    <w:p>
      <w:r>
        <w:t>With the toggle on, the attributes panel also updates to display exactly which attribute values would change if the selected treatments were applied, so you can understand the reasoning behind the score change.</w:t>
      </w:r>
    </w:p>
    <w:p>
      <w:pPr>
        <w:pStyle w:val="Quote"/>
      </w:pPr>
      <w:r>
        <w:rPr>
          <w:b/>
        </w:rPr>
        <w:t>Note:</w:t>
      </w:r>
      <w:r>
        <w:t xml:space="preserve"> Selecting treatments only previews the effect — nothing is saved until you click Apply.</w:t>
      </w:r>
    </w:p>
    <w:p>
      <w:pPr>
        <w:pStyle w:val="Heading3"/>
      </w:pPr>
      <w:r>
        <w:t>Step 5: Apply treatments</w:t>
      </w:r>
    </w:p>
    <w:p>
      <w:r>
        <w:t xml:space="preserve">When you are satisfied with your selection, click </w:t>
      </w:r>
      <w:r>
        <w:rPr>
          <w:b/>
        </w:rPr>
        <w:t>Apply (N)</w:t>
      </w:r>
      <w:r>
        <w:t xml:space="preserve"> at the bottom of the Treatment Options panel (where </w:t>
      </w:r>
      <w:r>
        <w:rPr>
          <w:i/>
        </w:rPr>
        <w:t>N</w:t>
      </w:r>
      <w:r>
        <w:t xml:space="preserve"> is the number of treatments selected):</w:t>
      </w:r>
    </w:p>
    <w:p>
      <w:pPr>
        <w:pStyle w:val="ListBullet"/>
      </w:pPr>
      <w:r>
        <w:rPr>
          <w:b/>
        </w:rPr>
        <w:t>In By Segment mode</w:t>
      </w:r>
      <w:r>
        <w:t>, Apply saves the selected treatments for the current segment only. The treatment colours on the After Treatment map will update for that segment immediately.</w:t>
      </w:r>
    </w:p>
    <w:p>
      <w:pPr>
        <w:pStyle w:val="ListBullet"/>
      </w:pP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Style w:val="Heading3"/>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Style w:val="Heading3"/>
      </w:pPr>
      <w:r>
        <w:t>Step 7: Before and After maps</w:t>
      </w:r>
    </w:p>
    <w:p>
      <w:r>
        <w:t>The two maps at the top of the page give you a project-wide view of how treatments are changing risk across all segments:</w:t>
      </w:r>
    </w:p>
    <w:p>
      <w:pPr>
        <w:pStyle w:val="ListBullet"/>
      </w:pP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Style w:val="Heading3"/>
      </w:pPr>
      <w:r>
        <w:t>Step 8: Generate AI visualisations of proposed improvements</w:t>
      </w:r>
    </w:p>
    <w:p>
      <w:r>
        <w:t>The Treatment Options panel includes two clipboard buttons that help you create visual representations of proposed improvements using external AI image tools:</w:t>
      </w:r>
    </w:p>
    <w:p>
      <w:pPr>
        <w:pStyle w:val="ListBullet"/>
      </w:pPr>
      <w:r>
        <w:rPr>
          <w:b/>
        </w:rPr>
        <w:t>Copy prompt</w:t>
      </w:r>
      <w:r>
        <w:t xml:space="preserve"> — copies a ready-to-use text prompt describing treatments in plain language. This button has a dropdown with two options:</w:t>
      </w:r>
    </w:p>
    <w:p>
      <w:pPr>
        <w:pStyle w:val="ListBullet2"/>
      </w:pPr>
      <w:r>
        <w:rPr>
          <w:b/>
        </w:rPr>
        <w:t>Copy Applied</w:t>
      </w:r>
      <w:r>
        <w:t xml:space="preserve"> — copies a prompt based on the treatments already </w:t>
      </w:r>
      <w:r>
        <w:rPr>
          <w:b/>
        </w:rPr>
        <w:t>applied and saved</w:t>
      </w:r>
      <w:r>
        <w:t xml:space="preserve"> for this segment.</w:t>
      </w:r>
    </w:p>
    <w:p>
      <w:pPr>
        <w:pStyle w:val="ListBullet2"/>
      </w:pP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rPr>
          <w:b/>
        </w:rPr>
        <w:t>Copy image</w:t>
      </w:r>
      <w:r>
        <w:t xml:space="preserve"> — copies the current segment photograph directly to your clipboard. Paste it into the same AI tool alongside the prompt so the tool has the actual scene to work from.</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Style w:val="Heading3"/>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Style w:val="Heading3"/>
      </w:pPr>
      <w:r>
        <w:t>Tips and common workflows</w:t>
      </w:r>
    </w:p>
    <w:p>
      <w:pPr>
        <w:pStyle w:val="ListBullet"/>
      </w:pPr>
      <w:r>
        <w:rPr>
          <w:b/>
        </w:rPr>
        <w:t>Pre and Post tagging</w:t>
      </w:r>
      <w:r>
        <w:t xml:space="preserve"> — if you are working with a before-and-after survey pair, tag one project </w:t>
      </w:r>
      <w:r>
        <w:rPr>
          <w:rFonts w:ascii="Courier New" w:hAnsi="Courier New"/>
          <w:sz w:val="18"/>
        </w:rPr>
        <w:t>Pre</w:t>
      </w:r>
      <w:r>
        <w:t xml:space="preserve"> and the other </w:t>
      </w:r>
      <w:r>
        <w:rPr>
          <w:rFonts w:ascii="Courier New" w:hAnsi="Courier New"/>
          <w:sz w:val="18"/>
        </w:rPr>
        <w:t>Post</w:t>
      </w:r>
      <w:r>
        <w:t>, then load both together. You can then compare the actual post-treatment survey against PSAT's predicted improvement.</w:t>
      </w:r>
    </w:p>
    <w:p>
      <w:pPr>
        <w:pStyle w:val="ListBullet"/>
      </w:pP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Pr>
          <w:b/>
        </w:rPr>
        <w:t>Undoing all changes</w:t>
      </w:r>
      <w:r>
        <w:t xml:space="preserve"> — if you want to start fresh, navigate to each segment that has been treated and click Reset to remove treatments one segment at a time.</w:t>
      </w:r>
    </w:p>
    <w:p>
      <w:pPr>
        <w:pStyle w:val="ListBullet"/>
      </w:pP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Style w:val="Heading3"/>
      </w:pPr>
      <w:r>
        <w:t>4.10 AI Score Preview — Before &amp; After Treatment</w:t>
      </w:r>
    </w:p>
    <w:p>
      <w:r>
        <w:t xml:space="preserve">When you select treatments in the Treatment Options panel, PSAT calculates a </w:t>
      </w:r>
      <w:r>
        <w:rPr>
          <w:b/>
        </w:rPr>
        <w:t>predicted score</w:t>
      </w:r>
      <w: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Pr>
          <w:b/>
        </w:rPr>
        <w:t>Before score</w:t>
      </w:r>
      <w:r>
        <w:t xml:space="preserve"> — the original crash type scores (BB, BP, SB, VB, Risk Score) computed from the coded attributes.</w:t>
      </w:r>
    </w:p>
    <w:p>
      <w:pPr>
        <w:pStyle w:val="ListNumber"/>
      </w:pPr>
      <w:r>
        <w:rPr>
          <w:b/>
        </w:rPr>
        <w:t>Treatment selected</w:t>
      </w:r>
      <w:r>
        <w:t xml:space="preserve"> — ticking a treatment checkbox immediately previews the effect on the current segment's scores.</w:t>
      </w:r>
    </w:p>
    <w:p>
      <w:pPr>
        <w:pStyle w:val="ListNumber"/>
      </w:pPr>
      <w:r>
        <w:rPr>
          <w:b/>
        </w:rPr>
        <w:t>After score</w:t>
      </w:r>
      <w:r>
        <w:t xml:space="preserve"> — PSAT re-runs the CycleRAP scoring formula with the updated attribute values to produce a predicted post-treatment score.</w:t>
      </w:r>
    </w:p>
    <w:p>
      <w:r>
        <w:t xml:space="preserve">The difference (reduction) is shown as a </w:t>
      </w:r>
      <w:r>
        <w:rPr>
          <w:b/>
        </w:rPr>
        <w:t>↓ value</w:t>
      </w:r>
      <w:r>
        <w:t xml:space="preserve"> beneath each crash type score card. A green indicator confirms improvement; no arrow means the treatment did not affect that crash type.</w:t>
      </w:r>
    </w:p>
    <w:p>
      <w:pPr>
        <w:pStyle w:val="Heading4"/>
      </w:pPr>
      <w:r>
        <w:t>Reading the Score Cards</w:t>
      </w:r>
    </w:p>
    <w:p>
      <w:r>
        <w:t>When treatments are selected:</w:t>
      </w:r>
    </w:p>
    <w:p>
      <w:pPr>
        <w:pStyle w:val="ListBullet"/>
      </w:pPr>
      <w:r>
        <w:t xml:space="preserve">Each card shows the </w:t>
      </w:r>
      <w:r>
        <w:rPr>
          <w:b/>
        </w:rPr>
        <w:t>post-treatment score</w:t>
      </w:r>
      <w:r>
        <w:t xml:space="preserve"> in large text.</w:t>
      </w:r>
    </w:p>
    <w:p>
      <w:pPr>
        <w:pStyle w:val="ListBullet"/>
      </w:pPr>
      <w:r>
        <w:t xml:space="preserve">A </w:t>
      </w:r>
      <w:r>
        <w:rPr>
          <w:b/>
        </w:rPr>
        <w:t>↓ X.XX</w:t>
      </w:r>
      <w:r>
        <w:t xml:space="preserve"> delta beneath it shows how much the score decreased.</w:t>
      </w:r>
    </w:p>
    <w:p>
      <w:pPr>
        <w:pStyle w:val="ListBullet"/>
      </w:pPr>
      <w:r>
        <w:t xml:space="preserve">The card background colour reflects the </w:t>
      </w:r>
      <w:r>
        <w:rPr>
          <w:b/>
        </w:rPr>
        <w:t>post-treatment band</w:t>
      </w:r>
      <w:r>
        <w:t xml:space="preserve"> — if a treatment moved a segment from High to Medium, the card will show the Medium (yellow/orange) colour.</w:t>
      </w:r>
    </w:p>
    <w:p>
      <w:pPr>
        <w:pStyle w:val="Heading4"/>
      </w:pPr>
      <w:r>
        <w:t>Previewing Before You Apply</w:t>
      </w:r>
    </w:p>
    <w:p>
      <w:pPr>
        <w:pStyle w:val="Quote"/>
      </w:pPr>
      <w:r>
        <w:t xml:space="preserve">[!IMPORTANT] The </w:t>
      </w:r>
      <w:r>
        <w:rPr>
          <w:b/>
        </w:rPr>
        <w:t>Show Post-Treatment</w:t>
      </w:r>
      <w:r>
        <w:t xml:space="preserve"> toggle must be switched </w:t>
      </w:r>
      <w:r>
        <w:rPr>
          <w:b/>
        </w:rPr>
        <w:t>on</w:t>
      </w:r>
      <w:r>
        <w:t xml:space="preserve"> in the Attributes panel header to see the live score preview and attribute modifications. If it is toggled off, the score cards and attribute fields will continue showing the original pre-treatment values.</w:t>
      </w:r>
    </w:p>
    <w:p>
      <w:r>
        <w:t xml:space="preserve">With the toggle enabled, tick any treatment checkbox to see the </w:t>
      </w:r>
      <w:r>
        <w:rPr>
          <w:b/>
        </w:rPr>
        <w:t>live score preview</w:t>
      </w:r>
      <w:r>
        <w:t xml:space="preserve"> for the current segment. The scores and attributes update automatically as you change your selection — you do not need to click Apply.</w:t>
      </w:r>
    </w:p>
    <w:p>
      <w:pPr>
        <w:pStyle w:val="Quote"/>
      </w:pPr>
      <w:r>
        <w:rPr>
          <w:b/>
        </w:rPr>
        <w:t>Note:</w:t>
      </w:r>
      <w:r>
        <w:t xml:space="preserve"> Selecting treatments only previews the effect — nothing is saved until you click </w:t>
      </w:r>
      <w:r>
        <w:rPr>
          <w:b/>
        </w:rPr>
        <w:t>Apply</w:t>
      </w:r>
      <w:r>
        <w:t>.</w:t>
      </w:r>
    </w:p>
    <w:p>
      <w:pPr>
        <w:pStyle w:val="Heading4"/>
      </w:pPr>
      <w:r>
        <w:t>AI-Assisted Visualisation (Prompt &amp; Image Copy)</w:t>
      </w:r>
    </w:p>
    <w:p>
      <w:r>
        <w:t>Two clipboard buttons help you create visual representations of proposed improvements:</w:t>
      </w:r>
    </w:p>
    <w:p>
      <w:pPr>
        <w:pStyle w:val="ListBullet"/>
      </w:pPr>
      <w:r>
        <w:rPr>
          <w:b/>
        </w:rPr>
        <w:t>Copy prompt</w:t>
      </w:r>
      <w:r>
        <w:t xml:space="preserve"> — copies a ready-to-use text prompt describing the selected or applied treatments. Use the dropdown to choose:</w:t>
      </w:r>
    </w:p>
    <w:p>
      <w:pPr>
        <w:pStyle w:val="ListBullet2"/>
      </w:pPr>
      <w:r>
        <w:rPr>
          <w:b/>
        </w:rPr>
        <w:t>Copy Applied</w:t>
      </w:r>
      <w:r>
        <w:t xml:space="preserve"> — prompt based on treatments already </w:t>
      </w:r>
      <w:r>
        <w:rPr>
          <w:b/>
        </w:rPr>
        <w:t>applied and saved</w:t>
      </w:r>
      <w:r>
        <w:t xml:space="preserve"> for this segment.</w:t>
      </w:r>
    </w:p>
    <w:p>
      <w:pPr>
        <w:pStyle w:val="ListBullet2"/>
      </w:pPr>
      <w:r>
        <w:rPr>
          <w:b/>
        </w:rPr>
        <w:t>Copy Selected</w:t>
      </w:r>
      <w:r>
        <w:t xml:space="preserve"> — prompt based on treatments currently </w:t>
      </w:r>
      <w:r>
        <w:rPr>
          <w:b/>
        </w:rPr>
        <w:t>ticked/selected</w:t>
      </w:r>
      <w:r>
        <w:t xml:space="preserve"> in the panel.</w:t>
      </w:r>
    </w:p>
    <w:p>
      <w:r>
        <w:t>Paste the prompt into an AI image generation tool (such as ChatGPT or DALL·E) to generate a mock-up of what the improved path might look like.</w:t>
      </w:r>
    </w:p>
    <w:p>
      <w:pPr>
        <w:pStyle w:val="ListBullet"/>
      </w:pPr>
      <w:r>
        <w:rPr>
          <w:b/>
        </w:rPr>
        <w:t>Copy image</w:t>
      </w:r>
      <w:r>
        <w:t xml:space="preserve"> — copies the current segment photograph directly to your clipboard. Paste it alongside the prompt so the AI tool has the actual scene to work from.</w:t>
      </w:r>
    </w:p>
    <w:p>
      <w:r>
        <w:t xml:space="preserve">Use </w:t>
      </w:r>
      <w:r>
        <w:rPr>
          <w:b/>
        </w:rPr>
        <w:t>Copy Selected</w:t>
      </w:r>
      <w:r>
        <w:t xml:space="preserve"> when exploring options before committing. Use </w:t>
      </w:r>
      <w:r>
        <w:rPr>
          <w:b/>
        </w:rPr>
        <w:t>Copy Applied</w:t>
      </w:r>
      <w:r>
        <w:t xml:space="preserve"> when generating the final before-and-after visualisation.</w:t>
      </w:r>
    </w:p>
    <w:p>
      <w:r>
        <w:br w:type="page"/>
      </w:r>
    </w:p>
    <w:p>
      <w:pPr>
        <w:pStyle w:val="Heading1"/>
      </w:pPr>
      <w:r>
        <w:t>5. Report Generation</w:t>
      </w:r>
    </w:p>
    <w:p>
      <w:pPr>
        <w:pStyle w:val="Heading2"/>
      </w:pPr>
      <w:r>
        <w:t>Overview</w:t>
      </w:r>
    </w:p>
    <w:p>
      <w:r>
        <w:t xml:space="preserve">The </w:t>
      </w:r>
      <w:r>
        <w:rPr>
          <w:b/>
        </w:rPr>
        <w:t>Report Builder</w:t>
      </w:r>
      <w:r>
        <w:t xml:space="preserve"> compiles a formatted, printable report of your path safety assessment. It pulls live data from the projects you have loaded in the Path Analysis page, reflecting your active filters and selected segments.</w:t>
      </w:r>
    </w:p>
    <w:p>
      <w:r>
        <w:t xml:space="preserve">Access it from the </w:t>
      </w:r>
      <w:r>
        <w:rPr>
          <w:b/>
        </w:rPr>
        <w:t>sidebar</w:t>
      </w:r>
      <w:r>
        <w:t xml:space="preserve"> on the Path Analysis or Treatment page.</w:t>
      </w:r>
    </w:p>
    <w:p>
      <w:pPr>
        <w:pStyle w:val="Heading2"/>
      </w:pPr>
      <w:r>
        <w:t>Table of Contents</w:t>
      </w:r>
    </w:p>
    <w:p>
      <w:pPr>
        <w:pStyle w:val="ListBullet"/>
      </w:pPr>
      <w:r>
        <w:rPr>
          <w:color w:val="3182CE"/>
          <w:u w:val="single"/>
        </w:rPr>
        <w:t>5.1 Navigation and Toolbar</w:t>
      </w:r>
    </w:p>
    <w:p>
      <w:pPr>
        <w:pStyle w:val="ListBullet"/>
      </w:pPr>
      <w:r>
        <w:rPr>
          <w:color w:val="3182CE"/>
          <w:u w:val="single"/>
        </w:rPr>
        <w:t>5.2 Report Sections Panel</w:t>
      </w:r>
    </w:p>
    <w:p>
      <w:pPr>
        <w:pStyle w:val="ListBullet"/>
      </w:pPr>
      <w:r>
        <w:rPr>
          <w:color w:val="3182CE"/>
          <w:u w:val="single"/>
        </w:rPr>
        <w:t>5.3 Include Filtered Sections</w:t>
      </w:r>
    </w:p>
    <w:p>
      <w:pPr>
        <w:pStyle w:val="ListBullet"/>
      </w:pPr>
      <w:r>
        <w:rPr>
          <w:color w:val="3182CE"/>
          <w:u w:val="single"/>
        </w:rPr>
        <w:t>5.4 Report Section Reference</w:t>
      </w:r>
    </w:p>
    <w:p>
      <w:pPr>
        <w:pStyle w:val="ListBullet2"/>
      </w:pPr>
      <w:r>
        <w:rPr>
          <w:color w:val="3182CE"/>
          <w:u w:val="single"/>
        </w:rPr>
        <w:t>5.4.1 Title</w:t>
      </w:r>
    </w:p>
    <w:p>
      <w:pPr>
        <w:pStyle w:val="ListBullet2"/>
      </w:pPr>
      <w:r>
        <w:rPr>
          <w:color w:val="3182CE"/>
          <w:u w:val="single"/>
        </w:rPr>
        <w:t>5.4.2 Summary</w:t>
      </w:r>
    </w:p>
    <w:p>
      <w:pPr>
        <w:pStyle w:val="ListBullet2"/>
      </w:pPr>
      <w:r>
        <w:rPr>
          <w:color w:val="3182CE"/>
          <w:u w:val="single"/>
        </w:rPr>
        <w:t>5.4.3 Map</w:t>
      </w:r>
    </w:p>
    <w:p>
      <w:pPr>
        <w:pStyle w:val="ListBullet2"/>
      </w:pPr>
      <w:r>
        <w:rPr>
          <w:color w:val="3182CE"/>
          <w:u w:val="single"/>
        </w:rPr>
        <w:t>5.4.4 Risk Bands</w:t>
      </w:r>
    </w:p>
    <w:p>
      <w:pPr>
        <w:pStyle w:val="ListBullet2"/>
      </w:pPr>
      <w:r>
        <w:rPr>
          <w:color w:val="3182CE"/>
          <w:u w:val="single"/>
        </w:rPr>
        <w:t>5.4.5 Risk Factors</w:t>
      </w:r>
    </w:p>
    <w:p>
      <w:pPr>
        <w:pStyle w:val="ListBullet2"/>
      </w:pPr>
      <w:r>
        <w:rPr>
          <w:color w:val="3182CE"/>
          <w:u w:val="single"/>
        </w:rPr>
        <w:t>5.4.6 Project Details</w:t>
      </w:r>
    </w:p>
    <w:p>
      <w:pPr>
        <w:pStyle w:val="ListBullet2"/>
      </w:pPr>
      <w:r>
        <w:rPr>
          <w:color w:val="3182CE"/>
          <w:u w:val="single"/>
        </w:rPr>
        <w:t>5.4.7 Top Risk Stretches</w:t>
      </w:r>
    </w:p>
    <w:p>
      <w:pPr>
        <w:pStyle w:val="ListBullet2"/>
      </w:pPr>
      <w:r>
        <w:rPr>
          <w:color w:val="3182CE"/>
          <w:u w:val="single"/>
        </w:rPr>
        <w:t>5.4.8 Benchmarking Stats</w:t>
      </w:r>
    </w:p>
    <w:p>
      <w:pPr>
        <w:pStyle w:val="ListBullet2"/>
      </w:pPr>
      <w:r>
        <w:rPr>
          <w:color w:val="3182CE"/>
          <w:u w:val="single"/>
        </w:rPr>
        <w:t>5.4.9 Treatments</w:t>
      </w:r>
    </w:p>
    <w:p>
      <w:pPr>
        <w:pStyle w:val="ListBullet"/>
      </w:pPr>
      <w:r>
        <w:rPr>
          <w:color w:val="3182CE"/>
          <w:u w:val="single"/>
        </w:rPr>
        <w:t>5.5 Saving, Exporting and Reusing Your Report</w:t>
      </w:r>
    </w:p>
    <w:p>
      <w:pPr>
        <w:pStyle w:val="ListBullet"/>
      </w:pPr>
      <w:r>
        <w:rPr>
          <w:color w:val="3182CE"/>
          <w:u w:val="single"/>
        </w:rPr>
        <w:t>5.6 Quick-start Steps</w:t>
      </w:r>
    </w:p>
    <w:p>
      <w:pPr>
        <w:pStyle w:val="Heading2"/>
      </w:pPr>
      <w:r>
        <w:t>5.1 Navigation and Toolbar</w:t>
      </w:r>
    </w:p>
    <w:p>
      <w: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rPr>
                <w:b/>
              </w:rPr>
              <w:t>← Back</w:t>
            </w:r>
          </w:p>
        </w:tc>
        <w:tc>
          <w:tcPr>
            <w:tcW w:type="dxa" w:w="4320"/>
          </w:tcPr>
          <w:p>
            <w:r>
              <w:t>Return to the previous page</w:t>
            </w:r>
          </w:p>
        </w:tc>
      </w:tr>
      <w:tr>
        <w:tc>
          <w:tcPr>
            <w:tcW w:type="dxa" w:w="4320"/>
          </w:tcPr>
          <w:p>
            <w:r>
              <w:rPr>
                <w:b/>
              </w:rPr>
              <w:t>↗ Path Analysis</w:t>
            </w:r>
          </w:p>
        </w:tc>
        <w:tc>
          <w:tcPr>
            <w:tcW w:type="dxa" w:w="4320"/>
          </w:tcPr>
          <w:p>
            <w:r>
              <w:t>Jump directly to the Path Analysis page to change projects or filters, then return here</w:t>
            </w:r>
          </w:p>
        </w:tc>
      </w:tr>
      <w:tr>
        <w:tc>
          <w:tcPr>
            <w:tcW w:type="dxa" w:w="4320"/>
          </w:tcPr>
          <w:p>
            <w:r>
              <w:rPr>
                <w:b/>
              </w:rPr>
              <w:t>Auto-fit</w:t>
            </w:r>
          </w:p>
        </w:tc>
        <w:tc>
          <w:tcPr>
            <w:tcW w:type="dxa" w:w="4320"/>
          </w:tcPr>
          <w:p>
            <w:r>
              <w:t>Automatically adjusts section spacing to fit the page cleanly</w:t>
            </w:r>
          </w:p>
        </w:tc>
      </w:tr>
      <w:tr>
        <w:tc>
          <w:tcPr>
            <w:tcW w:type="dxa" w:w="4320"/>
          </w:tcPr>
          <w:p>
            <w:r>
              <w:rPr>
                <w:b/>
              </w:rPr>
              <w:t>Save layout</w:t>
            </w:r>
          </w:p>
        </w:tc>
        <w:tc>
          <w:tcPr>
            <w:tcW w:type="dxa" w:w="4320"/>
          </w:tcPr>
          <w:p>
            <w:r>
              <w:t>Saves your current section order, visibility, and field values to the browser</w:t>
            </w:r>
          </w:p>
        </w:tc>
      </w:tr>
      <w:tr>
        <w:tc>
          <w:tcPr>
            <w:tcW w:type="dxa" w:w="4320"/>
          </w:tcPr>
          <w:p>
            <w:r>
              <w:rPr>
                <w:b/>
              </w:rPr>
              <w:t>Reset layout</w:t>
            </w:r>
          </w:p>
        </w:tc>
        <w:tc>
          <w:tcPr>
            <w:tcW w:type="dxa" w:w="4320"/>
          </w:tcPr>
          <w:p>
            <w:r>
              <w:t>Resets section order and visibility to the default</w:t>
            </w:r>
          </w:p>
        </w:tc>
      </w:tr>
      <w:tr>
        <w:tc>
          <w:tcPr>
            <w:tcW w:type="dxa" w:w="4320"/>
          </w:tcPr>
          <w:p>
            <w:r>
              <w:rPr>
                <w:b/>
              </w:rPr>
              <w:t>◀ Page N / Total ▶</w:t>
            </w:r>
          </w:p>
        </w:tc>
        <w:tc>
          <w:tcPr>
            <w:tcW w:type="dxa" w:w="4320"/>
          </w:tcPr>
          <w:p>
            <w:r>
              <w:t>Navigate between report pages in the preview</w:t>
            </w:r>
          </w:p>
        </w:tc>
      </w:tr>
      <w:tr>
        <w:tc>
          <w:tcPr>
            <w:tcW w:type="dxa" w:w="4320"/>
          </w:tcPr>
          <w:p>
            <w:r>
              <w:rPr>
                <w:b/>
              </w:rPr>
              <w:t>↓ PDF</w:t>
            </w:r>
          </w:p>
        </w:tc>
        <w:tc>
          <w:tcPr>
            <w:tcW w:type="dxa" w:w="4320"/>
          </w:tcPr>
          <w:p>
            <w:r>
              <w:t>Export the report as a PDF</w:t>
            </w:r>
          </w:p>
        </w:tc>
      </w:tr>
      <w:tr>
        <w:tc>
          <w:tcPr>
            <w:tcW w:type="dxa" w:w="4320"/>
          </w:tcPr>
          <w:p>
            <w:r>
              <w:rPr>
                <w:b/>
              </w:rPr>
              <w:t>↓ Word</w:t>
            </w:r>
          </w:p>
        </w:tc>
        <w:tc>
          <w:tcPr>
            <w:tcW w:type="dxa" w:w="4320"/>
          </w:tcPr>
          <w:p>
            <w:r>
              <w:t>Export the report as a Word (.docx) file</w:t>
            </w:r>
          </w:p>
        </w:tc>
      </w:tr>
    </w:tbl>
    <w:p>
      <w:pPr>
        <w:pStyle w:val="Quote"/>
      </w:pPr>
      <w:r>
        <w:t xml:space="preserve">Your layout, section order, editable text (report title, OIC, purpose, dates), and visibility settings are </w:t>
      </w:r>
      <w:r>
        <w:rPr>
          <w:b/>
        </w:rPr>
        <w:t>auto-saved to your browser</w:t>
      </w:r>
      <w:r>
        <w:t xml:space="preserve">. Use </w:t>
      </w:r>
      <w:r>
        <w:rPr>
          <w:b/>
        </w:rPr>
        <w:t>Save layout</w:t>
      </w:r>
      <w:r>
        <w:t xml:space="preserve"> to persist them explicitly, and </w:t>
      </w:r>
      <w:r>
        <w:rPr>
          <w:b/>
        </w:rPr>
        <w:t>Reset layout</w:t>
      </w:r>
      <w:r>
        <w:t xml:space="preserve"> to start over.</w:t>
      </w:r>
    </w:p>
    <w:p>
      <w:pPr>
        <w:pStyle w:val="Heading2"/>
      </w:pPr>
      <w:r>
        <w:t>5.2 Report Sections Panel</w:t>
      </w:r>
    </w:p>
    <w:p>
      <w:r>
        <w:t xml:space="preserve">The </w:t>
      </w:r>
      <w:r>
        <w:rPr>
          <w:b/>
        </w:rPr>
        <w:t>Report Sections</w:t>
      </w:r>
      <w:r>
        <w:t xml:space="preserve"> panel on the left lists every available report block. You can:</w:t>
      </w:r>
    </w:p>
    <w:p>
      <w:pPr>
        <w:pStyle w:val="ListBullet"/>
      </w:pPr>
      <w:r>
        <w:rPr>
          <w:b/>
        </w:rPr>
        <w:t>Drag</w:t>
      </w:r>
      <w:r>
        <w:t xml:space="preserve"> the </w:t>
      </w:r>
      <w:r>
        <w:rPr>
          <w:rFonts w:ascii="Courier New" w:hAnsi="Courier New"/>
          <w:sz w:val="18"/>
        </w:rPr>
        <w:t>⠿</w:t>
      </w:r>
      <w:r>
        <w:t xml:space="preserve"> handle on any row to reorder sections</w:t>
      </w:r>
    </w:p>
    <w:p>
      <w:pPr>
        <w:pStyle w:val="ListBullet"/>
      </w:pPr>
      <w:r>
        <w:rPr>
          <w:b/>
        </w:rPr>
        <w:t>Check / uncheck</w:t>
      </w:r>
      <w:r>
        <w:t xml:space="preserve"> the checkbox on any row to show or hide that section in the report</w:t>
      </w:r>
    </w:p>
    <w:p>
      <w: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On by default</w:t>
            </w:r>
          </w:p>
        </w:tc>
      </w:tr>
      <w:tr>
        <w:tc>
          <w:tcPr>
            <w:tcW w:type="dxa" w:w="4320"/>
          </w:tcPr>
          <w:p>
            <w:r>
              <w:t>Title</w:t>
            </w:r>
          </w:p>
        </w:tc>
        <w:tc>
          <w:tcPr>
            <w:tcW w:type="dxa" w:w="4320"/>
          </w:tcPr>
          <w:p>
            <w:r>
              <w:t>✅</w:t>
            </w:r>
          </w:p>
        </w:tc>
      </w:tr>
      <w:tr>
        <w:tc>
          <w:tcPr>
            <w:tcW w:type="dxa" w:w="4320"/>
          </w:tcPr>
          <w:p>
            <w:r>
              <w:t>Summary</w:t>
            </w:r>
          </w:p>
        </w:tc>
        <w:tc>
          <w:tcPr>
            <w:tcW w:type="dxa" w:w="4320"/>
          </w:tcPr>
          <w:p>
            <w:r>
              <w:t>✅</w:t>
            </w:r>
          </w:p>
        </w:tc>
      </w:tr>
      <w:tr>
        <w:tc>
          <w:tcPr>
            <w:tcW w:type="dxa" w:w="4320"/>
          </w:tcPr>
          <w:p>
            <w:r>
              <w:t>Map</w:t>
            </w:r>
          </w:p>
        </w:tc>
        <w:tc>
          <w:tcPr>
            <w:tcW w:type="dxa" w:w="4320"/>
          </w:tcPr>
          <w:p>
            <w:r>
              <w:t>✅</w:t>
            </w:r>
          </w:p>
        </w:tc>
      </w:tr>
      <w:tr>
        <w:tc>
          <w:tcPr>
            <w:tcW w:type="dxa" w:w="4320"/>
          </w:tcPr>
          <w:p>
            <w:r>
              <w:t>Benchmarking Stats</w:t>
            </w:r>
          </w:p>
        </w:tc>
        <w:tc>
          <w:tcPr>
            <w:tcW w:type="dxa" w:w="4320"/>
          </w:tcPr>
          <w:p>
            <w:r>
              <w:t>☐</w:t>
            </w:r>
          </w:p>
        </w:tc>
      </w:tr>
      <w:tr>
        <w:tc>
          <w:tcPr>
            <w:tcW w:type="dxa" w:w="4320"/>
          </w:tcPr>
          <w:p>
            <w:r>
              <w:t>Risk Bands</w:t>
            </w:r>
          </w:p>
        </w:tc>
        <w:tc>
          <w:tcPr>
            <w:tcW w:type="dxa" w:w="4320"/>
          </w:tcPr>
          <w:p>
            <w:r>
              <w:t>✅</w:t>
            </w:r>
          </w:p>
        </w:tc>
      </w:tr>
      <w:tr>
        <w:tc>
          <w:tcPr>
            <w:tcW w:type="dxa" w:w="4320"/>
          </w:tcPr>
          <w:p>
            <w:r>
              <w:t>Risk Factors</w:t>
            </w:r>
          </w:p>
        </w:tc>
        <w:tc>
          <w:tcPr>
            <w:tcW w:type="dxa" w:w="4320"/>
          </w:tcPr>
          <w:p>
            <w:r>
              <w:t>✅</w:t>
            </w:r>
          </w:p>
        </w:tc>
      </w:tr>
      <w:tr>
        <w:tc>
          <w:tcPr>
            <w:tcW w:type="dxa" w:w="4320"/>
          </w:tcPr>
          <w:p>
            <w:r>
              <w:t>Project Details</w:t>
            </w:r>
          </w:p>
        </w:tc>
        <w:tc>
          <w:tcPr>
            <w:tcW w:type="dxa" w:w="4320"/>
          </w:tcPr>
          <w:p>
            <w:r>
              <w:t>✅</w:t>
            </w:r>
          </w:p>
        </w:tc>
      </w:tr>
      <w:tr>
        <w:tc>
          <w:tcPr>
            <w:tcW w:type="dxa" w:w="4320"/>
          </w:tcPr>
          <w:p>
            <w:r>
              <w:t>Top Risk Stretches</w:t>
            </w:r>
          </w:p>
        </w:tc>
        <w:tc>
          <w:tcPr>
            <w:tcW w:type="dxa" w:w="4320"/>
          </w:tcPr>
          <w:p>
            <w:r>
              <w:t>✅</w:t>
            </w:r>
          </w:p>
        </w:tc>
      </w:tr>
      <w:tr>
        <w:tc>
          <w:tcPr>
            <w:tcW w:type="dxa" w:w="4320"/>
          </w:tcPr>
          <w:p>
            <w:r>
              <w:t>Treatments</w:t>
            </w:r>
          </w:p>
        </w:tc>
        <w:tc>
          <w:tcPr>
            <w:tcW w:type="dxa" w:w="4320"/>
          </w:tcPr>
          <w:p>
            <w:r>
              <w:t>✅</w:t>
            </w:r>
          </w:p>
        </w:tc>
      </w:tr>
    </w:tbl>
    <w:p>
      <w:pPr>
        <w:pStyle w:val="Heading2"/>
      </w:pPr>
      <w:r>
        <w:t>5.3 Include Filtered Sections</w:t>
      </w:r>
    </w:p>
    <w:p>
      <w:r>
        <w:t xml:space="preserve">The </w:t>
      </w:r>
      <w:r>
        <w:rPr>
          <w:b/>
        </w:rPr>
        <w:t>Include filtered sections</w:t>
      </w:r>
      <w:r>
        <w:t xml:space="preserve"> checkbox at the top of the Report Sections panel enables a filtered copy of the report.</w:t>
      </w:r>
    </w:p>
    <w:p>
      <w:pPr>
        <w:pStyle w:val="Quote"/>
      </w:pPr>
      <w:r>
        <w:rPr>
          <w:b/>
        </w:rPr>
        <w:t>How it works:</w:t>
      </w:r>
      <w: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t>Leave this unchecked (default) to include all loaded segments.</w:t>
      </w:r>
    </w:p>
    <w:p>
      <w:pPr>
        <w:pStyle w:val="Heading2"/>
      </w:pPr>
      <w:r>
        <w:t>5.4 Report Section Reference</w:t>
      </w:r>
    </w:p>
    <w:p>
      <w:pPr>
        <w:pStyle w:val="Heading3"/>
      </w:pPr>
      <w:r>
        <w:t>5.4.1 Title</w:t>
      </w:r>
    </w:p>
    <w:p>
      <w:r>
        <w:t>The title page includes:</w:t>
      </w:r>
    </w:p>
    <w:p>
      <w:pPr>
        <w:pStyle w:val="ListBullet"/>
      </w:pPr>
      <w:r>
        <w:rPr>
          <w:b/>
        </w:rPr>
        <w:t>Report title</w:t>
      </w:r>
      <w:r>
        <w:t xml:space="preserve"> — click the heading text inline to rename it (e.g. "Path Safety Assessment Executive Summary")</w:t>
      </w:r>
    </w:p>
    <w:p>
      <w:pPr>
        <w:pStyle w:val="ListBullet"/>
      </w:pPr>
      <w:r>
        <w:rPr>
          <w:b/>
        </w:rPr>
        <w:t>Projects</w:t>
      </w:r>
      <w:r>
        <w:t xml:space="preserve"> — shows the project(s) loaded from Path Analysis; click × to remove a project</w:t>
      </w:r>
    </w:p>
    <w:p>
      <w:pPr>
        <w:pStyle w:val="ListBullet"/>
      </w:pPr>
      <w:r>
        <w:rPr>
          <w:b/>
        </w:rPr>
        <w:t>OIC IN-CHARGE</w:t>
      </w:r>
      <w:r>
        <w:t xml:space="preserve"> — type the officer or team responsible for the report</w:t>
      </w:r>
    </w:p>
    <w:p>
      <w:pPr>
        <w:pStyle w:val="ListBullet"/>
      </w:pPr>
      <w:r>
        <w:rPr>
          <w:b/>
        </w:rPr>
        <w:t>PURPOSE</w:t>
      </w:r>
      <w:r>
        <w:t xml:space="preserve"> — brief statement of why the assessment was conducted</w:t>
      </w:r>
    </w:p>
    <w:p>
      <w:pPr>
        <w:pStyle w:val="ListBullet"/>
      </w:pPr>
      <w:r>
        <w:rPr>
          <w:b/>
        </w:rPr>
        <w:t>REPORT DATE</w:t>
      </w:r>
      <w:r>
        <w:t xml:space="preserve"> — defaults to today; click to change via the date picker</w:t>
      </w:r>
    </w:p>
    <w:p>
      <w:pPr>
        <w:pStyle w:val="ListBullet"/>
      </w:pPr>
      <w:r>
        <w:rPr>
          <w:b/>
        </w:rPr>
        <w:t>IMAGE DATE</w:t>
      </w:r>
      <w:r>
        <w:t xml:space="preserve"> — the date the survey images were captured; populated automatically from project data where available</w:t>
      </w:r>
    </w:p>
    <w:p>
      <w:pPr>
        <w:pStyle w:val="Heading3"/>
      </w:pPr>
      <w:r>
        <w:t>5.4.2 Summary</w:t>
      </w:r>
    </w:p>
    <w:p>
      <w:r>
        <w:t>Shows headline statistics for the loaded project(s):</w:t>
      </w:r>
    </w:p>
    <w:p>
      <w:pPr>
        <w:pStyle w:val="ListBullet"/>
      </w:pPr>
      <w:r>
        <w:rPr>
          <w:b/>
        </w:rPr>
        <w:t>Projects</w:t>
      </w:r>
      <w:r>
        <w:t xml:space="preserve"> — count of loaded projects</w:t>
      </w:r>
    </w:p>
    <w:p>
      <w:pPr>
        <w:pStyle w:val="ListBullet"/>
      </w:pPr>
      <w:r>
        <w:rPr>
          <w:b/>
        </w:rPr>
        <w:t>Total Segments</w:t>
      </w:r>
      <w:r>
        <w:t xml:space="preserve"> — total number of segments across all loaded projects</w:t>
      </w:r>
    </w:p>
    <w:p>
      <w:pPr>
        <w:pStyle w:val="ListBullet"/>
      </w:pPr>
      <w:r>
        <w:rPr>
          <w:b/>
        </w:rPr>
        <w:t>km Total Length</w:t>
      </w:r>
      <w:r>
        <w:t xml:space="preserve"> — total path length in kilometres</w:t>
      </w:r>
    </w:p>
    <w:p>
      <w:r>
        <w:t>This section renders automatically when projects are loaded.</w:t>
      </w:r>
    </w:p>
    <w:p>
      <w:pPr>
        <w:pStyle w:val="Heading3"/>
      </w:pPr>
      <w:r>
        <w:t>5.4.3 Map</w:t>
      </w:r>
    </w:p>
    <w:p>
      <w:r>
        <w:t xml:space="preserve">A live route map showing every segment as a colour-coded dot, coloured by </w:t>
      </w:r>
      <w:r>
        <w:rPr>
          <w:b/>
        </w:rPr>
        <w:t>Overall Risk Level Band</w:t>
      </w:r>
      <w:r>
        <w:t>:</w:t>
      </w:r>
    </w:p>
    <w:p>
      <w:pPr>
        <w:pStyle w:val="ListBullet"/>
      </w:pPr>
      <w:r>
        <w:t>🟢 Green — Low</w:t>
      </w:r>
    </w:p>
    <w:p>
      <w:pPr>
        <w:pStyle w:val="ListBullet"/>
      </w:pPr>
      <w:r>
        <w:t>🟡 Yellow — Medium</w:t>
      </w:r>
    </w:p>
    <w:p>
      <w:pPr>
        <w:pStyle w:val="ListBullet"/>
      </w:pPr>
      <w:r>
        <w:t>🟠 Orange — High</w:t>
      </w:r>
    </w:p>
    <w:p>
      <w:pPr>
        <w:pStyle w:val="ListBullet"/>
      </w:pPr>
      <w:r>
        <w:t>🟣 Purple — Extreme</w:t>
      </w:r>
    </w:p>
    <w:p>
      <w:r>
        <w:t>The map zooms to fit all loaded segments. It is interactive in the preview but captured as a static image in PDF/Word exports.</w:t>
      </w:r>
    </w:p>
    <w:p>
      <w:pPr>
        <w:pStyle w:val="Heading3"/>
      </w:pPr>
      <w:r>
        <w:t>5.4.4 Risk Bands</w:t>
      </w:r>
    </w:p>
    <w:p>
      <w:r>
        <w:t xml:space="preserve">Shows the distribution of segments across risk bands for all four crash types: </w:t>
      </w:r>
      <w:r>
        <w:rPr>
          <w:b/>
        </w:rPr>
        <w:t>BB, BP, SB, VB</w:t>
      </w:r>
      <w:r>
        <w:t xml:space="preserve">, and </w:t>
      </w:r>
      <w:r>
        <w:rPr>
          <w:b/>
        </w:rPr>
        <w:t>Overall Risk</w:t>
      </w:r>
      <w:r>
        <w:t>.</w:t>
      </w:r>
    </w:p>
    <w:p>
      <w:r>
        <w:t>Each crash type is rendered as a horizontal bar chart — one bar per band, with segment count and percentage. The section loads automatically once projects are loaded and reflects any active filters.</w:t>
      </w:r>
    </w:p>
    <w:p>
      <w:pPr>
        <w:pStyle w:val="Heading3"/>
      </w:pPr>
      <w:r>
        <w:t>5.4.5 Risk Factors</w:t>
      </w:r>
    </w:p>
    <w:p>
      <w:r>
        <w:t>Shows which attributes are contributing most to risk scores across the loaded segments. This section identifies the top-scoring risk attributes in aggregate, helping prioritise which factors to address with treatments.</w:t>
      </w:r>
    </w:p>
    <w:p>
      <w:pPr>
        <w:pStyle w:val="Heading3"/>
      </w:pPr>
      <w:r>
        <w:t>5.4.6 Project Details</w:t>
      </w:r>
    </w:p>
    <w:p>
      <w:r>
        <w:t>Displays project-level metadata including project name, source road, creation and update dates, and other administrative details for each loaded project.</w:t>
      </w:r>
    </w:p>
    <w:p>
      <w:pPr>
        <w:pStyle w:val="Heading3"/>
      </w:pPr>
      <w:r>
        <w:t>5.4.7 Top Risk Stretches</w:t>
      </w:r>
    </w:p>
    <w:p>
      <w:r>
        <w:t>Lists the highest-scoring segments ranked from worst to best, with images, scores, contributing factors, and any treatments applied.</w:t>
      </w:r>
    </w:p>
    <w:p>
      <w:r>
        <w:rPr>
          <w:b/>
        </w:rPr>
        <w:t>Top N selector:</w:t>
      </w:r>
      <w:r>
        <w:t xml:space="preserve"> Choose how many segments to include — </w:t>
      </w:r>
      <w:r>
        <w:rPr>
          <w:b/>
        </w:rPr>
        <w:t>3</w:t>
      </w:r>
      <w:r>
        <w:t xml:space="preserve">, </w:t>
      </w:r>
      <w:r>
        <w:rPr>
          <w:b/>
        </w:rPr>
        <w:t>5</w:t>
      </w:r>
      <w:r>
        <w:t xml:space="preserve">, or </w:t>
      </w:r>
      <w:r>
        <w:rPr>
          <w:b/>
        </w:rPr>
        <w:t>10</w:t>
      </w:r>
      <w:r>
        <w:t xml:space="preserve"> (default is 10). The selector appears directly below the section row in the Report Sections panel.</w:t>
      </w:r>
    </w:p>
    <w:p>
      <w:r>
        <w:t>Each segment card shows:</w:t>
      </w:r>
    </w:p>
    <w:tbl>
      <w:tblPr>
        <w:tblStyle w:val="TableGrid"/>
        <w:tblW w:type="auto" w:w="0"/>
        <w:tblLook w:firstColumn="1" w:firstRow="1" w:lastColumn="0" w:lastRow="0" w:noHBand="0" w:noVBand="1" w:val="04A0"/>
      </w:tblPr>
      <w:tblGrid>
        <w:gridCol w:w="4320"/>
        <w:gridCol w:w="4320"/>
      </w:tblGrid>
      <w:tr>
        <w:tc>
          <w:tcPr>
            <w:tcW w:type="dxa" w:w="4320"/>
          </w:tcPr>
          <w:p>
            <w:r>
              <w:rPr>
                <w:b/>
              </w:rPr>
              <w:t>Element</w:t>
            </w:r>
          </w:p>
        </w:tc>
        <w:tc>
          <w:tcPr>
            <w:tcW w:type="dxa" w:w="4320"/>
          </w:tcPr>
          <w:p>
            <w:r>
              <w:rPr>
                <w:b/>
              </w:rPr>
              <w:t>Description</w:t>
            </w:r>
          </w:p>
        </w:tc>
      </w:tr>
      <w:tr>
        <w:tc>
          <w:tcPr>
            <w:tcW w:type="dxa" w:w="4320"/>
          </w:tcPr>
          <w:p>
            <w:r>
              <w:rPr>
                <w:b/>
              </w:rPr>
              <w:t>Ranking badge</w:t>
            </w:r>
          </w:p>
        </w:tc>
        <w:tc>
          <w:tcPr>
            <w:tcW w:type="dxa" w:w="4320"/>
          </w:tcPr>
          <w:p>
            <w:r>
              <w:t>Numbered circle (1 = worst)</w:t>
            </w:r>
          </w:p>
        </w:tc>
      </w:tr>
      <w:tr>
        <w:tc>
          <w:tcPr>
            <w:tcW w:type="dxa" w:w="4320"/>
          </w:tcPr>
          <w:p>
            <w:r>
              <w:rPr>
                <w:b/>
              </w:rPr>
              <w:t>Survey image</w:t>
            </w:r>
          </w:p>
        </w:tc>
        <w:tc>
          <w:tcPr>
            <w:tcW w:type="dxa" w:w="4320"/>
          </w:tcPr>
          <w:p>
            <w:r>
              <w:t>Actual photo of that location</w:t>
            </w:r>
          </w:p>
        </w:tc>
      </w:tr>
      <w:tr>
        <w:tc>
          <w:tcPr>
            <w:tcW w:type="dxa" w:w="4320"/>
          </w:tcPr>
          <w:p>
            <w:r>
              <w:rPr>
                <w:b/>
              </w:rPr>
              <w:t>Project name</w:t>
            </w:r>
          </w:p>
        </w:tc>
        <w:tc>
          <w:tcPr>
            <w:tcW w:type="dxa" w:w="4320"/>
          </w:tcPr>
          <w:p>
            <w:r>
              <w:t>Which project the segment belongs to</w:t>
            </w:r>
          </w:p>
        </w:tc>
      </w:tr>
      <w:tr>
        <w:tc>
          <w:tcPr>
            <w:tcW w:type="dxa" w:w="4320"/>
          </w:tcPr>
          <w:p>
            <w:r>
              <w:rPr>
                <w:b/>
              </w:rPr>
              <w:t>Risk Score</w:t>
            </w:r>
          </w:p>
        </w:tc>
        <w:tc>
          <w:tcPr>
            <w:tcW w:type="dxa" w:w="4320"/>
          </w:tcPr>
          <w:p>
            <w:r>
              <w:t>Combined score (colour = band)</w:t>
            </w:r>
          </w:p>
        </w:tc>
      </w:tr>
      <w:tr>
        <w:tc>
          <w:tcPr>
            <w:tcW w:type="dxa" w:w="4320"/>
          </w:tcPr>
          <w:p>
            <w:r>
              <w:rPr>
                <w:b/>
              </w:rPr>
              <w:t>Top Contributing Attribute</w:t>
            </w:r>
          </w:p>
        </w:tc>
        <w:tc>
          <w:tcPr>
            <w:tcW w:type="dxa" w:w="4320"/>
          </w:tcPr>
          <w:p>
            <w:r>
              <w:t>The attribute contributing most to the risk score</w:t>
            </w:r>
          </w:p>
        </w:tc>
      </w:tr>
      <w:tr>
        <w:tc>
          <w:tcPr>
            <w:tcW w:type="dxa" w:w="4320"/>
          </w:tcPr>
          <w:p>
            <w:r>
              <w:rPr>
                <w:b/>
              </w:rPr>
              <w:t>Other significant factors</w:t>
            </w:r>
          </w:p>
        </w:tc>
        <w:tc>
          <w:tcPr>
            <w:tcW w:type="dxa" w:w="4320"/>
          </w:tcPr>
          <w:p>
            <w:r>
              <w:t>Additional contributing attributes</w:t>
            </w:r>
          </w:p>
        </w:tc>
      </w:tr>
      <w:tr>
        <w:tc>
          <w:tcPr>
            <w:tcW w:type="dxa" w:w="4320"/>
          </w:tcPr>
          <w:p>
            <w:r>
              <w:rPr>
                <w:b/>
              </w:rPr>
              <w:t>Applied Treatments</w:t>
            </w:r>
          </w:p>
        </w:tc>
        <w:tc>
          <w:tcPr>
            <w:tcW w:type="dxa" w:w="4320"/>
          </w:tcPr>
          <w:p>
            <w:r>
              <w:t>Green box listing any treatments applied to this segment</w:t>
            </w:r>
          </w:p>
        </w:tc>
      </w:tr>
      <w:tr>
        <w:tc>
          <w:tcPr>
            <w:tcW w:type="dxa" w:w="4320"/>
          </w:tcPr>
          <w:p>
            <w:r>
              <w:rPr>
                <w:b/>
              </w:rPr>
              <w:t>Crash type breakdown</w:t>
            </w:r>
          </w:p>
        </w:tc>
        <w:tc>
          <w:tcPr>
            <w:tcW w:type="dxa" w:w="4320"/>
          </w:tcPr>
          <w:p>
            <w:r>
              <w:t>VB / BB / SB / BP scores and their individual band colours</w:t>
            </w:r>
          </w:p>
        </w:tc>
      </w:tr>
    </w:tbl>
    <w:p>
      <w:pPr>
        <w:pStyle w:val="Quote"/>
      </w:pPr>
      <w:r>
        <w:t xml:space="preserve">Contributing factors are derived from the </w:t>
      </w:r>
      <w:r>
        <w:rPr>
          <w:b/>
        </w:rPr>
        <w:t>CycleRAP scoring multipliers</w:t>
      </w:r>
      <w:r>
        <w:t>. Each attribute that raises the risk score is listed with how much it contributed.</w:t>
      </w:r>
    </w:p>
    <w:p>
      <w:r>
        <w:rPr>
          <w:b/>
        </w:rPr>
        <w:t>Pasting AI-generated after images:</w:t>
      </w:r>
    </w:p>
    <w:p>
      <w:r>
        <w:t xml:space="preserve">For each top-risk segment, the survey photo is shown as the </w:t>
      </w:r>
      <w:r>
        <w:rPr>
          <w:i/>
        </w:rPr>
        <w:t>before</w:t>
      </w:r>
      <w:r>
        <w:t xml:space="preserve"> image. To add an AI-generated </w:t>
      </w:r>
      <w:r>
        <w:rPr>
          <w:i/>
        </w:rPr>
        <w:t>after</w:t>
      </w:r>
      <w:r>
        <w:t xml:space="preserve"> image:</w:t>
      </w:r>
    </w:p>
    <w:p>
      <w:pPr>
        <w:pStyle w:val="ListNumber"/>
      </w:pPr>
      <w:r>
        <w:t xml:space="preserve">In the </w:t>
      </w:r>
      <w:r>
        <w:rPr>
          <w:b/>
        </w:rPr>
        <w:t>Treatment Page</w:t>
      </w:r>
      <w:r>
        <w:t xml:space="preserve">, use the </w:t>
      </w:r>
      <w:r>
        <w:rPr>
          <w:b/>
        </w:rPr>
        <w:t>AI Prompt</w:t>
      </w:r>
      <w:r>
        <w:t xml:space="preserve"> feature to generate an after-treatment visualisation.</w:t>
      </w:r>
    </w:p>
    <w:p>
      <w:pPr>
        <w:pStyle w:val="ListNumber"/>
      </w:pPr>
      <w:r>
        <w:t>Copy the AI-generated image to your clipboard.</w:t>
      </w:r>
    </w:p>
    <w:p>
      <w:pPr>
        <w:pStyle w:val="ListNumber"/>
      </w:pPr>
      <w:r>
        <w:t>In the Report Builder, click the image area of the relevant segment.</w:t>
      </w:r>
    </w:p>
    <w:p>
      <w:pPr>
        <w:pStyle w:val="ListNumber"/>
      </w:pPr>
      <w:r>
        <w:t xml:space="preserve">Press </w:t>
      </w:r>
      <w:r>
        <w:rPr>
          <w:b/>
        </w:rPr>
        <w:t>Ctrl+V</w:t>
      </w:r>
      <w:r>
        <w:t xml:space="preserve"> to paste — the AI image replaces the survey photo for that segment in the export.</w:t>
      </w:r>
    </w:p>
    <w:p>
      <w:pPr>
        <w:pStyle w:val="Heading3"/>
      </w:pPr>
      <w:r>
        <w:t>5.4.8 Benchmarking Stats</w:t>
      </w:r>
    </w:p>
    <w:p>
      <w:r>
        <w:t xml:space="preserve">Compares the current project(s) against </w:t>
      </w:r>
      <w:r>
        <w:rPr>
          <w:b/>
        </w:rPr>
        <w:t>all other verified projects</w:t>
      </w:r>
      <w: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rPr>
                <w:b/>
              </w:rPr>
              <w:t>Min</w:t>
            </w:r>
          </w:p>
        </w:tc>
        <w:tc>
          <w:tcPr>
            <w:tcW w:type="dxa" w:w="4320"/>
          </w:tcPr>
          <w:p>
            <w:r>
              <w:t>Lowest score seen across all verified projects</w:t>
            </w:r>
          </w:p>
        </w:tc>
      </w:tr>
      <w:tr>
        <w:tc>
          <w:tcPr>
            <w:tcW w:type="dxa" w:w="4320"/>
          </w:tcPr>
          <w:p>
            <w:r>
              <w:rPr>
                <w:b/>
              </w:rPr>
              <w:t>Avg</w:t>
            </w:r>
          </w:p>
        </w:tc>
        <w:tc>
          <w:tcPr>
            <w:tcW w:type="dxa" w:w="4320"/>
          </w:tcPr>
          <w:p>
            <w:r>
              <w:t>Average score across verified projects</w:t>
            </w:r>
          </w:p>
        </w:tc>
      </w:tr>
      <w:tr>
        <w:tc>
          <w:tcPr>
            <w:tcW w:type="dxa" w:w="4320"/>
          </w:tcPr>
          <w:p>
            <w:r>
              <w:rPr>
                <w:b/>
              </w:rPr>
              <w:t>Max</w:t>
            </w:r>
          </w:p>
        </w:tc>
        <w:tc>
          <w:tcPr>
            <w:tcW w:type="dxa" w:w="4320"/>
          </w:tcPr>
          <w:p>
            <w:r>
              <w:t>Highest score seen across verified projects</w:t>
            </w:r>
          </w:p>
        </w:tc>
      </w:tr>
      <w:tr>
        <w:tc>
          <w:tcPr>
            <w:tcW w:type="dxa" w:w="4320"/>
          </w:tcPr>
          <w:p>
            <w:r>
              <w:rPr>
                <w:b/>
              </w:rPr>
              <w:t>Your project</w:t>
            </w:r>
          </w:p>
        </w:tc>
        <w:tc>
          <w:tcPr>
            <w:tcW w:type="dxa" w:w="4320"/>
          </w:tcPr>
          <w:p>
            <w:r>
              <w:t>The current project's average score (highlighted)</w:t>
            </w:r>
          </w:p>
        </w:tc>
      </w:tr>
    </w:tbl>
    <w:p>
      <w:r>
        <w:t xml:space="preserve">A project is included in the benchmark pool only if it has been </w:t>
      </w:r>
      <w:r>
        <w:rPr>
          <w:b/>
        </w:rPr>
        <w:t>verified</w:t>
      </w:r>
      <w:r>
        <w:t xml:space="preserve"> (Verified toggle on in the Projects page). This section is </w:t>
      </w:r>
      <w:r>
        <w:rPr>
          <w:b/>
        </w:rPr>
        <w:t>off by default</w:t>
      </w:r>
      <w:r>
        <w:t xml:space="preserve"> — check it in the Report Sections panel to include it.</w:t>
      </w:r>
    </w:p>
    <w:p>
      <w:pPr>
        <w:pStyle w:val="Heading3"/>
      </w:pPr>
      <w:r>
        <w:t>5.4.9 Treatments</w:t>
      </w:r>
    </w:p>
    <w:p>
      <w:r>
        <w:t>Lists all treatments applied across the loaded project(s) — showing each treatment type and how many segments received it.</w:t>
      </w:r>
    </w:p>
    <w:p>
      <w:r>
        <w:t xml:space="preserve">Treatments must be applied first in the </w:t>
      </w:r>
      <w:r>
        <w:rPr>
          <w:b/>
        </w:rPr>
        <w:t>Treatment Page</w:t>
      </w:r>
      <w:r>
        <w:t xml:space="preserve"> before they appear here. Use the </w:t>
      </w:r>
      <w:r>
        <w:rPr>
          <w:b/>
        </w:rPr>
        <w:t>↗ Path Analysis</w:t>
      </w:r>
      <w:r>
        <w:t xml:space="preserve"> shortcut or </w:t>
      </w:r>
      <w:r>
        <w:rPr>
          <w:b/>
        </w:rPr>
        <w:t>← Back</w:t>
      </w:r>
      <w:r>
        <w:t xml:space="preserve"> to navigate to Treatment and return.</w:t>
      </w:r>
    </w:p>
    <w:p>
      <w:pPr>
        <w:pStyle w:val="Heading2"/>
      </w:pPr>
      <w: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How</w:t>
            </w:r>
          </w:p>
        </w:tc>
      </w:tr>
      <w:tr>
        <w:tc>
          <w:tcPr>
            <w:tcW w:type="dxa" w:w="4320"/>
          </w:tcPr>
          <w:p>
            <w:r>
              <w:rPr>
                <w:b/>
              </w:rPr>
              <w:t>Save layout</w:t>
            </w:r>
          </w:p>
        </w:tc>
        <w:tc>
          <w:tcPr>
            <w:tcW w:type="dxa" w:w="4320"/>
          </w:tcPr>
          <w:p>
            <w:r>
              <w:t xml:space="preserve">Click </w:t>
            </w:r>
            <w:r>
              <w:rPr>
                <w:b/>
              </w:rPr>
              <w:t>Save layout</w:t>
            </w:r>
            <w:r>
              <w:t xml:space="preserve"> in the toolbar to persist section order, visibility, and field values to the browser</w:t>
            </w:r>
          </w:p>
        </w:tc>
      </w:tr>
      <w:tr>
        <w:tc>
          <w:tcPr>
            <w:tcW w:type="dxa" w:w="4320"/>
          </w:tcPr>
          <w:p>
            <w:r>
              <w:rPr>
                <w:b/>
              </w:rPr>
              <w:t>Reset layout</w:t>
            </w:r>
          </w:p>
        </w:tc>
        <w:tc>
          <w:tcPr>
            <w:tcW w:type="dxa" w:w="4320"/>
          </w:tcPr>
          <w:p>
            <w:r>
              <w:t xml:space="preserve">Click </w:t>
            </w:r>
            <w:r>
              <w:rPr>
                <w:b/>
              </w:rPr>
              <w:t>Reset layout</w:t>
            </w:r>
            <w:r>
              <w:t xml:space="preserve"> to restore the default section order and visibility</w:t>
            </w:r>
          </w:p>
        </w:tc>
      </w:tr>
      <w:tr>
        <w:tc>
          <w:tcPr>
            <w:tcW w:type="dxa" w:w="4320"/>
          </w:tcPr>
          <w:p>
            <w:r>
              <w:rPr>
                <w:b/>
              </w:rPr>
              <w:t>Export as PDF</w:t>
            </w:r>
          </w:p>
        </w:tc>
        <w:tc>
          <w:tcPr>
            <w:tcW w:type="dxa" w:w="4320"/>
          </w:tcPr>
          <w:p>
            <w:r>
              <w:t xml:space="preserve">Click </w:t>
            </w:r>
            <w:r>
              <w:rPr>
                <w:b/>
              </w:rPr>
              <w:t>↓ PDF</w:t>
            </w:r>
            <w:r>
              <w:t xml:space="preserve"> — renders the current preview sliced into pages</w:t>
            </w:r>
          </w:p>
        </w:tc>
      </w:tr>
      <w:tr>
        <w:tc>
          <w:tcPr>
            <w:tcW w:type="dxa" w:w="4320"/>
          </w:tcPr>
          <w:p>
            <w:r>
              <w:rPr>
                <w:b/>
              </w:rPr>
              <w:t>Export as Word</w:t>
            </w:r>
          </w:p>
        </w:tc>
        <w:tc>
          <w:tcPr>
            <w:tcW w:type="dxa" w:w="4320"/>
          </w:tcPr>
          <w:p>
            <w:r>
              <w:t xml:space="preserve">Click </w:t>
            </w:r>
            <w:r>
              <w:rPr>
                <w:b/>
              </w:rPr>
              <w:t>↓ Word</w:t>
            </w:r>
            <w:r>
              <w:t xml:space="preserve"> — generates a </w:t>
            </w:r>
            <w:r>
              <w:rPr>
                <w:rFonts w:ascii="Courier New" w:hAnsi="Courier New"/>
                <w:sz w:val="18"/>
              </w:rPr>
              <w:t>.docx</w:t>
            </w:r>
            <w:r>
              <w:t xml:space="preserve"> file suitable for editing in Microsoft Word</w:t>
            </w:r>
          </w:p>
        </w:tc>
      </w:tr>
    </w:tbl>
    <w:p>
      <w:pPr>
        <w:pStyle w:val="Heading2"/>
      </w:pPr>
      <w:r>
        <w:t>5.6 Quick-start Steps</w:t>
      </w:r>
    </w:p>
    <w:p>
      <w:pPr>
        <w:pStyle w:val="ListNumber"/>
      </w:pPr>
      <w:r>
        <w:t xml:space="preserve">Load your projects in the </w:t>
      </w:r>
      <w:r>
        <w:rPr>
          <w:b/>
        </w:rPr>
        <w:t>Path Analysis</w:t>
      </w:r>
      <w:r>
        <w:t xml:space="preserve"> page; apply any filters you need.</w:t>
      </w:r>
    </w:p>
    <w:p>
      <w:pPr>
        <w:pStyle w:val="ListNumber"/>
      </w:pPr>
      <w:r>
        <w:t xml:space="preserve">Open </w:t>
      </w:r>
      <w:r>
        <w:rPr>
          <w:b/>
        </w:rPr>
        <w:t>Report Builder</w:t>
      </w:r>
      <w:r>
        <w:t xml:space="preserve"> from the sidebar.</w:t>
      </w:r>
    </w:p>
    <w:p>
      <w:pPr>
        <w:pStyle w:val="ListNumber"/>
      </w:pPr>
      <w:r>
        <w:t xml:space="preserve">Fill in the </w:t>
      </w:r>
      <w:r>
        <w:rPr>
          <w:b/>
        </w:rPr>
        <w:t>Title</w:t>
      </w:r>
      <w:r>
        <w:t xml:space="preserve"> fields: report title (click heading to edit), OIC IN-CHARGE, PURPOSE, REPORT DATE, IMAGE DATE.</w:t>
      </w:r>
    </w:p>
    <w:p>
      <w:pPr>
        <w:pStyle w:val="ListNumber"/>
      </w:pPr>
      <w:r>
        <w:t xml:space="preserve">In the </w:t>
      </w:r>
      <w:r>
        <w:rPr>
          <w:b/>
        </w:rPr>
        <w:t>Report Sections</w:t>
      </w:r>
      <w:r>
        <w:t xml:space="preserve"> panel, check/uncheck sections and drag to reorder as needed.</w:t>
      </w:r>
    </w:p>
    <w:p>
      <w:pPr>
        <w:pStyle w:val="ListNumber"/>
      </w:pPr>
      <w:r>
        <w:t xml:space="preserve">Set </w:t>
      </w:r>
      <w:r>
        <w:rPr>
          <w:b/>
        </w:rPr>
        <w:t>Top Risk Stretches</w:t>
      </w:r>
      <w:r>
        <w:t xml:space="preserve"> to your preferred Top N (3, 5, or 10).</w:t>
      </w:r>
    </w:p>
    <w:p>
      <w:pPr>
        <w:pStyle w:val="ListNumber"/>
      </w:pPr>
      <w:r>
        <w:t xml:space="preserve">(Optional) Check </w:t>
      </w:r>
      <w:r>
        <w:rPr>
          <w:b/>
        </w:rPr>
        <w:t>Include filtered sections</w:t>
      </w:r>
      <w:r>
        <w:t xml:space="preserve"> if you want a filtered-subset report.</w:t>
      </w:r>
    </w:p>
    <w:p>
      <w:pPr>
        <w:pStyle w:val="ListNumber"/>
      </w:pPr>
      <w:r>
        <w:t>(Optional) Paste AI-generated after images into top-risk segment image areas.</w:t>
      </w:r>
    </w:p>
    <w:p>
      <w:pPr>
        <w:pStyle w:val="ListNumber"/>
      </w:pPr>
      <w:r>
        <w:t xml:space="preserve">Click </w:t>
      </w:r>
      <w:r>
        <w:rPr>
          <w:b/>
        </w:rPr>
        <w:t>↓ PDF</w:t>
      </w:r>
      <w:r>
        <w:t xml:space="preserve"> or </w:t>
      </w:r>
      <w:r>
        <w:rPr>
          <w:b/>
        </w:rPr>
        <w:t>↓ Word</w:t>
      </w:r>
      <w:r>
        <w:t xml:space="preserve"> to export.</w:t>
      </w:r>
    </w:p>
    <w:p>
      <w:r>
        <w:br w:type="page"/>
      </w:r>
    </w:p>
    <w:p>
      <w:r>
        <w:t>﻿# 6.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Style w:val="Heading2"/>
      </w:pPr>
      <w:r>
        <w:t>Table of Contents</w:t>
      </w:r>
    </w:p>
    <w:p>
      <w:pPr>
        <w:pStyle w:val="ListBullet"/>
      </w:pPr>
      <w:r>
        <w:rPr>
          <w:color w:val="3182CE"/>
          <w:u w:val="single"/>
        </w:rPr>
        <w:t>6.1 Viewing GIS Layers</w:t>
      </w:r>
    </w:p>
    <w:p>
      <w:pPr>
        <w:pStyle w:val="ListBullet"/>
      </w:pPr>
      <w:r>
        <w:rPr>
          <w:color w:val="3182CE"/>
          <w:u w:val="single"/>
        </w:rPr>
        <w:t>6.2 All GIS Layers in PSAT</w:t>
      </w:r>
    </w:p>
    <w:p>
      <w:pPr>
        <w:pStyle w:val="ListBullet"/>
      </w:pPr>
      <w:r>
        <w:rPr>
          <w:color w:val="3182CE"/>
          <w:u w:val="single"/>
        </w:rPr>
        <w:t>6.3 Adding a New GIS Layer</w:t>
      </w:r>
    </w:p>
    <w:p>
      <w:pPr>
        <w:pStyle w:val="ListBullet"/>
      </w:pPr>
      <w:r>
        <w:rPr>
          <w:color w:val="3182CE"/>
          <w:u w:val="single"/>
        </w:rPr>
        <w:t>6.4 Replacing an Existing GIS Layer</w:t>
      </w:r>
    </w:p>
    <w:p>
      <w:pPr>
        <w:pStyle w:val="ListBullet"/>
      </w:pPr>
      <w:r>
        <w:rPr>
          <w:color w:val="3182CE"/>
          <w:u w:val="single"/>
        </w:rPr>
        <w:t>6.5 Updating GIS Layers</w:t>
      </w:r>
    </w:p>
    <w:p>
      <w:pPr>
        <w:pStyle w:val="ListBullet"/>
      </w:pPr>
      <w:r>
        <w:rPr>
          <w:color w:val="3182CE"/>
          <w:u w:val="single"/>
        </w:rPr>
        <w:t>6.6 Filtering Shapefiles</w:t>
      </w:r>
    </w:p>
    <w:p>
      <w:pPr>
        <w:pStyle w:val="ListBullet"/>
      </w:pPr>
      <w:r>
        <w:rPr>
          <w:color w:val="3182CE"/>
          <w:u w:val="single"/>
        </w:rPr>
        <w:t>6.7 Renaming a Shapefile</w:t>
      </w:r>
    </w:p>
    <w:p>
      <w:pPr>
        <w:pStyle w:val="ListBullet"/>
      </w:pPr>
      <w:r>
        <w:rPr>
          <w:color w:val="3182CE"/>
          <w:u w:val="single"/>
        </w:rPr>
        <w:t>6.8 Reverting a Shapefile to Its Original Name</w:t>
      </w:r>
    </w:p>
    <w:p>
      <w:pPr>
        <w:pStyle w:val="Heading2"/>
      </w:pPr>
      <w:r>
        <w:t>6.1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Pr>
          <w:b/>
        </w:rPr>
        <w:t>Required Columns</w:t>
      </w:r>
      <w:r>
        <w:t xml:space="preserve">: Inspect the mandatory column names needed for PSAT to process the layer. The number in parentheses, e.g., </w:t>
      </w:r>
      <w:r>
        <w:rPr>
          <w:rFonts w:ascii="Courier New" w:hAnsi="Courier New"/>
          <w:sz w:val="18"/>
        </w:rPr>
        <w:t>LU_DESC (1)</w:t>
      </w:r>
      <w:r>
        <w:t>, indicates the expected column index in the source data</w:t>
      </w:r>
    </w:p>
    <w:p>
      <w:pPr>
        <w:pStyle w:val="ListBullet"/>
      </w:pPr>
      <w:r>
        <w:t>Preview any layer on an interactive map by clicking it</w:t>
      </w:r>
    </w:p>
    <w:p>
      <w:pPr>
        <w:pStyle w:val="ListBullet"/>
      </w:pPr>
      <w:r>
        <w:rPr>
          <w:b/>
        </w:rPr>
        <w:t>Filter</w:t>
      </w:r>
      <w:r>
        <w:t xml:space="preserve"> the list instantly by typing a keyword into the filter box (see </w:t>
      </w:r>
      <w:r>
        <w:rPr>
          <w:color w:val="3182CE"/>
          <w:u w:val="single"/>
        </w:rPr>
        <w:t>Section 6.6</w:t>
      </w:r>
      <w:r>
        <w:t>)</w:t>
      </w:r>
    </w:p>
    <w:p>
      <w:pPr>
        <w:pStyle w:val="ListBullet"/>
      </w:pPr>
      <w:r>
        <w:rPr>
          <w:b/>
        </w:rPr>
        <w:t>Rename</w:t>
      </w:r>
      <w:r>
        <w:t xml:space="preserve"> any layer to a custom display name or </w:t>
      </w:r>
      <w:r>
        <w:rPr>
          <w:b/>
        </w:rPr>
        <w:t>revert</w:t>
      </w:r>
      <w:r>
        <w:t xml:space="preserve"> it back to its original name (see </w:t>
      </w:r>
      <w:r>
        <w:rPr>
          <w:color w:val="3182CE"/>
          <w:u w:val="single"/>
        </w:rPr>
        <w:t>Sections 6.7</w:t>
      </w:r>
      <w:r>
        <w:t xml:space="preserve"> and </w:t>
      </w:r>
      <w:r>
        <w:rPr>
          <w:color w:val="3182CE"/>
          <w:u w:val="single"/>
        </w:rPr>
        <w:t>6.8</w:t>
      </w:r>
      <w:r>
        <w:t>)</w:t>
      </w:r>
    </w:p>
    <w:p>
      <w:pPr>
        <w:pStyle w:val="Heading2"/>
      </w:pPr>
      <w:r>
        <w:t>6.2 All GIS Layers in PSAT</w:t>
      </w:r>
    </w:p>
    <w:p>
      <w: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Layer Name</w:t>
            </w:r>
          </w:p>
        </w:tc>
        <w:tc>
          <w:tcPr>
            <w:tcW w:type="dxa" w:w="1728"/>
          </w:tcPr>
          <w:p>
            <w:r>
              <w:rPr>
                <w:b/>
              </w:rPr>
              <w:t>Category</w:t>
            </w:r>
          </w:p>
        </w:tc>
        <w:tc>
          <w:tcPr>
            <w:tcW w:type="dxa" w:w="1728"/>
          </w:tcPr>
          <w:p>
            <w:r>
              <w:rPr>
                <w:b/>
              </w:rPr>
              <w:t>Geometry</w:t>
            </w:r>
          </w:p>
        </w:tc>
        <w:tc>
          <w:tcPr>
            <w:tcW w:type="dxa" w:w="1728"/>
          </w:tcPr>
          <w:p>
            <w:r>
              <w:rPr>
                <w:b/>
              </w:rPr>
              <w:t>PSAT Attribute Affected</w:t>
            </w:r>
          </w:p>
        </w:tc>
        <w:tc>
          <w:tcPr>
            <w:tcW w:type="dxa" w:w="1728"/>
          </w:tcPr>
          <w:p>
            <w:r>
              <w:rPr>
                <w:b/>
              </w:rPr>
              <w:t>Required Columns</w:t>
            </w:r>
          </w:p>
        </w:tc>
      </w:tr>
      <w:tr>
        <w:tc>
          <w:tcPr>
            <w:tcW w:type="dxa" w:w="1728"/>
          </w:tcPr>
          <w:p>
            <w:r>
              <w:rPr>
                <w:rFonts w:ascii="Courier New" w:hAnsi="Courier New"/>
                <w:sz w:val="18"/>
              </w:rPr>
              <w:t>31Oct24 Link Ful</w:t>
            </w:r>
          </w:p>
        </w:tc>
        <w:tc>
          <w:tcPr>
            <w:tcW w:type="dxa" w:w="1728"/>
          </w:tcPr>
          <w:p>
            <w:r>
              <w:t>LinkID_Shape_File</w:t>
            </w:r>
          </w:p>
        </w:tc>
        <w:tc>
          <w:tcPr>
            <w:tcW w:type="dxa" w:w="1728"/>
          </w:tcPr>
          <w:p>
            <w:r>
              <w:t>LineString</w:t>
            </w:r>
          </w:p>
        </w:tc>
        <w:tc>
          <w:tcPr>
            <w:tcW w:type="dxa" w:w="1728"/>
          </w:tcPr>
          <w:p>
            <w:r>
              <w:t>Road Operating Speed (mean)</w:t>
            </w:r>
          </w:p>
        </w:tc>
        <w:tc>
          <w:tcPr>
            <w:tcW w:type="dxa" w:w="1728"/>
          </w:tcPr>
          <w:p>
            <w:r>
              <w:rPr>
                <w:rFonts w:ascii="Courier New" w:hAnsi="Courier New"/>
                <w:sz w:val="18"/>
              </w:rPr>
              <w:t>LK_ID_NUM (1)</w:t>
            </w:r>
          </w:p>
        </w:tc>
      </w:tr>
      <w:tr>
        <w:tc>
          <w:tcPr>
            <w:tcW w:type="dxa" w:w="1728"/>
          </w:tcPr>
          <w:p>
            <w:r>
              <w:rPr>
                <w:rFonts w:ascii="Courier New" w:hAnsi="Courier New"/>
                <w:sz w:val="18"/>
              </w:rPr>
              <w:t>31Oct24 Node Ful</w:t>
            </w:r>
          </w:p>
        </w:tc>
        <w:tc>
          <w:tcPr>
            <w:tcW w:type="dxa" w:w="1728"/>
          </w:tcPr>
          <w:p>
            <w:r>
              <w:t>LinkID_Shape_File</w:t>
            </w:r>
          </w:p>
        </w:tc>
        <w:tc>
          <w:tcPr>
            <w:tcW w:type="dxa" w:w="1728"/>
          </w:tcPr>
          <w:p>
            <w:r>
              <w:t>Point</w:t>
            </w:r>
          </w:p>
        </w:tc>
        <w:tc>
          <w:tcPr>
            <w:tcW w:type="dxa" w:w="1728"/>
          </w:tcPr>
          <w:p>
            <w:r>
              <w:t>Road Network Node Reference</w:t>
            </w:r>
          </w:p>
        </w:tc>
        <w:tc>
          <w:tcPr>
            <w:tcW w:type="dxa" w:w="1728"/>
          </w:tcPr>
          <w:p>
            <w:r>
              <w:rPr>
                <w:rFonts w:ascii="Courier New" w:hAnsi="Courier New"/>
                <w:sz w:val="18"/>
              </w:rPr>
              <w:t>NODE_ID_NU (1)</w:t>
            </w:r>
            <w:r>
              <w:t xml:space="preserve">, </w:t>
            </w:r>
            <w:r>
              <w:rPr>
                <w:rFonts w:ascii="Courier New" w:hAnsi="Courier New"/>
                <w:sz w:val="18"/>
              </w:rPr>
              <w:t>RD_TYP_CD (2)</w:t>
            </w:r>
          </w:p>
        </w:tc>
      </w:tr>
      <w:tr>
        <w:tc>
          <w:tcPr>
            <w:tcW w:type="dxa" w:w="1728"/>
          </w:tcPr>
          <w:p>
            <w:r>
              <w:rPr>
                <w:rFonts w:ascii="Courier New" w:hAnsi="Courier New"/>
                <w:sz w:val="18"/>
              </w:rPr>
              <w:t>Amgbeforecount Export</w:t>
            </w:r>
          </w:p>
        </w:tc>
        <w:tc>
          <w:tcPr>
            <w:tcW w:type="dxa" w:w="1728"/>
          </w:tcPr>
          <w:p>
            <w:r>
              <w:t>AMGbeforeCount</w:t>
            </w:r>
          </w:p>
        </w:tc>
        <w:tc>
          <w:tcPr>
            <w:tcW w:type="dxa" w:w="1728"/>
          </w:tcPr>
          <w:p>
            <w:r>
              <w:t>Point</w:t>
            </w:r>
          </w:p>
        </w:tc>
        <w:tc>
          <w:tcPr>
            <w:tcW w:type="dxa" w:w="1728"/>
          </w:tcPr>
          <w:p>
            <w:r>
              <w:t>Peak Pedestrian Flow, Peak Bicycle Traffic Flow</w:t>
            </w:r>
          </w:p>
        </w:tc>
        <w:tc>
          <w:tcPr>
            <w:tcW w:type="dxa" w:w="1728"/>
          </w:tcPr>
          <w:p>
            <w:r>
              <w:rPr>
                <w:rFonts w:ascii="Courier New" w:hAnsi="Courier New"/>
                <w:sz w:val="18"/>
              </w:rPr>
              <w:t>DataType (1)</w:t>
            </w:r>
            <w:r>
              <w:t xml:space="preserve">, </w:t>
            </w:r>
            <w:r>
              <w:rPr>
                <w:rFonts w:ascii="Courier New" w:hAnsi="Courier New"/>
                <w:sz w:val="18"/>
              </w:rPr>
              <w:t>DateTime (2)</w:t>
            </w:r>
            <w:r>
              <w:t xml:space="preserve">, </w:t>
            </w:r>
            <w:r>
              <w:rPr>
                <w:rFonts w:ascii="Courier New" w:hAnsi="Courier New"/>
                <w:sz w:val="18"/>
              </w:rPr>
              <w:t>Count_Data (3)</w:t>
            </w:r>
          </w:p>
        </w:tc>
      </w:tr>
      <w:tr>
        <w:tc>
          <w:tcPr>
            <w:tcW w:type="dxa" w:w="1728"/>
          </w:tcPr>
          <w:p>
            <w:r>
              <w:rPr>
                <w:rFonts w:ascii="Courier New" w:hAnsi="Courier New"/>
                <w:sz w:val="18"/>
              </w:rPr>
              <w:t>Amgsensorcount Export</w:t>
            </w:r>
          </w:p>
        </w:tc>
        <w:tc>
          <w:tcPr>
            <w:tcW w:type="dxa" w:w="1728"/>
          </w:tcPr>
          <w:p>
            <w:r>
              <w:t>AMGsensorCount</w:t>
            </w:r>
          </w:p>
        </w:tc>
        <w:tc>
          <w:tcPr>
            <w:tcW w:type="dxa" w:w="1728"/>
          </w:tcPr>
          <w:p>
            <w:r>
              <w:t>Point</w:t>
            </w:r>
          </w:p>
        </w:tc>
        <w:tc>
          <w:tcPr>
            <w:tcW w:type="dxa" w:w="1728"/>
          </w:tcPr>
          <w:p>
            <w:r>
              <w:t>Peak Pedestrian Flow, Peak Bicycle Traffic Flow</w:t>
            </w:r>
          </w:p>
        </w:tc>
        <w:tc>
          <w:tcPr>
            <w:tcW w:type="dxa" w:w="1728"/>
          </w:tcPr>
          <w:p>
            <w:r>
              <w:rPr>
                <w:rFonts w:ascii="Courier New" w:hAnsi="Courier New"/>
                <w:sz w:val="18"/>
              </w:rPr>
              <w:t>Pivot_user (1)</w:t>
            </w:r>
            <w:r>
              <w:t xml:space="preserve">, </w:t>
            </w:r>
            <w:r>
              <w:rPr>
                <w:rFonts w:ascii="Courier New" w:hAnsi="Courier New"/>
                <w:sz w:val="18"/>
              </w:rPr>
              <w:t>Datetime_p (2)</w:t>
            </w:r>
            <w:r>
              <w:t xml:space="preserve">, </w:t>
            </w:r>
            <w:r>
              <w:rPr>
                <w:rFonts w:ascii="Courier New" w:hAnsi="Courier New"/>
                <w:sz w:val="18"/>
              </w:rPr>
              <w:t>Count (3)</w:t>
            </w:r>
          </w:p>
        </w:tc>
      </w:tr>
      <w:tr>
        <w:tc>
          <w:tcPr>
            <w:tcW w:type="dxa" w:w="1728"/>
          </w:tcPr>
          <w:p>
            <w:r>
              <w:rPr>
                <w:rFonts w:ascii="Courier New" w:hAnsi="Courier New"/>
                <w:sz w:val="18"/>
              </w:rPr>
              <w:t>Bus Lanes</w:t>
            </w:r>
          </w:p>
        </w:tc>
        <w:tc>
          <w:tcPr>
            <w:tcW w:type="dxa" w:w="1728"/>
          </w:tcPr>
          <w:p>
            <w:r>
              <w:t>bus_lane</w:t>
            </w:r>
          </w:p>
        </w:tc>
        <w:tc>
          <w:tcPr>
            <w:tcW w:type="dxa" w:w="1728"/>
          </w:tcPr>
          <w:p>
            <w:r>
              <w:t>LineString</w:t>
            </w:r>
          </w:p>
        </w:tc>
        <w:tc>
          <w:tcPr>
            <w:tcW w:type="dxa" w:w="1728"/>
          </w:tcPr>
          <w:p>
            <w:r>
              <w:t>Heavy Vehicle Flow; Extracted Type: A1, A6, A7, L, Q, Q1, Q2, Y</w:t>
            </w:r>
          </w:p>
        </w:tc>
        <w:tc>
          <w:tcPr>
            <w:tcW w:type="dxa" w:w="1728"/>
          </w:tcPr>
          <w:p>
            <w:r>
              <w:rPr>
                <w:rFonts w:ascii="Courier New" w:hAnsi="Courier New"/>
                <w:sz w:val="18"/>
              </w:rPr>
              <w:t>TYP_CD (1)</w:t>
            </w:r>
            <w:r>
              <w:t xml:space="preserve">, </w:t>
            </w:r>
            <w:r>
              <w:rPr>
                <w:rFonts w:ascii="Courier New" w:hAnsi="Courier New"/>
                <w:sz w:val="18"/>
              </w:rPr>
              <w:t>TYP_NAM (2)</w:t>
            </w:r>
          </w:p>
        </w:tc>
      </w:tr>
      <w:tr>
        <w:tc>
          <w:tcPr>
            <w:tcW w:type="dxa" w:w="1728"/>
          </w:tcPr>
          <w:p>
            <w:r>
              <w:rPr>
                <w:rFonts w:ascii="Courier New" w:hAnsi="Courier New"/>
                <w:sz w:val="18"/>
              </w:rPr>
              <w:t>Busshelter</w:t>
            </w:r>
          </w:p>
        </w:tc>
        <w:tc>
          <w:tcPr>
            <w:tcW w:type="dxa" w:w="1728"/>
          </w:tcPr>
          <w:p>
            <w:r>
              <w:t>bus_stop</w:t>
            </w:r>
          </w:p>
        </w:tc>
        <w:tc>
          <w:tcPr>
            <w:tcW w:type="dxa" w:w="1728"/>
          </w:tcPr>
          <w:p>
            <w:r>
              <w:t>LineString</w:t>
            </w:r>
          </w:p>
        </w:tc>
        <w:tc>
          <w:tcPr>
            <w:tcW w:type="dxa" w:w="1728"/>
          </w:tcPr>
          <w:p>
            <w:r>
              <w:t>Pedestrian Crossing, Peak Flow</w:t>
            </w:r>
          </w:p>
        </w:tc>
        <w:tc>
          <w:tcPr>
            <w:tcW w:type="dxa" w:w="1728"/>
          </w:tcPr>
          <w:p>
            <w:r>
              <w:rPr>
                <w:rFonts w:ascii="Courier New" w:hAnsi="Courier New"/>
                <w:sz w:val="18"/>
              </w:rPr>
              <w:t>BUS_ROOF_N (1)</w:t>
            </w:r>
            <w:r>
              <w:t xml:space="preserve">, </w:t>
            </w:r>
            <w:r>
              <w:rPr>
                <w:rFonts w:ascii="Courier New" w:hAnsi="Courier New"/>
                <w:sz w:val="18"/>
              </w:rPr>
              <w:t>LOC_DESC (2)</w:t>
            </w:r>
          </w:p>
        </w:tc>
      </w:tr>
      <w:tr>
        <w:tc>
          <w:tcPr>
            <w:tcW w:type="dxa" w:w="1728"/>
          </w:tcPr>
          <w:p>
            <w:r>
              <w:rPr>
                <w:rFonts w:ascii="Courier New" w:hAnsi="Courier New"/>
                <w:sz w:val="18"/>
              </w:rPr>
              <w:t>Busstop</w:t>
            </w:r>
          </w:p>
        </w:tc>
        <w:tc>
          <w:tcPr>
            <w:tcW w:type="dxa" w:w="1728"/>
          </w:tcPr>
          <w:p>
            <w:r>
              <w:t>bus_stop</w:t>
            </w:r>
          </w:p>
        </w:tc>
        <w:tc>
          <w:tcPr>
            <w:tcW w:type="dxa" w:w="1728"/>
          </w:tcPr>
          <w:p>
            <w:r>
              <w:t>Point</w:t>
            </w:r>
          </w:p>
        </w:tc>
        <w:tc>
          <w:tcPr>
            <w:tcW w:type="dxa" w:w="1728"/>
          </w:tcPr>
          <w:p>
            <w:r>
              <w:t>Pedestrian Crossing, Peak Flow</w:t>
            </w:r>
          </w:p>
        </w:tc>
        <w:tc>
          <w:tcPr>
            <w:tcW w:type="dxa" w:w="1728"/>
          </w:tcPr>
          <w:p>
            <w:r>
              <w:rPr>
                <w:rFonts w:ascii="Courier New" w:hAnsi="Courier New"/>
                <w:sz w:val="18"/>
              </w:rPr>
              <w:t>BUS_STOP_N (1)</w:t>
            </w:r>
            <w:r>
              <w:t xml:space="preserve">, </w:t>
            </w:r>
            <w:r>
              <w:rPr>
                <w:rFonts w:ascii="Courier New" w:hAnsi="Courier New"/>
                <w:sz w:val="18"/>
              </w:rPr>
              <w:t>LOC_DESC (3)</w:t>
            </w:r>
          </w:p>
        </w:tc>
      </w:tr>
      <w:tr>
        <w:tc>
          <w:tcPr>
            <w:tcW w:type="dxa" w:w="1728"/>
          </w:tcPr>
          <w:p>
            <w:r>
              <w:rPr>
                <w:rFonts w:ascii="Courier New" w:hAnsi="Courier New"/>
                <w:sz w:val="18"/>
              </w:rPr>
              <w:t>Centralmb2025</w:t>
            </w:r>
          </w:p>
        </w:tc>
        <w:tc>
          <w:tcPr>
            <w:tcW w:type="dxa" w:w="1728"/>
          </w:tcPr>
          <w:p>
            <w:r>
              <w:t>area_type</w:t>
            </w:r>
          </w:p>
        </w:tc>
        <w:tc>
          <w:tcPr>
            <w:tcW w:type="dxa" w:w="1728"/>
          </w:tcPr>
          <w:p>
            <w:r>
              <w:t>Polygon</w:t>
            </w:r>
          </w:p>
        </w:tc>
        <w:tc>
          <w:tcPr>
            <w:tcW w:type="dxa" w:w="1728"/>
          </w:tcPr>
          <w:p>
            <w:r>
              <w:t>Area Type (Urban)</w:t>
            </w:r>
          </w:p>
        </w:tc>
        <w:tc>
          <w:tcPr>
            <w:tcW w:type="dxa" w:w="1728"/>
          </w:tcPr>
          <w:p>
            <w:r>
              <w:rPr>
                <w:rFonts w:ascii="Courier New" w:hAnsi="Courier New"/>
                <w:sz w:val="18"/>
              </w:rPr>
              <w:t>PARKING_ZO (1)</w:t>
            </w:r>
            <w:r>
              <w:t xml:space="preserve">, </w:t>
            </w:r>
            <w:r>
              <w:rPr>
                <w:rFonts w:ascii="Courier New" w:hAnsi="Courier New"/>
                <w:sz w:val="18"/>
              </w:rPr>
              <w:t>STATION_NA (2)</w:t>
            </w:r>
          </w:p>
        </w:tc>
      </w:tr>
      <w:tr>
        <w:tc>
          <w:tcPr>
            <w:tcW w:type="dxa" w:w="1728"/>
          </w:tcPr>
          <w:p>
            <w:r>
              <w:rPr>
                <w:rFonts w:ascii="Courier New" w:hAnsi="Courier New"/>
                <w:sz w:val="18"/>
              </w:rPr>
              <w:t>Cyclingpathcentreline</w:t>
            </w:r>
          </w:p>
        </w:tc>
        <w:tc>
          <w:tcPr>
            <w:tcW w:type="dxa" w:w="1728"/>
          </w:tcPr>
          <w:p>
            <w:r>
              <w:t>path</w:t>
            </w:r>
          </w:p>
        </w:tc>
        <w:tc>
          <w:tcPr>
            <w:tcW w:type="dxa" w:w="1728"/>
          </w:tcPr>
          <w:p>
            <w:r>
              <w:t>LineString</w:t>
            </w:r>
          </w:p>
        </w:tc>
        <w:tc>
          <w:tcPr>
            <w:tcW w:type="dxa" w:w="1728"/>
          </w:tcPr>
          <w:p>
            <w:r>
              <w:t>Facility Width, Curvature</w:t>
            </w:r>
          </w:p>
        </w:tc>
        <w:tc>
          <w:tcPr>
            <w:tcW w:type="dxa" w:w="1728"/>
          </w:tcPr>
          <w:p>
            <w:r>
              <w:rPr>
                <w:rFonts w:ascii="Courier New" w:hAnsi="Courier New"/>
                <w:sz w:val="18"/>
              </w:rPr>
              <w:t>WIDTH (1)</w:t>
            </w:r>
          </w:p>
        </w:tc>
      </w:tr>
      <w:tr>
        <w:tc>
          <w:tcPr>
            <w:tcW w:type="dxa" w:w="1728"/>
          </w:tcPr>
          <w:p>
            <w:r>
              <w:rPr>
                <w:rFonts w:ascii="Courier New" w:hAnsi="Courier New"/>
                <w:sz w:val="18"/>
              </w:rPr>
              <w:t>Cyclingpathgazette</w:t>
            </w:r>
          </w:p>
        </w:tc>
        <w:tc>
          <w:tcPr>
            <w:tcW w:type="dxa" w:w="1728"/>
          </w:tcPr>
          <w:p>
            <w:r>
              <w:t>CyclingPath_Jul2024</w:t>
            </w:r>
          </w:p>
        </w:tc>
        <w:tc>
          <w:tcPr>
            <w:tcW w:type="dxa" w:w="1728"/>
          </w:tcPr>
          <w:p>
            <w:r>
              <w:t>LineString</w:t>
            </w:r>
          </w:p>
        </w:tc>
        <w:tc>
          <w:tcPr>
            <w:tcW w:type="dxa" w:w="1728"/>
          </w:tcPr>
          <w:p>
            <w:r>
              <w:t>Planning Area Reference</w:t>
            </w:r>
          </w:p>
        </w:tc>
        <w:tc>
          <w:tcPr>
            <w:tcW w:type="dxa" w:w="1728"/>
          </w:tcPr>
          <w:p>
            <w:r>
              <w:rPr>
                <w:rFonts w:ascii="Courier New" w:hAnsi="Courier New"/>
                <w:sz w:val="18"/>
              </w:rPr>
              <w:t>PLANNING_A (1)</w:t>
            </w:r>
            <w:r>
              <w:t xml:space="preserve">, </w:t>
            </w:r>
            <w:r>
              <w:rPr>
                <w:rFonts w:ascii="Courier New" w:hAnsi="Courier New"/>
                <w:sz w:val="18"/>
              </w:rPr>
              <w:t>PLANNING_1 (2)</w:t>
            </w:r>
          </w:p>
        </w:tc>
      </w:tr>
      <w:tr>
        <w:tc>
          <w:tcPr>
            <w:tcW w:type="dxa" w:w="1728"/>
          </w:tcPr>
          <w:p>
            <w:r>
              <w:rPr>
                <w:rFonts w:ascii="Courier New" w:hAnsi="Courier New"/>
                <w:sz w:val="18"/>
              </w:rPr>
              <w:t>Dgp 27Oct14</w:t>
            </w:r>
          </w:p>
        </w:tc>
        <w:tc>
          <w:tcPr>
            <w:tcW w:type="dxa" w:w="1728"/>
          </w:tcPr>
          <w:p>
            <w:r>
              <w:t>Planning_area</w:t>
            </w:r>
          </w:p>
        </w:tc>
        <w:tc>
          <w:tcPr>
            <w:tcW w:type="dxa" w:w="1728"/>
          </w:tcPr>
          <w:p>
            <w:r>
              <w:t>Polygon</w:t>
            </w:r>
          </w:p>
        </w:tc>
        <w:tc>
          <w:tcPr>
            <w:tcW w:type="dxa" w:w="1728"/>
          </w:tcPr>
          <w:p>
            <w:r>
              <w:t>Area-based Reporting</w:t>
            </w:r>
          </w:p>
        </w:tc>
        <w:tc>
          <w:tcPr>
            <w:tcW w:type="dxa" w:w="1728"/>
          </w:tcPr>
          <w:p>
            <w:r>
              <w:rPr>
                <w:rFonts w:ascii="Courier New" w:hAnsi="Courier New"/>
                <w:sz w:val="18"/>
              </w:rPr>
              <w:t>PLN_AREA_N (1)</w:t>
            </w:r>
          </w:p>
        </w:tc>
      </w:tr>
      <w:tr>
        <w:tc>
          <w:tcPr>
            <w:tcW w:type="dxa" w:w="1728"/>
          </w:tcPr>
          <w:p>
            <w:r>
              <w:rPr>
                <w:rFonts w:ascii="Courier New" w:hAnsi="Courier New"/>
                <w:sz w:val="18"/>
              </w:rPr>
              <w:t>Existing Cycling Paths</w:t>
            </w:r>
          </w:p>
        </w:tc>
        <w:tc>
          <w:tcPr>
            <w:tcW w:type="dxa" w:w="1728"/>
          </w:tcPr>
          <w:p>
            <w:r>
              <w:t>CyclingPath_Jul2024</w:t>
            </w:r>
          </w:p>
        </w:tc>
        <w:tc>
          <w:tcPr>
            <w:tcW w:type="dxa" w:w="1728"/>
          </w:tcPr>
          <w:p>
            <w:r>
              <w:t>LineString</w:t>
            </w:r>
          </w:p>
        </w:tc>
        <w:tc>
          <w:tcPr>
            <w:tcW w:type="dxa" w:w="1728"/>
          </w:tcPr>
          <w:p>
            <w:r>
              <w:t>Cycling Path Type Reference</w:t>
            </w:r>
          </w:p>
        </w:tc>
        <w:tc>
          <w:tcPr>
            <w:tcW w:type="dxa" w:w="1728"/>
          </w:tcPr>
          <w:p>
            <w:r>
              <w:rPr>
                <w:rFonts w:ascii="Courier New" w:hAnsi="Courier New"/>
                <w:sz w:val="18"/>
              </w:rPr>
              <w:t>path_type (1)</w:t>
            </w:r>
          </w:p>
        </w:tc>
      </w:tr>
      <w:tr>
        <w:tc>
          <w:tcPr>
            <w:tcW w:type="dxa" w:w="1728"/>
          </w:tcPr>
          <w:p>
            <w:r>
              <w:rPr>
                <w:rFonts w:ascii="Courier New" w:hAnsi="Courier New"/>
                <w:sz w:val="18"/>
              </w:rPr>
              <w:t>Footpath</w:t>
            </w:r>
          </w:p>
        </w:tc>
        <w:tc>
          <w:tcPr>
            <w:tcW w:type="dxa" w:w="1728"/>
          </w:tcPr>
          <w:p>
            <w:r>
              <w:t>FootPath_Mar2025</w:t>
            </w:r>
          </w:p>
        </w:tc>
        <w:tc>
          <w:tcPr>
            <w:tcW w:type="dxa" w:w="1728"/>
          </w:tcPr>
          <w:p>
            <w:r>
              <w:t>LineString</w:t>
            </w:r>
          </w:p>
        </w:tc>
        <w:tc>
          <w:tcPr>
            <w:tcW w:type="dxa" w:w="1728"/>
          </w:tcPr>
          <w:p>
            <w:r>
              <w:t>Facility Width, Curvature</w:t>
            </w:r>
          </w:p>
        </w:tc>
        <w:tc>
          <w:tcPr>
            <w:tcW w:type="dxa" w:w="1728"/>
          </w:tcPr>
          <w:p>
            <w:r>
              <w:rPr>
                <w:rFonts w:ascii="Courier New" w:hAnsi="Courier New"/>
                <w:sz w:val="18"/>
              </w:rPr>
              <w:t>WDT_CATG_C (1)</w:t>
            </w:r>
            <w:r>
              <w:t xml:space="preserve">, </w:t>
            </w:r>
            <w:r>
              <w:rPr>
                <w:rFonts w:ascii="Courier New" w:hAnsi="Courier New"/>
                <w:sz w:val="18"/>
              </w:rPr>
              <w:t>TYP_CD (2)</w:t>
            </w:r>
          </w:p>
        </w:tc>
      </w:tr>
      <w:tr>
        <w:tc>
          <w:tcPr>
            <w:tcW w:type="dxa" w:w="1728"/>
          </w:tcPr>
          <w:p>
            <w:r>
              <w:rPr>
                <w:rFonts w:ascii="Courier New" w:hAnsi="Courier New"/>
                <w:sz w:val="18"/>
              </w:rPr>
              <w:t>Footpathcentreline</w:t>
            </w:r>
          </w:p>
        </w:tc>
        <w:tc>
          <w:tcPr>
            <w:tcW w:type="dxa" w:w="1728"/>
          </w:tcPr>
          <w:p>
            <w:r>
              <w:t>path</w:t>
            </w:r>
          </w:p>
        </w:tc>
        <w:tc>
          <w:tcPr>
            <w:tcW w:type="dxa" w:w="1728"/>
          </w:tcPr>
          <w:p>
            <w:r>
              <w:t>LineString</w:t>
            </w:r>
          </w:p>
        </w:tc>
        <w:tc>
          <w:tcPr>
            <w:tcW w:type="dxa" w:w="1728"/>
          </w:tcPr>
          <w:p>
            <w:r>
              <w:t>Facility Width, Curvature</w:t>
            </w:r>
          </w:p>
        </w:tc>
        <w:tc>
          <w:tcPr>
            <w:tcW w:type="dxa" w:w="1728"/>
          </w:tcPr>
          <w:p>
            <w:r>
              <w:rPr>
                <w:rFonts w:ascii="Courier New" w:hAnsi="Courier New"/>
                <w:sz w:val="18"/>
              </w:rPr>
              <w:t>WIDTH (1)</w:t>
            </w:r>
          </w:p>
        </w:tc>
      </w:tr>
      <w:tr>
        <w:tc>
          <w:tcPr>
            <w:tcW w:type="dxa" w:w="1728"/>
          </w:tcPr>
          <w:p>
            <w:r>
              <w:rPr>
                <w:rFonts w:ascii="Courier New" w:hAnsi="Courier New"/>
                <w:sz w:val="18"/>
              </w:rPr>
              <w:t>Hdb Car Park Lots</w:t>
            </w:r>
          </w:p>
        </w:tc>
        <w:tc>
          <w:tcPr>
            <w:tcW w:type="dxa" w:w="1728"/>
          </w:tcPr>
          <w:p>
            <w:r>
              <w:t>parking_lot</w:t>
            </w:r>
          </w:p>
        </w:tc>
        <w:tc>
          <w:tcPr>
            <w:tcW w:type="dxa" w:w="1728"/>
          </w:tcPr>
          <w:p>
            <w:r>
              <w:t>Point / Polygon</w:t>
            </w:r>
          </w:p>
        </w:tc>
        <w:tc>
          <w:tcPr>
            <w:tcW w:type="dxa" w:w="1728"/>
          </w:tcPr>
          <w:p>
            <w:r>
              <w:t>Adjacent Vehicle Parking</w:t>
            </w:r>
          </w:p>
        </w:tc>
        <w:tc>
          <w:tcPr>
            <w:tcW w:type="dxa" w:w="1728"/>
          </w:tcPr>
          <w:p>
            <w:r>
              <w:rPr>
                <w:rFonts w:ascii="Courier New" w:hAnsi="Courier New"/>
                <w:sz w:val="18"/>
              </w:rPr>
              <w:t>CARPARKNO (1)</w:t>
            </w:r>
            <w:r>
              <w:t xml:space="preserve">, </w:t>
            </w:r>
            <w:r>
              <w:rPr>
                <w:rFonts w:ascii="Courier New" w:hAnsi="Courier New"/>
                <w:sz w:val="18"/>
              </w:rPr>
              <w:t>NOOFCARLOT (2)</w:t>
            </w:r>
          </w:p>
        </w:tc>
      </w:tr>
      <w:tr>
        <w:tc>
          <w:tcPr>
            <w:tcW w:type="dxa" w:w="1728"/>
          </w:tcPr>
          <w:p>
            <w:r>
              <w:rPr>
                <w:rFonts w:ascii="Courier New" w:hAnsi="Courier New"/>
                <w:sz w:val="18"/>
              </w:rPr>
              <w:t>Kerbline</w:t>
            </w:r>
          </w:p>
        </w:tc>
        <w:tc>
          <w:tcPr>
            <w:tcW w:type="dxa" w:w="1728"/>
          </w:tcPr>
          <w:p>
            <w:r>
              <w:t>kerb_line</w:t>
            </w:r>
          </w:p>
        </w:tc>
        <w:tc>
          <w:tcPr>
            <w:tcW w:type="dxa" w:w="1728"/>
          </w:tcPr>
          <w:p>
            <w:r>
              <w:t>LineString</w:t>
            </w:r>
          </w:p>
        </w:tc>
        <w:tc>
          <w:tcPr>
            <w:tcW w:type="dxa" w:w="1728"/>
          </w:tcPr>
          <w:p>
            <w:r>
              <w:t>Number of Lanes – Adjacent Road</w:t>
            </w:r>
          </w:p>
        </w:tc>
        <w:tc>
          <w:tcPr>
            <w:tcW w:type="dxa" w:w="1728"/>
          </w:tcPr>
          <w:p>
            <w:r>
              <w:rPr>
                <w:rFonts w:ascii="Courier New" w:hAnsi="Courier New"/>
                <w:sz w:val="18"/>
              </w:rPr>
              <w:t>LANES (1)</w:t>
            </w:r>
            <w:r>
              <w:t xml:space="preserve">, </w:t>
            </w:r>
            <w:r>
              <w:rPr>
                <w:rFonts w:ascii="Courier New" w:hAnsi="Courier New"/>
                <w:sz w:val="18"/>
              </w:rPr>
              <w:t>LOCATION (2)</w:t>
            </w:r>
            <w:r>
              <w:t xml:space="preserve">, </w:t>
            </w:r>
            <w:r>
              <w:rPr>
                <w:rFonts w:ascii="Courier New" w:hAnsi="Courier New"/>
                <w:sz w:val="18"/>
              </w:rPr>
              <w:t>DIRECTION (3)</w:t>
            </w:r>
          </w:p>
        </w:tc>
      </w:tr>
      <w:tr>
        <w:tc>
          <w:tcPr>
            <w:tcW w:type="dxa" w:w="1728"/>
          </w:tcPr>
          <w:p>
            <w:r>
              <w:rPr>
                <w:rFonts w:ascii="Courier New" w:hAnsi="Courier New"/>
                <w:sz w:val="18"/>
              </w:rPr>
              <w:t>Landuseindustrial2025</w:t>
            </w:r>
          </w:p>
        </w:tc>
        <w:tc>
          <w:tcPr>
            <w:tcW w:type="dxa" w:w="1728"/>
          </w:tcPr>
          <w:p>
            <w:r>
              <w:t>area_type</w:t>
            </w:r>
          </w:p>
        </w:tc>
        <w:tc>
          <w:tcPr>
            <w:tcW w:type="dxa" w:w="1728"/>
          </w:tcPr>
          <w:p>
            <w:r>
              <w:t>Polygon</w:t>
            </w:r>
          </w:p>
        </w:tc>
        <w:tc>
          <w:tcPr>
            <w:tcW w:type="dxa" w:w="1728"/>
          </w:tcPr>
          <w:p>
            <w:r>
              <w:t>Area Type (Urban, Industrial, Rural, Recreational)</w:t>
            </w:r>
          </w:p>
        </w:tc>
        <w:tc>
          <w:tcPr>
            <w:tcW w:type="dxa" w:w="1728"/>
          </w:tcPr>
          <w:p>
            <w:r>
              <w:rPr>
                <w:rFonts w:ascii="Courier New" w:hAnsi="Courier New"/>
                <w:sz w:val="18"/>
              </w:rPr>
              <w:t>LU_DESC (1)</w:t>
            </w:r>
            <w:r>
              <w:t xml:space="preserve">, </w:t>
            </w:r>
            <w:r>
              <w:rPr>
                <w:rFonts w:ascii="Courier New" w:hAnsi="Courier New"/>
                <w:sz w:val="18"/>
              </w:rPr>
              <w:t>LU_TEXT (3)</w:t>
            </w:r>
          </w:p>
        </w:tc>
      </w:tr>
      <w:tr>
        <w:tc>
          <w:tcPr>
            <w:tcW w:type="dxa" w:w="1728"/>
          </w:tcPr>
          <w:p>
            <w:r>
              <w:rPr>
                <w:rFonts w:ascii="Courier New" w:hAnsi="Courier New"/>
                <w:sz w:val="18"/>
              </w:rPr>
              <w:t>Landuserecre2026</w:t>
            </w:r>
          </w:p>
        </w:tc>
        <w:tc>
          <w:tcPr>
            <w:tcW w:type="dxa" w:w="1728"/>
          </w:tcPr>
          <w:p>
            <w:r>
              <w:t>LanduseRecre2026</w:t>
            </w:r>
          </w:p>
        </w:tc>
        <w:tc>
          <w:tcPr>
            <w:tcW w:type="dxa" w:w="1728"/>
          </w:tcPr>
          <w:p>
            <w:r>
              <w:t>Polygon</w:t>
            </w:r>
          </w:p>
        </w:tc>
        <w:tc>
          <w:tcPr>
            <w:tcW w:type="dxa" w:w="1728"/>
          </w:tcPr>
          <w:p>
            <w:r>
              <w:t>Area Type (Recreational)</w:t>
            </w:r>
          </w:p>
        </w:tc>
        <w:tc>
          <w:tcPr>
            <w:tcW w:type="dxa" w:w="1728"/>
          </w:tcPr>
          <w:p>
            <w:r>
              <w:rPr>
                <w:rFonts w:ascii="Courier New" w:hAnsi="Courier New"/>
                <w:sz w:val="18"/>
              </w:rPr>
              <w:t>LU_DESC (1)</w:t>
            </w:r>
            <w:r>
              <w:t xml:space="preserve">, </w:t>
            </w:r>
            <w:r>
              <w:rPr>
                <w:rFonts w:ascii="Courier New" w:hAnsi="Courier New"/>
                <w:sz w:val="18"/>
              </w:rPr>
              <w:t>LU_TEXT (3)</w:t>
            </w:r>
          </w:p>
        </w:tc>
      </w:tr>
      <w:tr>
        <w:tc>
          <w:tcPr>
            <w:tcW w:type="dxa" w:w="1728"/>
          </w:tcPr>
          <w:p>
            <w:r>
              <w:rPr>
                <w:rFonts w:ascii="Courier New" w:hAnsi="Courier New"/>
                <w:sz w:val="18"/>
              </w:rPr>
              <w:t>Landuserural2025</w:t>
            </w:r>
          </w:p>
        </w:tc>
        <w:tc>
          <w:tcPr>
            <w:tcW w:type="dxa" w:w="1728"/>
          </w:tcPr>
          <w:p>
            <w:r>
              <w:t>area_type</w:t>
            </w:r>
          </w:p>
        </w:tc>
        <w:tc>
          <w:tcPr>
            <w:tcW w:type="dxa" w:w="1728"/>
          </w:tcPr>
          <w:p>
            <w:r>
              <w:t>Polygon</w:t>
            </w:r>
          </w:p>
        </w:tc>
        <w:tc>
          <w:tcPr>
            <w:tcW w:type="dxa" w:w="1728"/>
          </w:tcPr>
          <w:p>
            <w:r>
              <w:t>Area Type (Urban, Industrial, Rural, Recreational)</w:t>
            </w:r>
          </w:p>
        </w:tc>
        <w:tc>
          <w:tcPr>
            <w:tcW w:type="dxa" w:w="1728"/>
          </w:tcPr>
          <w:p>
            <w:r>
              <w:rPr>
                <w:rFonts w:ascii="Courier New" w:hAnsi="Courier New"/>
                <w:sz w:val="18"/>
              </w:rPr>
              <w:t>LU_DESC (1)</w:t>
            </w:r>
            <w:r>
              <w:t xml:space="preserve">, </w:t>
            </w:r>
            <w:r>
              <w:rPr>
                <w:rFonts w:ascii="Courier New" w:hAnsi="Courier New"/>
                <w:sz w:val="18"/>
              </w:rPr>
              <w:t>LU_TEXT (3)</w:t>
            </w:r>
          </w:p>
        </w:tc>
      </w:tr>
      <w:tr>
        <w:tc>
          <w:tcPr>
            <w:tcW w:type="dxa" w:w="1728"/>
          </w:tcPr>
          <w:p>
            <w:r>
              <w:rPr>
                <w:rFonts w:ascii="Courier New" w:hAnsi="Courier New"/>
                <w:sz w:val="18"/>
              </w:rPr>
              <w:t>Landuserural2026</w:t>
            </w:r>
          </w:p>
        </w:tc>
        <w:tc>
          <w:tcPr>
            <w:tcW w:type="dxa" w:w="1728"/>
          </w:tcPr>
          <w:p>
            <w:r>
              <w:t>LanduseRural2026</w:t>
            </w:r>
          </w:p>
        </w:tc>
        <w:tc>
          <w:tcPr>
            <w:tcW w:type="dxa" w:w="1728"/>
          </w:tcPr>
          <w:p>
            <w:r>
              <w:t>Polygon</w:t>
            </w:r>
          </w:p>
        </w:tc>
        <w:tc>
          <w:tcPr>
            <w:tcW w:type="dxa" w:w="1728"/>
          </w:tcPr>
          <w:p>
            <w:r>
              <w:t>Area Type (Rural)</w:t>
            </w:r>
          </w:p>
        </w:tc>
        <w:tc>
          <w:tcPr>
            <w:tcW w:type="dxa" w:w="1728"/>
          </w:tcPr>
          <w:p>
            <w:r>
              <w:rPr>
                <w:rFonts w:ascii="Courier New" w:hAnsi="Courier New"/>
                <w:sz w:val="18"/>
              </w:rPr>
              <w:t>LU_DESC (1)</w:t>
            </w:r>
            <w:r>
              <w:t xml:space="preserve">, </w:t>
            </w:r>
            <w:r>
              <w:rPr>
                <w:rFonts w:ascii="Courier New" w:hAnsi="Courier New"/>
                <w:sz w:val="18"/>
              </w:rPr>
              <w:t>LU_TEXT (3)</w:t>
            </w:r>
          </w:p>
        </w:tc>
      </w:tr>
      <w:tr>
        <w:tc>
          <w:tcPr>
            <w:tcW w:type="dxa" w:w="1728"/>
          </w:tcPr>
          <w:p>
            <w:r>
              <w:rPr>
                <w:rFonts w:ascii="Courier New" w:hAnsi="Courier New"/>
                <w:sz w:val="18"/>
              </w:rPr>
              <w:t>Mrt Exits</w:t>
            </w:r>
          </w:p>
        </w:tc>
        <w:tc>
          <w:tcPr>
            <w:tcW w:type="dxa" w:w="1728"/>
          </w:tcPr>
          <w:p>
            <w:r>
              <w:t>Mrt_exit</w:t>
            </w:r>
          </w:p>
        </w:tc>
        <w:tc>
          <w:tcPr>
            <w:tcW w:type="dxa" w:w="1728"/>
          </w:tcPr>
          <w:p>
            <w:r>
              <w:t>Point</w:t>
            </w:r>
          </w:p>
        </w:tc>
        <w:tc>
          <w:tcPr>
            <w:tcW w:type="dxa" w:w="1728"/>
          </w:tcPr>
          <w:p>
            <w:r>
              <w:t>Pedestrian Crossing, Peak Flow</w:t>
            </w:r>
          </w:p>
        </w:tc>
        <w:tc>
          <w:tcPr>
            <w:tcW w:type="dxa" w:w="1728"/>
          </w:tcPr>
          <w:p>
            <w:r>
              <w:rPr>
                <w:rFonts w:ascii="Courier New" w:hAnsi="Courier New"/>
                <w:sz w:val="18"/>
              </w:rPr>
              <w:t>STATION_NA (1)</w:t>
            </w:r>
            <w:r>
              <w:t xml:space="preserve">, </w:t>
            </w:r>
            <w:r>
              <w:rPr>
                <w:rFonts w:ascii="Courier New" w:hAnsi="Courier New"/>
                <w:sz w:val="18"/>
              </w:rPr>
              <w:t>EXIT_CODE (2)</w:t>
            </w:r>
          </w:p>
        </w:tc>
      </w:tr>
      <w:tr>
        <w:tc>
          <w:tcPr>
            <w:tcW w:type="dxa" w:w="1728"/>
          </w:tcPr>
          <w:p>
            <w:r>
              <w:rPr>
                <w:rFonts w:ascii="Courier New" w:hAnsi="Courier New"/>
                <w:sz w:val="18"/>
              </w:rPr>
              <w:t>Roadattributeline Speedlimits</w:t>
            </w:r>
          </w:p>
        </w:tc>
        <w:tc>
          <w:tcPr>
            <w:tcW w:type="dxa" w:w="1728"/>
          </w:tcPr>
          <w:p>
            <w:r>
              <w:t>Speed_limit</w:t>
            </w:r>
          </w:p>
        </w:tc>
        <w:tc>
          <w:tcPr>
            <w:tcW w:type="dxa" w:w="1728"/>
          </w:tcPr>
          <w:p>
            <w:r>
              <w:t>LineString</w:t>
            </w:r>
          </w:p>
        </w:tc>
        <w:tc>
          <w:tcPr>
            <w:tcW w:type="dxa" w:w="1728"/>
          </w:tcPr>
          <w:p>
            <w:r>
              <w:t>Road Speed Limit</w:t>
            </w:r>
          </w:p>
        </w:tc>
        <w:tc>
          <w:tcPr>
            <w:tcW w:type="dxa" w:w="1728"/>
          </w:tcPr>
          <w:p>
            <w:r>
              <w:rPr>
                <w:rFonts w:ascii="Courier New" w:hAnsi="Courier New"/>
                <w:sz w:val="18"/>
              </w:rPr>
              <w:t>SPEEDLIMIT (1)</w:t>
            </w:r>
          </w:p>
        </w:tc>
      </w:tr>
      <w:tr>
        <w:tc>
          <w:tcPr>
            <w:tcW w:type="dxa" w:w="1728"/>
          </w:tcPr>
          <w:p>
            <w:r>
              <w:rPr>
                <w:rFonts w:ascii="Courier New" w:hAnsi="Courier New"/>
                <w:sz w:val="18"/>
              </w:rPr>
              <w:t>Roadcrossing</w:t>
            </w:r>
          </w:p>
        </w:tc>
        <w:tc>
          <w:tcPr>
            <w:tcW w:type="dxa" w:w="1728"/>
          </w:tcPr>
          <w:p>
            <w:r>
              <w:t>roadcrossinglayer</w:t>
            </w:r>
          </w:p>
        </w:tc>
        <w:tc>
          <w:tcPr>
            <w:tcW w:type="dxa" w:w="1728"/>
          </w:tcPr>
          <w:p>
            <w:r>
              <w:t>LineString / Point</w:t>
            </w:r>
          </w:p>
        </w:tc>
        <w:tc>
          <w:tcPr>
            <w:tcW w:type="dxa" w:w="1728"/>
          </w:tcPr>
          <w:p>
            <w:r>
              <w:t>Pedestrian Crossing</w:t>
            </w:r>
          </w:p>
        </w:tc>
        <w:tc>
          <w:tcPr>
            <w:tcW w:type="dxa" w:w="1728"/>
          </w:tcPr>
          <w:p>
            <w:r>
              <w:rPr>
                <w:rFonts w:ascii="Courier New" w:hAnsi="Courier New"/>
                <w:sz w:val="18"/>
              </w:rPr>
              <w:t>UNIQUE_ID (1)</w:t>
            </w:r>
          </w:p>
        </w:tc>
      </w:tr>
      <w:tr>
        <w:tc>
          <w:tcPr>
            <w:tcW w:type="dxa" w:w="1728"/>
          </w:tcPr>
          <w:p>
            <w:r>
              <w:rPr>
                <w:rFonts w:ascii="Courier New" w:hAnsi="Courier New"/>
                <w:sz w:val="18"/>
              </w:rPr>
              <w:t>Roadnetworkline</w:t>
            </w:r>
          </w:p>
        </w:tc>
        <w:tc>
          <w:tcPr>
            <w:tcW w:type="dxa" w:w="1728"/>
          </w:tcPr>
          <w:p>
            <w:r>
              <w:t>Road_name</w:t>
            </w:r>
          </w:p>
        </w:tc>
        <w:tc>
          <w:tcPr>
            <w:tcW w:type="dxa" w:w="1728"/>
          </w:tcPr>
          <w:p>
            <w:r>
              <w:t>LineString</w:t>
            </w:r>
          </w:p>
        </w:tc>
        <w:tc>
          <w:tcPr>
            <w:tcW w:type="dxa" w:w="1728"/>
          </w:tcPr>
          <w:p>
            <w:r>
              <w:t>Road Name Reference</w:t>
            </w:r>
          </w:p>
        </w:tc>
        <w:tc>
          <w:tcPr>
            <w:tcW w:type="dxa" w:w="1728"/>
          </w:tcPr>
          <w:p>
            <w:r>
              <w:rPr>
                <w:rFonts w:ascii="Courier New" w:hAnsi="Courier New"/>
                <w:sz w:val="18"/>
              </w:rPr>
              <w:t>RD_CD_DESC (1)</w:t>
            </w:r>
          </w:p>
        </w:tc>
      </w:tr>
      <w:tr>
        <w:tc>
          <w:tcPr>
            <w:tcW w:type="dxa" w:w="1728"/>
          </w:tcPr>
          <w:p>
            <w:r>
              <w:rPr>
                <w:rFonts w:ascii="Courier New" w:hAnsi="Courier New"/>
                <w:sz w:val="18"/>
              </w:rPr>
              <w:t>Sharedpathcentreline</w:t>
            </w:r>
          </w:p>
        </w:tc>
        <w:tc>
          <w:tcPr>
            <w:tcW w:type="dxa" w:w="1728"/>
          </w:tcPr>
          <w:p>
            <w:r>
              <w:t>path</w:t>
            </w:r>
          </w:p>
        </w:tc>
        <w:tc>
          <w:tcPr>
            <w:tcW w:type="dxa" w:w="1728"/>
          </w:tcPr>
          <w:p>
            <w:r>
              <w:t>LineString</w:t>
            </w:r>
          </w:p>
        </w:tc>
        <w:tc>
          <w:tcPr>
            <w:tcW w:type="dxa" w:w="1728"/>
          </w:tcPr>
          <w:p>
            <w:r>
              <w:t>Facility Width, Curvature</w:t>
            </w:r>
          </w:p>
        </w:tc>
        <w:tc>
          <w:tcPr>
            <w:tcW w:type="dxa" w:w="1728"/>
          </w:tcPr>
          <w:p>
            <w:r>
              <w:rPr>
                <w:rFonts w:ascii="Courier New" w:hAnsi="Courier New"/>
                <w:sz w:val="18"/>
              </w:rPr>
              <w:t>WIDTH (1)</w:t>
            </w:r>
          </w:p>
        </w:tc>
      </w:tr>
      <w:tr>
        <w:tc>
          <w:tcPr>
            <w:tcW w:type="dxa" w:w="1728"/>
          </w:tcPr>
          <w:p>
            <w:r>
              <w:rPr>
                <w:rFonts w:ascii="Courier New" w:hAnsi="Courier New"/>
                <w:sz w:val="18"/>
              </w:rPr>
              <w:t>Ura Parking Lot</w:t>
            </w:r>
          </w:p>
        </w:tc>
        <w:tc>
          <w:tcPr>
            <w:tcW w:type="dxa" w:w="1728"/>
          </w:tcPr>
          <w:p>
            <w:r>
              <w:t>parking_lot</w:t>
            </w:r>
          </w:p>
        </w:tc>
        <w:tc>
          <w:tcPr>
            <w:tcW w:type="dxa" w:w="1728"/>
          </w:tcPr>
          <w:p>
            <w:r>
              <w:t>Polygon</w:t>
            </w:r>
          </w:p>
        </w:tc>
        <w:tc>
          <w:tcPr>
            <w:tcW w:type="dxa" w:w="1728"/>
          </w:tcPr>
          <w:p>
            <w:r>
              <w:t>Adjacent Vehicle Parking</w:t>
            </w:r>
          </w:p>
        </w:tc>
        <w:tc>
          <w:tcPr>
            <w:tcW w:type="dxa" w:w="1728"/>
          </w:tcPr>
          <w:p>
            <w:r>
              <w:rPr>
                <w:rFonts w:ascii="Courier New" w:hAnsi="Courier New"/>
                <w:sz w:val="18"/>
              </w:rPr>
              <w:t>PP_CODE (1)</w:t>
            </w:r>
            <w:r>
              <w:t xml:space="preserve">, </w:t>
            </w:r>
            <w:r>
              <w:rPr>
                <w:rFonts w:ascii="Courier New" w:hAnsi="Courier New"/>
                <w:sz w:val="18"/>
              </w:rPr>
              <w:t>LOT_NO (2)</w:t>
            </w:r>
            <w:r>
              <w:t xml:space="preserve">, </w:t>
            </w:r>
            <w:r>
              <w:rPr>
                <w:rFonts w:ascii="Courier New" w:hAnsi="Courier New"/>
                <w:sz w:val="18"/>
              </w:rPr>
              <w:t>TYPE (3)</w:t>
            </w:r>
          </w:p>
        </w:tc>
      </w:tr>
    </w:tbl>
    <w:p>
      <w:pPr>
        <w:pStyle w:val="Quote"/>
      </w:pPr>
      <w:r>
        <w:rPr>
          <w:b/>
        </w:rPr>
        <w:t>Column index numbers</w:t>
      </w:r>
      <w:r>
        <w:t xml:space="preserve"> in parentheses indicate the column position (1-based) expected in the source shapefile. These are used during validation when uploading replacement layers.</w:t>
      </w:r>
    </w:p>
    <w:p>
      <w:pPr>
        <w:pStyle w:val="Heading2"/>
      </w:pPr>
      <w:r>
        <w:t>6.3 Adding a New GIS Layer</w:t>
      </w:r>
    </w:p>
    <w:p>
      <w:r>
        <w:t xml:space="preserve">Use the </w:t>
      </w:r>
      <w:r>
        <w:rPr>
          <w:b/>
        </w:rPr>
        <w:t>Add GIS Layer</w:t>
      </w:r>
      <w:r>
        <w:t xml:space="preserve"> workflow to upload entirely new datasets.</w:t>
      </w:r>
    </w:p>
    <w:p>
      <w:pPr>
        <w:pStyle w:val="ListBullet"/>
      </w:pPr>
      <w:r>
        <w:rPr>
          <w:b/>
        </w:rPr>
        <w:t>New Category</w:t>
      </w:r>
      <w:r>
        <w:t xml:space="preserve">: You must provide a name for the category folder (e.g., </w:t>
      </w:r>
      <w:r>
        <w:rPr>
          <w:rFonts w:ascii="Courier New" w:hAnsi="Courier New"/>
          <w:sz w:val="18"/>
        </w:rPr>
        <w:t>school_zones</w:t>
      </w:r>
      <w:r>
        <w:t>). Every upload is assigned to a specific category.</w:t>
      </w:r>
    </w:p>
    <w:p>
      <w:pPr>
        <w:pStyle w:val="ListBullet"/>
      </w:pPr>
      <w:r>
        <w:rPr>
          <w:b/>
        </w:rPr>
        <w:t>File Upload</w:t>
      </w:r>
      <w:r>
        <w:t>: Drag and drop your GIS files. For shapefiles, ensure you upload all companion files together (</w:t>
      </w:r>
      <w:r>
        <w:rPr>
          <w:rFonts w:ascii="Courier New" w:hAnsi="Courier New"/>
          <w:sz w:val="18"/>
        </w:rPr>
        <w:t>.shp</w:t>
      </w:r>
      <w:r>
        <w:t xml:space="preserve">, </w:t>
      </w:r>
      <w:r>
        <w:rPr>
          <w:rFonts w:ascii="Courier New" w:hAnsi="Courier New"/>
          <w:sz w:val="18"/>
        </w:rPr>
        <w:t>.shx</w:t>
      </w:r>
      <w:r>
        <w:t xml:space="preserve">, </w:t>
      </w:r>
      <w:r>
        <w:rPr>
          <w:rFonts w:ascii="Courier New" w:hAnsi="Courier New"/>
          <w:sz w:val="18"/>
        </w:rPr>
        <w:t>.dbf</w:t>
      </w:r>
      <w:r>
        <w:t xml:space="preserve">, </w:t>
      </w:r>
      <w:r>
        <w:rPr>
          <w:rFonts w:ascii="Courier New" w:hAnsi="Courier New"/>
          <w:sz w:val="18"/>
        </w:rPr>
        <w:t>.prj</w:t>
      </w:r>
      <w:r>
        <w:t>).</w:t>
      </w:r>
    </w:p>
    <w:p>
      <w:pPr>
        <w:pStyle w:val="ListBullet"/>
      </w:pPr>
      <w:r>
        <w:rPr>
          <w:b/>
        </w:rPr>
        <w:t>Preview</w:t>
      </w:r>
      <w:r>
        <w:t>: Once uploaded, you can preview the geometry on the map before finalising.</w:t>
      </w:r>
    </w:p>
    <w:p>
      <w:pPr>
        <w:pStyle w:val="Heading3"/>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Description</w:t>
            </w:r>
          </w:p>
        </w:tc>
      </w:tr>
      <w:tr>
        <w:tc>
          <w:tcPr>
            <w:tcW w:type="dxa" w:w="4320"/>
          </w:tcPr>
          <w:p>
            <w:r>
              <w:rPr>
                <w:b/>
              </w:rPr>
              <w:t>Exact file name</w:t>
            </w:r>
          </w:p>
        </w:tc>
        <w:tc>
          <w:tcPr>
            <w:tcW w:type="dxa" w:w="4320"/>
          </w:tcPr>
          <w:p>
            <w:r>
              <w:t>The file name must exactly match what the system expects.</w:t>
            </w:r>
          </w:p>
        </w:tc>
      </w:tr>
      <w:tr>
        <w:tc>
          <w:tcPr>
            <w:tcW w:type="dxa" w:w="4320"/>
          </w:tcPr>
          <w:p>
            <w:r>
              <w:rPr>
                <w:b/>
              </w:rPr>
              <w:t>Exact columns and numbers</w:t>
            </w:r>
          </w:p>
        </w:tc>
        <w:tc>
          <w:tcPr>
            <w:tcW w:type="dxa" w:w="4320"/>
          </w:tcPr>
          <w:p>
            <w:r>
              <w:t>The shapefile must contain the correct number of columns, with no extras or omissions.</w:t>
            </w:r>
          </w:p>
        </w:tc>
      </w:tr>
      <w:tr>
        <w:tc>
          <w:tcPr>
            <w:tcW w:type="dxa" w:w="4320"/>
          </w:tcPr>
          <w:p>
            <w:r>
              <w:rPr>
                <w:b/>
              </w:rPr>
              <w:t>Exact attribute names</w:t>
            </w:r>
          </w:p>
        </w:tc>
        <w:tc>
          <w:tcPr>
            <w:tcW w:type="dxa" w:w="4320"/>
          </w:tcPr>
          <w:p>
            <w:r>
              <w:t>Every column/attribute name must match exactly, including capitalisation.</w:t>
            </w:r>
          </w:p>
        </w:tc>
      </w:tr>
      <w:tr>
        <w:tc>
          <w:tcPr>
            <w:tcW w:type="dxa" w:w="4320"/>
          </w:tcPr>
          <w:p>
            <w:r>
              <w:rPr>
                <w:b/>
              </w:rPr>
              <w:t>Exact sequence</w:t>
            </w:r>
          </w:p>
        </w:tc>
        <w:tc>
          <w:tcPr>
            <w:tcW w:type="dxa" w:w="4320"/>
          </w:tcPr>
          <w:p>
            <w:r>
              <w:t>The columns must appear in exactly the same order as specified.</w:t>
            </w:r>
          </w:p>
        </w:tc>
      </w:tr>
    </w:tbl>
    <w:p>
      <w:pPr>
        <w:pStyle w:val="Quote"/>
      </w:pPr>
      <w:r>
        <w:rPr>
          <w:b/>
        </w:rPr>
        <w:t>Warning:</w:t>
      </w:r>
      <w:r>
        <w:t xml:space="preserve">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pPr>
      <w:r>
        <w:t>6.4 Replacing an Existing GIS Layer</w:t>
      </w:r>
    </w:p>
    <w:p>
      <w:r>
        <w:t xml:space="preserve">Use the </w:t>
      </w:r>
      <w:r>
        <w:rPr>
          <w:b/>
        </w:rPr>
        <w:t>Replace GIS Layer</w:t>
      </w:r>
      <w:r>
        <w:t xml:space="preserve"> workflow when you have updated data for an existing layer.</w:t>
      </w:r>
    </w:p>
    <w:p>
      <w:pPr>
        <w:pStyle w:val="ListBullet"/>
      </w:pPr>
      <w:r>
        <w:rPr>
          <w:b/>
        </w:rPr>
        <w:t>Filterable Search</w:t>
      </w:r>
      <w:r>
        <w:t xml:space="preserve">: Use the searchable inputs to quickly find the folder and specific layer you wish to replace. Type a few letters (e.g., </w:t>
      </w:r>
      <w:r>
        <w:rPr>
          <w:rFonts w:ascii="Courier New" w:hAnsi="Courier New"/>
          <w:sz w:val="18"/>
        </w:rPr>
        <w:t>bus</w:t>
      </w:r>
      <w:r>
        <w:t>) to filter the list.</w:t>
      </w:r>
    </w:p>
    <w:p>
      <w:pPr>
        <w:pStyle w:val="ListBullet"/>
      </w:pPr>
      <w:r>
        <w:rPr>
          <w:b/>
        </w:rPr>
        <w:t>Safety Checks</w:t>
      </w:r>
      <w:r>
        <w:t>: PSAT performs compatibility checks to ensure the new file has the same required columns as the original.</w:t>
      </w:r>
    </w:p>
    <w:p>
      <w:pPr>
        <w:pStyle w:val="ListBullet"/>
      </w:pPr>
      <w:r>
        <w:rPr>
          <w:b/>
        </w:rPr>
        <w:t>Warnings</w:t>
      </w:r>
      <w:r>
        <w:t>: If differences are found in the column structure, the system will warn you before overwriting the old data.</w:t>
      </w:r>
    </w:p>
    <w:p>
      <w:pPr>
        <w:pStyle w:val="Heading2"/>
      </w:pPr>
      <w:r>
        <w:t>6.5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Pr>
          <w:b/>
        </w:rPr>
        <w:t>Steps to update a layer:</w:t>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pStyle w:val="Quote"/>
      </w:pPr>
      <w:r>
        <w:t xml:space="preserve">For system-level GIS management (file paths, permissions, bulk updates), refer to the </w:t>
      </w:r>
      <w:r>
        <w:rPr>
          <w:b/>
        </w:rPr>
        <w:t>Admin Guide</w:t>
      </w:r>
      <w:r>
        <w:t>.</w:t>
      </w:r>
    </w:p>
    <w:p>
      <w:pPr>
        <w:pStyle w:val="Heading2"/>
      </w:pPr>
      <w:r>
        <w:t>6.6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Pr>
          <w:b/>
        </w:rPr>
        <w:t>How to use it:</w:t>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Pr>
          <w:b/>
        </w:rPr>
        <w:t>Examples:</w:t>
      </w:r>
    </w:p>
    <w:tbl>
      <w:tblPr>
        <w:tblStyle w:val="TableGrid"/>
        <w:tblW w:type="auto" w:w="0"/>
        <w:tblLook w:firstColumn="1" w:firstRow="1" w:lastColumn="0" w:lastRow="0" w:noHBand="0" w:noVBand="1" w:val="04A0"/>
      </w:tblPr>
      <w:tblGrid>
        <w:gridCol w:w="4320"/>
        <w:gridCol w:w="4320"/>
      </w:tblGrid>
      <w:tr>
        <w:tc>
          <w:tcPr>
            <w:tcW w:type="dxa" w:w="4320"/>
          </w:tcPr>
          <w:p>
            <w:r>
              <w:rPr>
                <w:b/>
              </w:rPr>
              <w:t>What you type</w:t>
            </w:r>
          </w:p>
        </w:tc>
        <w:tc>
          <w:tcPr>
            <w:tcW w:type="dxa" w:w="4320"/>
          </w:tcPr>
          <w:p>
            <w:r>
              <w:rPr>
                <w:b/>
              </w:rPr>
              <w:t>Layers shown</w:t>
            </w:r>
          </w:p>
        </w:tc>
      </w:tr>
      <w:tr>
        <w:tc>
          <w:tcPr>
            <w:tcW w:type="dxa" w:w="4320"/>
          </w:tcPr>
          <w:p>
            <w:r>
              <w:rPr>
                <w:rFonts w:ascii="Courier New" w:hAnsi="Courier New"/>
                <w:sz w:val="18"/>
              </w:rPr>
              <w:t>bus</w:t>
            </w:r>
          </w:p>
        </w:tc>
        <w:tc>
          <w:tcPr>
            <w:tcW w:type="dxa" w:w="4320"/>
          </w:tcPr>
          <w:p>
            <w:r>
              <w:t>bus_stop, bus_lane, bus_shelter …</w:t>
            </w:r>
          </w:p>
        </w:tc>
      </w:tr>
      <w:tr>
        <w:tc>
          <w:tcPr>
            <w:tcW w:type="dxa" w:w="4320"/>
          </w:tcPr>
          <w:p>
            <w:r>
              <w:rPr>
                <w:rFonts w:ascii="Courier New" w:hAnsi="Courier New"/>
                <w:sz w:val="18"/>
              </w:rPr>
              <w:t>path</w:t>
            </w:r>
          </w:p>
        </w:tc>
        <w:tc>
          <w:tcPr>
            <w:tcW w:type="dxa" w:w="4320"/>
          </w:tcPr>
          <w:p>
            <w:r>
              <w:t>cycling_path, shared_path, footpath, CyclingPath_Jul2024 …</w:t>
            </w:r>
          </w:p>
        </w:tc>
      </w:tr>
      <w:tr>
        <w:tc>
          <w:tcPr>
            <w:tcW w:type="dxa" w:w="4320"/>
          </w:tcPr>
          <w:p>
            <w:r>
              <w:rPr>
                <w:rFonts w:ascii="Courier New" w:hAnsi="Courier New"/>
                <w:sz w:val="18"/>
              </w:rPr>
              <w:t>count</w:t>
            </w:r>
          </w:p>
        </w:tc>
        <w:tc>
          <w:tcPr>
            <w:tcW w:type="dxa" w:w="4320"/>
          </w:tcPr>
          <w:p>
            <w:r>
              <w:t>AMGbeforeCount, AMGsensorCount …</w:t>
            </w:r>
          </w:p>
        </w:tc>
      </w:tr>
    </w:tbl>
    <w:p>
      <w:pPr>
        <w:pStyle w:val="Quote"/>
      </w:pPr>
      <w:r>
        <w:t>If no layers match your search term, the panel displays a "No shapefiles match …" message.</w:t>
      </w:r>
    </w:p>
    <w:p>
      <w:pPr>
        <w:pStyle w:val="Heading2"/>
      </w:pPr>
      <w:r>
        <w:t>6.7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Pr>
          <w:b/>
        </w:rPr>
        <w:t>Steps:</w:t>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pStyle w:val="Quote"/>
      </w:pPr>
      <w:r>
        <w:t>Renamed layers retain all their original metadata, required columns, geometry, and category. Only the display name is updated.</w:t>
      </w:r>
    </w:p>
    <w:p>
      <w:pPr>
        <w:pStyle w:val="Heading2"/>
      </w:pPr>
      <w:r>
        <w:t>6.8 Reverting a Shapefile to Its Original Name</w:t>
      </w:r>
    </w:p>
    <w:p>
      <w:r>
        <w:t xml:space="preserve">If a layer has been renamed and you want to restore its original filename as the display name, use the </w:t>
      </w:r>
      <w:r>
        <w:rPr>
          <w:b/>
        </w:rPr>
        <w:t>Revert</w:t>
      </w:r>
      <w:r>
        <w:t xml:space="preserve"> option.</w:t>
      </w:r>
    </w:p>
    <w:p>
      <w:r>
        <w:rPr>
          <w:b/>
        </w:rPr>
        <w:t>Steps:</w:t>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p>
    <w:p>
      <w:pPr>
        <w:pStyle w:val="ListNumber"/>
      </w:pPr>
      <w:r>
        <w:t>Confirm the action — the display name immediately reverts to the layer's original filename</w:t>
      </w:r>
    </w:p>
    <w:p>
      <w:pPr>
        <w:pStyle w:val="Quote"/>
      </w:pPr>
      <w:r>
        <w:t xml:space="preserve">The </w:t>
      </w:r>
      <w:r>
        <w:rPr>
          <w:b/>
        </w:rPr>
        <w:t>Revert</w:t>
      </w:r>
      <w:r>
        <w:t xml:space="preserve"> button only appears on layers that have been given a custom name. Layers still showing their original name will not have this option.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