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0" w:name="f0_path_safety_assessment_tool_psat_user"/>
      <w:pPr>
        <w:pStyle w:val="Heading1"/>
      </w:pPr>
      <w:bookmarkEnd w:id="0"/>
      <w:r>
        <w:rPr>
          <w:b w:val="0"/>
          <w:i w:val="0"/>
        </w:rPr>
        <w:t>Path Safety Assessment Tool (PSAT) User Guide</w:t>
      </w:r>
    </w:p>
    <w:p>
      <w:r>
        <w:rPr>
          <w:b w:val="0"/>
          <w:i w:val="0"/>
        </w:rPr>
        <w:t>Welcome to PSAT. The tool helps you create projects from geotagged survey images, review coded path segments, calculate safety risk scores, analyse safety hazards and test treatments.</w:t>
      </w:r>
    </w:p>
    <w:p>
      <w:pPr>
        <w:pBdr>
          <w:bottom w:val="single" w:sz="6" w:space="1" w:color="A0AEC0"/>
        </w:pBdr>
      </w:pPr>
    </w:p>
    <w:p>
      <w:bookmarkStart w:id="0" w:name="f0_table_of_contents"/>
      <w:pPr>
        <w:pStyle w:val="Heading2"/>
      </w:pPr>
      <w:bookmarkEnd w:id="0"/>
      <w:r>
        <w:rPr>
          <w:b w:val="0"/>
          <w:i w:val="0"/>
        </w:rPr>
        <w:t>Table of Contents</w:t>
      </w:r>
    </w:p>
    <w:p>
      <w:pPr>
        <w:pStyle w:val="ListBullet"/>
      </w:pPr>
      <w:hyperlink w:anchor="f0_10_how_to_install_psat">
        <w:r>
          <w:rPr>
            <w:color w:val="2563EB"/>
            <w:u w:val="single"/>
          </w:rPr>
          <w:t xml:space="preserve">1.0 How to Install PSAT</w:t>
        </w:r>
      </w:hyperlink>
    </w:p>
    <w:p>
      <w:pPr>
        <w:pStyle w:val="ListBullet"/>
      </w:pPr>
      <w:hyperlink w:anchor="f0_11_using_the_help_guide">
        <w:r>
          <w:rPr>
            <w:color w:val="2563EB"/>
            <w:u w:val="single"/>
          </w:rPr>
          <w:t xml:space="preserve">1.1 Using the Help Guide</w:t>
        </w:r>
      </w:hyperlink>
    </w:p>
    <w:p>
      <w:pPr>
        <w:pStyle w:val="ListBullet"/>
      </w:pPr>
      <w:hyperlink w:anchor="f0_12_user_login__account_management">
        <w:r>
          <w:rPr>
            <w:color w:val="2563EB"/>
            <w:u w:val="single"/>
          </w:rPr>
          <w:t xml:space="preserve">1.2 User Login &amp; Account Management</w:t>
        </w:r>
      </w:hyperlink>
    </w:p>
    <w:p>
      <w:pPr>
        <w:pStyle w:val="ListBullet"/>
      </w:pPr>
      <w:hyperlink w:anchor="f0_13_open_the_project_list">
        <w:r>
          <w:rPr>
            <w:color w:val="2563EB"/>
            <w:u w:val="single"/>
          </w:rPr>
          <w:t xml:space="preserve">1.3 Open the Project List</w:t>
        </w:r>
      </w:hyperlink>
    </w:p>
    <w:p>
      <w:pPr>
        <w:pStyle w:val="ListBullet"/>
      </w:pPr>
      <w:hyperlink w:anchor="f0_14_create_a_project">
        <w:r>
          <w:rPr>
            <w:color w:val="2563EB"/>
            <w:u w:val="single"/>
          </w:rPr>
          <w:t xml:space="preserve">1.4 Create a Project</w:t>
        </w:r>
      </w:hyperlink>
    </w:p>
    <w:p>
      <w:pPr>
        <w:pStyle w:val="ListBullet"/>
      </w:pPr>
      <w:hyperlink w:anchor="f0_15_navigate_between_workflows">
        <w:r>
          <w:rPr>
            <w:color w:val="2563EB"/>
            <w:u w:val="single"/>
          </w:rPr>
          <w:t xml:space="preserve">1.5 Navigate Between Workflows</w:t>
        </w:r>
      </w:hyperlink>
    </w:p>
    <w:p>
      <w:pPr>
        <w:pStyle w:val="ListBullet"/>
      </w:pPr>
      <w:hyperlink w:anchor="f0_16_quick_select__jump_to_a_workflow_f">
        <w:r>
          <w:rPr>
            <w:color w:val="2563EB"/>
            <w:u w:val="single"/>
          </w:rPr>
          <w:t xml:space="preserve">1.6 Quick Select — Jump to a Workflow from Anywhere</w:t>
        </w:r>
      </w:hyperlink>
    </w:p>
    <w:p>
      <w:pPr>
        <w:pStyle w:val="ListBullet"/>
      </w:pPr>
      <w:hyperlink w:anchor="f0_17_viewing_and_updating_gis_layers">
        <w:r>
          <w:rPr>
            <w:color w:val="2563EB"/>
            <w:u w:val="single"/>
          </w:rPr>
          <w:t xml:space="preserve">1.7 Viewing and Updating GIS Layers</w:t>
        </w:r>
      </w:hyperlink>
    </w:p>
    <w:p>
      <w:pPr>
        <w:pStyle w:val="ListBullet"/>
      </w:pPr>
      <w:hyperlink w:anchor="f0_18_sharing_a_project">
        <w:r>
          <w:rPr>
            <w:color w:val="2563EB"/>
            <w:u w:val="single"/>
          </w:rPr>
          <w:t xml:space="preserve">1.8 Sharing a Project</w:t>
        </w:r>
      </w:hyperlink>
    </w:p>
    <w:p>
      <w:pPr>
        <w:pBdr>
          <w:bottom w:val="single" w:sz="6" w:space="1" w:color="A0AEC0"/>
        </w:pBdr>
      </w:pPr>
    </w:p>
    <w:p>
      <w:bookmarkStart w:id="0" w:name="f0_1_getting_started"/>
      <w:pPr>
        <w:pStyle w:val="Heading2"/>
      </w:pPr>
      <w:bookmarkEnd w:id="0"/>
      <w:r>
        <w:rPr>
          <w:b w:val="0"/>
          <w:i w:val="0"/>
        </w:rPr>
        <w:t>1. Getting Started</w:t>
      </w:r>
    </w:p>
    <w:p>
      <w:bookmarkStart w:id="0" w:name="f0_10_how_to_install_psat"/>
      <w:pPr>
        <w:pStyle w:val="Heading3"/>
      </w:pPr>
      <w:bookmarkEnd w:id="0"/>
      <w:r>
        <w:rPr>
          <w:b w:val="0"/>
          <w:i w:val="0"/>
        </w:rPr>
        <w:t>1.0 How to Install PSAT</w:t>
      </w:r>
    </w:p>
    <w:p>
      <w:pPr>
        <w:ind w:left="432"/>
        <w:pBdr>
          <w:left w:val="single" w:sz="12" w:space="4" w:color="CBD5E0"/>
        </w:pBdr>
      </w:pPr>
      <w:r>
        <w:rPr>
          <w:b/>
          <w:i/>
        </w:rPr>
        <w:t>Note:</w:t>
      </w:r>
      <w:r>
        <w:rPr>
          <w:b w:val="0"/>
          <w:i/>
        </w:rPr>
        <w:t xml:space="preserve"> This section is a placeholder. Full installation instructions will be added once the installation package is finalised by the development team.</w:t>
      </w:r>
    </w:p>
    <w:p>
      <w:r>
        <w:rPr>
          <w:b w:val="0"/>
          <w:i w:val="0"/>
        </w:rPr>
        <w:t>The PSAT installation folder contains everything needed to run the tool on your machine. Key items in the folder include:</w:t>
      </w:r>
    </w:p>
    <w:p>
      <w:pPr>
        <w:pStyle w:val="ListBullet"/>
      </w:pPr>
      <w:r>
        <w:rPr>
          <w:b/>
          <w:i w:val="0"/>
        </w:rPr>
        <w:t>run.PSAT</w:t>
      </w:r>
      <w:r>
        <w:rPr>
          <w:b w:val="0"/>
          <w:i w:val="0"/>
        </w:rPr>
        <w:t xml:space="preserve"> — the main launcher executable to start the application</w:t>
      </w:r>
    </w:p>
    <w:p>
      <w:pPr>
        <w:pStyle w:val="ListBullet"/>
      </w:pPr>
      <w:r>
        <w:rPr>
          <w:b/>
          <w:i w:val="0"/>
        </w:rPr>
        <w:t>GIS layers</w:t>
      </w:r>
      <w:r>
        <w:rPr>
          <w:b w:val="0"/>
          <w:i w:val="0"/>
        </w:rPr>
        <w:t xml:space="preserve"> — all shapefiles required for auto-coding and spatial analysis</w:t>
      </w:r>
    </w:p>
    <w:p>
      <w:pPr>
        <w:pStyle w:val="ListBullet"/>
      </w:pPr>
      <w:r>
        <w:rPr>
          <w:b/>
          <w:i w:val="0"/>
        </w:rPr>
        <w:t>Latest survey images</w:t>
      </w:r>
      <w:r>
        <w:rPr>
          <w:b w:val="0"/>
          <w:i w:val="0"/>
        </w:rPr>
        <w:t xml:space="preserve"> — pre-loaded images (e.g. 1Q26) for initial project setup</w:t>
      </w:r>
    </w:p>
    <w:p>
      <w:r>
        <w:rPr>
          <w:b w:val="0"/>
          <w:i w:val="0"/>
        </w:rPr>
        <w:t>Contact your administrator for the latest installation package and setup instructions.</w:t>
      </w:r>
    </w:p>
    <w:p>
      <w:pPr>
        <w:pBdr>
          <w:bottom w:val="single" w:sz="6" w:space="1" w:color="A0AEC0"/>
        </w:pBdr>
      </w:pPr>
    </w:p>
    <w:p>
      <w:bookmarkStart w:id="0" w:name="f0_11_using_the_help_guide"/>
      <w:pPr>
        <w:pStyle w:val="Heading3"/>
      </w:pPr>
      <w:bookmarkEnd w:id="0"/>
      <w:r>
        <w:rPr>
          <w:b w:val="0"/>
          <w:i w:val="0"/>
        </w:rPr>
        <w:t>1.1 Using the Help Guide</w:t>
      </w:r>
    </w:p>
    <w:p>
      <w:r>
        <w:rPr>
          <w:b w:val="0"/>
          <w:i w:val="0"/>
        </w:rPr>
        <w:t xml:space="preserve">Click the </w:t>
      </w:r>
      <w:r>
        <w:rPr>
          <w:b/>
          <w:i w:val="0"/>
        </w:rPr>
        <w:t>Help (?)</w:t>
      </w:r>
      <w:r>
        <w:rPr>
          <w:b w:val="0"/>
          <w:i w:val="0"/>
        </w:rPr>
        <w:t xml:space="preserve"> button at the top left corner of any page to open the in-app guide. The Help page contains three tabs:</w:t>
      </w:r>
    </w:p>
    <w:p>
      <w:pPr>
        <w:pStyle w:val="ListBullet"/>
      </w:pPr>
      <w:r>
        <w:rPr>
          <w:b/>
          <w:i w:val="0"/>
        </w:rPr>
        <w:t>User Guide</w:t>
      </w:r>
      <w:r>
        <w:rPr>
          <w:b w:val="0"/>
          <w:i w:val="0"/>
        </w:rPr>
        <w:t xml:space="preserve"> — step-by-step instructions for all workflows (this guide)</w:t>
      </w:r>
    </w:p>
    <w:p>
      <w:pPr>
        <w:pStyle w:val="ListBullet"/>
      </w:pPr>
      <w:r>
        <w:rPr>
          <w:b/>
          <w:i w:val="0"/>
        </w:rPr>
        <w:t>Admin Guide</w:t>
      </w:r>
      <w:r>
        <w:rPr>
          <w:b w:val="0"/>
          <w:i w:val="0"/>
        </w:rPr>
        <w:t xml:space="preserve"> — system deployment, model management, and infrastructure</w:t>
      </w:r>
    </w:p>
    <w:p>
      <w:pPr>
        <w:pStyle w:val="ListBullet"/>
      </w:pPr>
      <w:r>
        <w:rPr>
          <w:b/>
          <w:i w:val="0"/>
        </w:rPr>
        <w:t>Developer Guide</w:t>
      </w:r>
      <w:r>
        <w:rPr>
          <w:b w:val="0"/>
          <w:i w:val="0"/>
        </w:rPr>
        <w:t xml:space="preserve"> — technical architecture, API reference, and scoring logic</w:t>
      </w:r>
    </w:p>
    <w:p>
      <w:bookmarkStart w:id="0" w:name="f0_12_user_login__account_management"/>
      <w:pPr>
        <w:pStyle w:val="Heading3"/>
      </w:pPr>
      <w:bookmarkEnd w:id="0"/>
      <w:r>
        <w:rPr>
          <w:b w:val="0"/>
          <w:i w:val="0"/>
        </w:rPr>
        <w:t>1.2 User Login &amp; Account Management</w:t>
      </w:r>
    </w:p>
    <w:p>
      <w:r>
        <w:rPr>
          <w:b/>
          <w:i w:val="0"/>
        </w:rPr>
        <w:t>Creating a new profile</w:t>
      </w:r>
      <w:r>
        <w:rPr>
          <w:b w:val="0"/>
          <w:i w:val="0"/>
        </w:rPr>
        <w:t xml:space="preserve"> — click </w:t>
      </w:r>
      <w:r>
        <w:rPr>
          <w:b/>
          <w:i w:val="0"/>
        </w:rPr>
        <w:t>Create Profile</w:t>
      </w:r>
      <w:r>
        <w:rPr>
          <w:b w:val="0"/>
          <w:i w:val="0"/>
        </w:rPr>
        <w:t xml:space="preserve"> on the Landing Page and fill in the following:</w:t>
      </w:r>
    </w:p>
    <w:p>
      <w:pPr>
        <w:pStyle w:val="ListBullet"/>
      </w:pPr>
      <w:r>
        <w:rPr>
          <w:b/>
          <w:i w:val="0"/>
        </w:rPr>
        <w:t>Username</w:t>
      </w:r>
      <w:r>
        <w:rPr>
          <w:b w:val="0"/>
          <w:i w:val="0"/>
        </w:rPr>
        <w:t xml:space="preserve"> — a display name for your profile (shown on the landing page and in session headers)</w:t>
      </w:r>
    </w:p>
    <w:p>
      <w:pPr>
        <w:pStyle w:val="ListBullet"/>
      </w:pPr>
      <w:r>
        <w:rPr>
          <w:b/>
          <w:i w:val="0"/>
        </w:rPr>
        <w:t>LTA Employee Email</w:t>
      </w:r>
      <w:r>
        <w:rPr>
          <w:b w:val="0"/>
          <w:i w:val="0"/>
        </w:rPr>
        <w:t xml:space="preserve"> (e.g. </w:t>
      </w:r>
      <w:r>
        <w:rPr>
          <w:rFonts w:ascii="Consolas" w:hAnsi="Consolas"/>
          <w:b w:val="0"/>
          <w:i w:val="0"/>
        </w:rPr>
        <w:t>user@lta.gov.sg</w:t>
      </w:r>
      <w:r>
        <w:rPr>
          <w:b w:val="0"/>
          <w:i w:val="0"/>
        </w:rPr>
        <w:t xml:space="preserve">) — this is your </w:t>
      </w:r>
      <w:r>
        <w:rPr>
          <w:b/>
          <w:i w:val="0"/>
        </w:rPr>
        <w:t>private-facing email</w:t>
      </w:r>
      <w:r>
        <w:rPr>
          <w:b w:val="0"/>
          <w:i w:val="0"/>
        </w:rPr>
        <w:t>, used only for identity verification and password/PIN recovery; it is not displayed publicly</w:t>
      </w:r>
    </w:p>
    <w:p>
      <w:pPr>
        <w:pStyle w:val="ListBullet"/>
      </w:pPr>
      <w:r>
        <w:rPr>
          <w:b/>
          <w:i w:val="0"/>
        </w:rPr>
        <w:t>Division</w:t>
      </w:r>
      <w:r>
        <w:rPr>
          <w:b w:val="0"/>
          <w:i w:val="0"/>
        </w:rPr>
        <w:t xml:space="preserve"> — your organisational division</w:t>
      </w:r>
    </w:p>
    <w:p>
      <w:pPr>
        <w:pStyle w:val="ListBullet"/>
      </w:pPr>
      <w:r>
        <w:rPr>
          <w:b/>
          <w:i w:val="0"/>
        </w:rPr>
        <w:t>4–12 digit numeric PIN</w:t>
      </w:r>
      <w:r>
        <w:rPr>
          <w:b w:val="0"/>
          <w:i w:val="0"/>
        </w:rPr>
        <w:t xml:space="preserve"> — your login credential</w:t>
      </w:r>
    </w:p>
    <w:p>
      <w:r>
        <w:rPr>
          <w:b w:val="0"/>
          <w:i w:val="0"/>
        </w:rPr>
        <w:t xml:space="preserve">Then click </w:t>
      </w:r>
      <w:r>
        <w:rPr>
          <w:b/>
          <w:i w:val="0"/>
        </w:rPr>
        <w:t>Create Profile</w:t>
      </w:r>
      <w:r>
        <w:rPr>
          <w:b w:val="0"/>
          <w:i w:val="0"/>
        </w:rPr>
        <w:t xml:space="preserve"> to complete setup.</w:t>
      </w:r>
    </w:p>
    <w:p>
      <w:r>
        <w:rPr>
          <w:b/>
          <w:i w:val="0"/>
        </w:rPr>
        <w:t>Signing in</w:t>
      </w:r>
      <w:r>
        <w:rPr>
          <w:b w:val="0"/>
          <w:i w:val="0"/>
        </w:rPr>
        <w:t xml:space="preserve"> — click your profile card on the Landing Page, click </w:t>
      </w:r>
      <w:r>
        <w:rPr>
          <w:b/>
          <w:i w:val="0"/>
        </w:rPr>
        <w:t xml:space="preserve">Start As </w:t>
      </w:r>
      <w:r>
        <w:rPr>
          <w:b/>
          <w:i w:val="0"/>
        </w:rPr>
        <w:t>&lt;</w:t>
      </w:r>
      <w:r>
        <w:rPr>
          <w:b/>
          <w:i w:val="0"/>
        </w:rPr>
        <w:t>Username</w:t>
      </w:r>
      <w:r>
        <w:rPr>
          <w:b/>
          <w:i w:val="0"/>
        </w:rPr>
        <w:t>&gt;</w:t>
      </w:r>
      <w:r>
        <w:rPr>
          <w:b w:val="0"/>
          <w:i w:val="0"/>
        </w:rPr>
        <w:t xml:space="preserve">, enter your PIN, and you are taken to your </w:t>
      </w:r>
      <w:r>
        <w:rPr>
          <w:b/>
          <w:i w:val="0"/>
        </w:rPr>
        <w:t>Projects</w:t>
      </w:r>
      <w:r>
        <w:rPr>
          <w:b w:val="0"/>
          <w:i w:val="0"/>
        </w:rPr>
        <w:t xml:space="preserve"> page.</w:t>
      </w:r>
    </w:p>
    <w:p>
      <w:r>
        <w:rPr>
          <w:b/>
          <w:i w:val="0"/>
        </w:rPr>
        <w:t>Switching accounts</w:t>
      </w:r>
      <w:r>
        <w:rPr>
          <w:b w:val="0"/>
          <w:i w:val="0"/>
        </w:rPr>
        <w:t xml:space="preserve"> — click </w:t>
      </w:r>
      <w:r>
        <w:rPr>
          <w:b/>
          <w:i w:val="0"/>
        </w:rPr>
        <w:t>Log Out</w:t>
      </w:r>
      <w:r>
        <w:rPr>
          <w:b w:val="0"/>
          <w:i w:val="0"/>
        </w:rPr>
        <w:t xml:space="preserve"> in the left-hand sidebar at any time and select a different profile on the Landing Page.</w:t>
      </w:r>
    </w:p>
    <w:p>
      <w:r>
        <w:rPr>
          <w:b/>
          <w:i w:val="0"/>
        </w:rPr>
        <w:t>Session Behaviour</w:t>
      </w:r>
    </w:p>
    <w:p>
      <w:pPr>
        <w:pStyle w:val="ListBullet"/>
      </w:pPr>
      <w:r>
        <w:rPr>
          <w:b w:val="0"/>
          <w:i w:val="0"/>
        </w:rPr>
        <w:t xml:space="preserve">Sessions are </w:t>
      </w:r>
      <w:r>
        <w:rPr>
          <w:b/>
          <w:i w:val="0"/>
        </w:rPr>
        <w:t>device-local</w:t>
      </w:r>
      <w:r>
        <w:rPr>
          <w:b w:val="0"/>
          <w:i w:val="0"/>
        </w:rPr>
        <w:t>. All browser tabs open on the same device share the same active profile.</w:t>
      </w:r>
    </w:p>
    <w:p>
      <w:pPr>
        <w:pStyle w:val="ListBullet"/>
      </w:pPr>
      <w:r>
        <w:rPr>
          <w:b w:val="0"/>
          <w:i w:val="0"/>
        </w:rPr>
        <w:t>Logging out from one tab logs you out everywhere on that device.</w:t>
      </w:r>
    </w:p>
    <w:p>
      <w:pPr>
        <w:pStyle w:val="ListBullet"/>
      </w:pPr>
      <w:r>
        <w:rPr>
          <w:b w:val="0"/>
          <w:i w:val="0"/>
        </w:rPr>
        <w:t>Your projects, images, and results persist on disk — logging out does not delete any data.</w:t>
      </w:r>
    </w:p>
    <w:p>
      <w:r>
        <w:rPr>
          <w:b/>
          <w:i w:val="0"/>
        </w:rPr>
        <w:t>Forgotten PIN / Restore Password</w:t>
      </w:r>
    </w:p>
    <w:p>
      <w:r>
        <w:rPr>
          <w:b w:val="0"/>
          <w:i w:val="0"/>
        </w:rPr>
        <w:t xml:space="preserve">If you have forgotten your PIN, you can restore access using your registered </w:t>
      </w:r>
      <w:r>
        <w:rPr>
          <w:b/>
          <w:i w:val="0"/>
        </w:rPr>
        <w:t>private-facing email</w:t>
      </w:r>
      <w:r>
        <w:rPr>
          <w:b w:val="0"/>
          <w:i w:val="0"/>
        </w:rPr>
        <w:t>:</w:t>
      </w:r>
    </w:p>
    <w:p>
      <w:pPr>
        <w:pStyle w:val="ListNumber"/>
      </w:pPr>
      <w:r>
        <w:rPr>
          <w:b w:val="0"/>
          <w:i w:val="0"/>
        </w:rPr>
        <w:t xml:space="preserve">On the Landing Page, click </w:t>
      </w:r>
      <w:r>
        <w:rPr>
          <w:b/>
          <w:i w:val="0"/>
        </w:rPr>
        <w:t>Forgot PIN?</w:t>
      </w:r>
      <w:r>
        <w:rPr>
          <w:b w:val="0"/>
          <w:i w:val="0"/>
        </w:rPr>
        <w:t xml:space="preserve"> (or the equivalent restore option) below the sign-in prompt.</w:t>
      </w:r>
    </w:p>
    <w:p>
      <w:pPr>
        <w:pStyle w:val="ListNumber"/>
      </w:pPr>
      <w:r>
        <w:rPr>
          <w:b w:val="0"/>
          <w:i w:val="0"/>
        </w:rPr>
        <w:t xml:space="preserve">Enter the </w:t>
      </w:r>
      <w:r>
        <w:rPr>
          <w:b/>
          <w:i w:val="0"/>
        </w:rPr>
        <w:t>email address</w:t>
      </w:r>
      <w:r>
        <w:rPr>
          <w:b w:val="0"/>
          <w:i w:val="0"/>
        </w:rPr>
        <w:t xml:space="preserve"> you provided when creating your profile.</w:t>
      </w:r>
    </w:p>
    <w:p>
      <w:pPr>
        <w:pStyle w:val="ListNumber"/>
      </w:pPr>
      <w:r>
        <w:rPr>
          <w:b w:val="0"/>
          <w:i w:val="0"/>
        </w:rPr>
        <w:t>Follow the verification instructions sent to that email to reset your PIN.</w:t>
      </w:r>
    </w:p>
    <w:p>
      <w:pPr>
        <w:ind w:left="432"/>
        <w:pBdr>
          <w:left w:val="single" w:sz="12" w:space="4" w:color="CBD5E0"/>
        </w:pBdr>
      </w:pPr>
      <w:r>
        <w:rPr>
          <w:b w:val="0"/>
          <w:i/>
        </w:rPr>
        <w:t>If you no longer have access to your registered email, ask your administrator to delete and recreate the profile. Note that deleting a profile removes all projects associated with it.</w:t>
      </w:r>
    </w:p>
    <w:p>
      <w:bookmarkStart w:id="0" w:name="f0_13_open_the_project_list"/>
      <w:pPr>
        <w:pStyle w:val="Heading3"/>
      </w:pPr>
      <w:bookmarkEnd w:id="0"/>
      <w:r>
        <w:rPr>
          <w:b w:val="0"/>
          <w:i w:val="0"/>
        </w:rPr>
        <w:t>1.3 Open the Project List</w:t>
      </w:r>
    </w:p>
    <w:p>
      <w:r>
        <w:rPr>
          <w:b w:val="0"/>
          <w:i w:val="0"/>
        </w:rPr>
        <w:t xml:space="preserve">Use the </w:t>
      </w:r>
      <w:r>
        <w:rPr>
          <w:b/>
          <w:i w:val="0"/>
        </w:rPr>
        <w:t>Home</w:t>
      </w:r>
      <w:r>
        <w:rPr>
          <w:b w:val="0"/>
          <w:i w:val="0"/>
        </w:rPr>
        <w:t xml:space="preserve"> page to browse all projects. You can:</w:t>
      </w:r>
    </w:p>
    <w:p>
      <w:pPr>
        <w:pStyle w:val="ListBullet"/>
      </w:pPr>
      <w:r>
        <w:rPr>
          <w:b w:val="0"/>
          <w:i w:val="0"/>
        </w:rPr>
        <w:t>search by project name or road name</w:t>
      </w:r>
    </w:p>
    <w:p>
      <w:pPr>
        <w:pStyle w:val="ListBullet"/>
      </w:pPr>
      <w:r>
        <w:rPr>
          <w:b w:val="0"/>
          <w:i w:val="0"/>
        </w:rPr>
        <w:t>filter by tags (e.g. NSC, AMK)</w:t>
      </w:r>
    </w:p>
    <w:p>
      <w:pPr>
        <w:pStyle w:val="ListBullet"/>
      </w:pPr>
      <w:r>
        <w:rPr>
          <w:b w:val="0"/>
          <w:i w:val="0"/>
        </w:rPr>
        <w:t>sort by project name, verification progress, distance verified, autocode progress, and last modified time</w:t>
      </w:r>
    </w:p>
    <w:p>
      <w:pPr>
        <w:pStyle w:val="ListBullet"/>
      </w:pPr>
      <w:r>
        <w:rPr>
          <w:b w:val="0"/>
          <w:i w:val="0"/>
        </w:rPr>
        <w:t>select one or more projects for deletion, coding, path analysis, or treatment work</w:t>
      </w:r>
    </w:p>
    <w:p>
      <w:bookmarkStart w:id="0" w:name="f0_14_create_a_project"/>
      <w:pPr>
        <w:pStyle w:val="Heading3"/>
      </w:pPr>
      <w:bookmarkEnd w:id="0"/>
      <w:r>
        <w:rPr>
          <w:b w:val="0"/>
          <w:i w:val="0"/>
        </w:rPr>
        <w:t>1.4 Create a Project</w:t>
      </w:r>
    </w:p>
    <w:p>
      <w:r>
        <w:rPr>
          <w:b w:val="0"/>
          <w:i w:val="0"/>
        </w:rPr>
        <w:t xml:space="preserve">Use </w:t>
      </w:r>
      <w:r>
        <w:rPr>
          <w:b/>
          <w:i w:val="0"/>
        </w:rPr>
        <w:t>Create Project</w:t>
      </w:r>
      <w:r>
        <w:rPr>
          <w:b w:val="0"/>
          <w:i w:val="0"/>
        </w:rPr>
        <w:t xml:space="preserve"> when you want to build a new project from the source image folders in </w:t>
      </w:r>
      <w:r>
        <w:rPr>
          <w:rFonts w:ascii="Consolas" w:hAnsi="Consolas"/>
          <w:b w:val="0"/>
          <w:i w:val="0"/>
        </w:rPr>
        <w:t>in/</w:t>
      </w:r>
      <w:r>
        <w:rPr>
          <w:b w:val="0"/>
          <w:i w:val="0"/>
        </w:rPr>
        <w:t>.</w:t>
      </w:r>
    </w:p>
    <w:p>
      <w:r>
        <w:rPr>
          <w:b w:val="0"/>
          <w:i w:val="0"/>
        </w:rPr>
        <w:t>You can create a project in three ways:</w:t>
      </w:r>
    </w:p>
    <w:p>
      <w:pPr>
        <w:pStyle w:val="ListNumber"/>
      </w:pPr>
      <w:r>
        <w:rPr>
          <w:b/>
          <w:i w:val="0"/>
        </w:rPr>
        <w:t>Single folder</w:t>
      </w:r>
      <w:r>
        <w:rPr>
          <w:b w:val="0"/>
          <w:i w:val="0"/>
        </w:rPr>
        <w:t xml:space="preserve"> — select one source folder directly</w:t>
      </w:r>
    </w:p>
    <w:p>
      <w:pPr>
        <w:pStyle w:val="ListNumber"/>
      </w:pPr>
      <w:r>
        <w:rPr>
          <w:b/>
          <w:i w:val="0"/>
        </w:rPr>
        <w:t>Polygon / Planning Area</w:t>
      </w:r>
      <w:r>
        <w:rPr>
          <w:b w:val="0"/>
          <w:i w:val="0"/>
        </w:rPr>
        <w:t xml:space="preserve"> — draw a polygon or click a planning area on the map and create a project from multiple selected roads</w:t>
      </w:r>
    </w:p>
    <w:p>
      <w:pPr>
        <w:pStyle w:val="ListNumber"/>
      </w:pPr>
      <w:r>
        <w:rPr>
          <w:b/>
          <w:i w:val="0"/>
        </w:rPr>
        <w:t>Upload area GIS layers</w:t>
      </w:r>
      <w:r>
        <w:rPr>
          <w:b w:val="0"/>
          <w:i w:val="0"/>
        </w:rPr>
        <w:t xml:space="preserve"> — upload area layers to define the project boundary</w:t>
      </w:r>
    </w:p>
    <w:p>
      <w:r>
        <w:rPr>
          <w:b w:val="0"/>
          <w:i w:val="0"/>
        </w:rPr>
        <w:t>When creating a project:</w:t>
      </w:r>
    </w:p>
    <w:p>
      <w:pPr>
        <w:pStyle w:val="ListBullet"/>
      </w:pPr>
      <w:r>
        <w:rPr>
          <w:b w:val="0"/>
          <w:i w:val="0"/>
        </w:rPr>
        <w:t>enter a project name without underscores</w:t>
      </w:r>
    </w:p>
    <w:p>
      <w:pPr>
        <w:pStyle w:val="ListBullet"/>
      </w:pPr>
      <w:r>
        <w:rPr>
          <w:b w:val="0"/>
          <w:i w:val="0"/>
        </w:rPr>
        <w:t>add tags if needed (for easy grouping, e.g. NSC, AMK)</w:t>
      </w:r>
    </w:p>
    <w:p>
      <w:pPr>
        <w:pStyle w:val="ListBullet"/>
      </w:pPr>
      <w:r>
        <w:rPr>
          <w:b w:val="0"/>
          <w:i w:val="0"/>
        </w:rPr>
        <w:t>upload images into a source folder if the folder is missing</w:t>
      </w:r>
    </w:p>
    <w:p>
      <w:pPr>
        <w:pStyle w:val="ListBullet"/>
      </w:pPr>
      <w:r>
        <w:rPr>
          <w:b w:val="0"/>
          <w:i w:val="0"/>
        </w:rPr>
        <w:t xml:space="preserve">check that selected roads are marked as </w:t>
      </w:r>
      <w:r>
        <w:rPr>
          <w:b/>
          <w:i w:val="0"/>
        </w:rPr>
        <w:t>available</w:t>
      </w:r>
      <w:r>
        <w:rPr>
          <w:b w:val="0"/>
          <w:i w:val="0"/>
        </w:rPr>
        <w:t xml:space="preserve"> before you create the project</w:t>
      </w:r>
    </w:p>
    <w:p>
      <w:bookmarkStart w:id="0" w:name="f0_road_highlight_on_source_folder_selec"/>
      <w:pPr>
        <w:pStyle w:val="Heading4"/>
      </w:pPr>
      <w:bookmarkEnd w:id="0"/>
      <w:r>
        <w:rPr>
          <w:b w:val="0"/>
          <w:i w:val="0"/>
        </w:rPr>
        <w:t>Road Highlight on Source Folder Select</w:t>
      </w:r>
    </w:p>
    <w:p>
      <w:r>
        <w:rPr>
          <w:b w:val="0"/>
          <w:i w:val="0"/>
        </w:rPr>
        <w:t xml:space="preserve">When you select a source folder in the Single Folder workflow, PSAT reads the road name from the folder and automatically </w:t>
      </w:r>
      <w:r>
        <w:rPr>
          <w:b/>
          <w:i w:val="0"/>
        </w:rPr>
        <w:t>highlights the matching road on the map in amber/orange</w:t>
      </w:r>
      <w:r>
        <w:rPr>
          <w:b w:val="0"/>
          <w:i w:val="0"/>
        </w:rPr>
        <w:t>. The map also pans and zooms to that road so you can visually confirm you are creating the project from the correct location before proceeding.</w:t>
      </w:r>
    </w:p>
    <w:p>
      <w:bookmarkStart w:id="0" w:name="f0_the_in_import_folder"/>
      <w:pPr>
        <w:pStyle w:val="Heading4"/>
      </w:pPr>
      <w:bookmarkEnd w:id="0"/>
      <w:r>
        <w:rPr>
          <w:b w:val="0"/>
          <w:i w:val="0"/>
        </w:rPr>
        <w:t xml:space="preserve">The </w:t>
      </w:r>
      <w:r>
        <w:rPr>
          <w:rFonts w:ascii="Consolas" w:hAnsi="Consolas"/>
          <w:b w:val="0"/>
          <w:i w:val="0"/>
        </w:rPr>
        <w:t>in/</w:t>
      </w:r>
      <w:r>
        <w:rPr>
          <w:b w:val="0"/>
          <w:i w:val="0"/>
        </w:rPr>
        <w:t xml:space="preserve"> Import Folder</w:t>
      </w:r>
    </w:p>
    <w:p>
      <w:r>
        <w:rPr>
          <w:b w:val="0"/>
          <w:i w:val="0"/>
        </w:rPr>
        <w:t xml:space="preserve">The </w:t>
      </w:r>
      <w:r>
        <w:rPr>
          <w:rFonts w:ascii="Consolas" w:hAnsi="Consolas"/>
          <w:b w:val="0"/>
          <w:i w:val="0"/>
        </w:rPr>
        <w:t>in/</w:t>
      </w:r>
      <w:r>
        <w:rPr>
          <w:b w:val="0"/>
          <w:i w:val="0"/>
        </w:rPr>
        <w:t xml:space="preserve"> folder is the staging area for all survey images. Before you can create a project, images must be placed in a named sub-folder inside </w:t>
      </w:r>
      <w:r>
        <w:rPr>
          <w:rFonts w:ascii="Consolas" w:hAnsi="Consolas"/>
          <w:b w:val="0"/>
          <w:i w:val="0"/>
        </w:rPr>
        <w:t>in/</w:t>
      </w:r>
      <w:r>
        <w:rPr>
          <w:b w:val="0"/>
          <w:i w:val="0"/>
        </w:rPr>
        <w:t>.</w:t>
      </w:r>
    </w:p>
    <w:p>
      <w:r>
        <w:rPr>
          <w:b/>
          <w:i w:val="0"/>
        </w:rPr>
        <w:t>Where to get the images:</w:t>
      </w:r>
      <w:r>
        <w:rPr>
          <w:b w:val="0"/>
          <w:i w:val="0"/>
        </w:rPr>
        <w:t xml:space="preserve"> Survey images are captured using the LTA survey vehicle. The raw image files are provided by the survey team and must be copied into a named sub-folder under </w:t>
      </w:r>
      <w:r>
        <w:rPr>
          <w:rFonts w:ascii="Consolas" w:hAnsi="Consolas"/>
          <w:b w:val="0"/>
          <w:i w:val="0"/>
        </w:rPr>
        <w:t>in/</w:t>
      </w:r>
      <w:r>
        <w:rPr>
          <w:b w:val="0"/>
          <w:i w:val="0"/>
        </w:rPr>
        <w:t xml:space="preserve"> on the PSAT machine.</w:t>
      </w:r>
    </w:p>
    <w:p>
      <w:r>
        <w:rPr>
          <w:b/>
          <w:i w:val="0"/>
        </w:rPr>
        <w:t>How images are auto-named:</w:t>
      </w:r>
      <w:r>
        <w:rPr>
          <w:b w:val="0"/>
          <w:i w:val="0"/>
        </w:rPr>
        <w:t xml:space="preserve"> Images are automatically associated with a project and quarter based on two things:</w:t>
      </w:r>
    </w:p>
    <w:p>
      <w:pPr>
        <w:pStyle w:val="ListBullet"/>
      </w:pPr>
      <w:r>
        <w:rPr>
          <w:b/>
          <w:i w:val="0"/>
        </w:rPr>
        <w:t>Project folder name</w:t>
      </w:r>
      <w:r>
        <w:rPr>
          <w:b w:val="0"/>
          <w:i w:val="0"/>
        </w:rPr>
        <w:t xml:space="preserve"> — the sub-folder name inside </w:t>
      </w:r>
      <w:r>
        <w:rPr>
          <w:rFonts w:ascii="Consolas" w:hAnsi="Consolas"/>
          <w:b w:val="0"/>
          <w:i w:val="0"/>
        </w:rPr>
        <w:t>in/</w:t>
      </w:r>
      <w:r>
        <w:rPr>
          <w:b w:val="0"/>
          <w:i w:val="0"/>
        </w:rPr>
        <w:t xml:space="preserve"> becomes the road name shown in PSAT (e.g. a folder named </w:t>
      </w:r>
      <w:r>
        <w:rPr>
          <w:rFonts w:ascii="Consolas" w:hAnsi="Consolas"/>
          <w:b w:val="0"/>
          <w:i w:val="0"/>
        </w:rPr>
        <w:t>AMK AVE 8</w:t>
      </w:r>
      <w:r>
        <w:rPr>
          <w:b w:val="0"/>
          <w:i w:val="0"/>
        </w:rPr>
        <w:t xml:space="preserve"> creates a project called </w:t>
      </w:r>
      <w:r>
        <w:rPr>
          <w:b/>
          <w:i w:val="0"/>
        </w:rPr>
        <w:t>AMK AVE 8</w:t>
      </w:r>
      <w:r>
        <w:rPr>
          <w:b w:val="0"/>
          <w:i w:val="0"/>
        </w:rPr>
        <w:t>)</w:t>
      </w:r>
    </w:p>
    <w:p>
      <w:pPr>
        <w:pStyle w:val="ListBullet"/>
      </w:pPr>
      <w:r>
        <w:rPr>
          <w:b/>
          <w:i w:val="0"/>
        </w:rPr>
        <w:t>Survey quarter</w:t>
      </w:r>
      <w:r>
        <w:rPr>
          <w:b w:val="0"/>
          <w:i w:val="0"/>
        </w:rPr>
        <w:t xml:space="preserve"> — the date embedded in each image file determines its quarter label automatically (e.g. images taken in January–March 2026 are tagged as </w:t>
      </w:r>
      <w:r>
        <w:rPr>
          <w:b/>
          <w:i w:val="0"/>
        </w:rPr>
        <w:t>1Q26</w:t>
      </w:r>
      <w:r>
        <w:rPr>
          <w:b w:val="0"/>
          <w:i w:val="0"/>
        </w:rPr>
        <w:t>)</w:t>
      </w:r>
    </w:p>
    <w:p>
      <w:pPr>
        <w:ind w:left="432"/>
        <w:pBdr>
          <w:left w:val="single" w:sz="12" w:space="4" w:color="CBD5E0"/>
        </w:pBdr>
      </w:pPr>
      <w:r>
        <w:rPr>
          <w:b/>
          <w:i/>
        </w:rPr>
        <w:t>Tip:</w:t>
      </w:r>
      <w:r>
        <w:rPr>
          <w:b w:val="0"/>
          <w:i/>
        </w:rPr>
        <w:t xml:space="preserve"> Do not use underscores in folder names — use spaces or dashes instead (e.g. </w:t>
      </w:r>
      <w:r>
        <w:rPr>
          <w:rFonts w:ascii="Consolas" w:hAnsi="Consolas"/>
          <w:b w:val="0"/>
          <w:i/>
        </w:rPr>
        <w:t>AMK AVE 8</w:t>
      </w:r>
      <w:r>
        <w:rPr>
          <w:b w:val="0"/>
          <w:i/>
        </w:rPr>
        <w:t xml:space="preserve">, not </w:t>
      </w:r>
      <w:r>
        <w:rPr>
          <w:rFonts w:ascii="Consolas" w:hAnsi="Consolas"/>
          <w:b w:val="0"/>
          <w:i/>
        </w:rPr>
        <w:t>AMK_AVE_8</w:t>
      </w:r>
      <w:r>
        <w:rPr>
          <w:b w:val="0"/>
          <w:i/>
        </w:rPr>
        <w:t>).</w:t>
      </w:r>
    </w:p>
    <w:p>
      <w:bookmarkStart w:id="0" w:name="f0_15_navigate_between_workflows"/>
      <w:pPr>
        <w:pStyle w:val="Heading3"/>
      </w:pPr>
      <w:bookmarkEnd w:id="0"/>
      <w:r>
        <w:rPr>
          <w:b w:val="0"/>
          <w:i w:val="0"/>
        </w:rPr>
        <w:t>1.5 Navigate Between Workflows</w:t>
      </w:r>
    </w:p>
    <w:p>
      <w:r>
        <w:rPr>
          <w:b w:val="0"/>
          <w:i w:val="0"/>
        </w:rPr>
        <w:t>From the project list, you can send selected projects for the following:</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Workflow</w:t>
            </w:r>
          </w:p>
        </w:tc>
        <w:tc>
          <w:tcPr>
            <w:tcW w:type="dxa" w:w="4320"/>
            <w:shd w:val="clear" w:color="auto" w:fill="E2E8F0"/>
          </w:tcPr>
          <w:p>
            <w:r/>
            <w:r>
              <w:rPr>
                <w:b/>
                <w:i w:val="0"/>
              </w:rPr>
              <w:t>Purpose</w:t>
            </w:r>
          </w:p>
        </w:tc>
      </w:tr>
      <w:tr>
        <w:tc>
          <w:tcPr>
            <w:tcW w:type="dxa" w:w="4320"/>
          </w:tcPr>
          <w:p>
            <w:r/>
            <w:r>
              <w:rPr>
                <w:b/>
                <w:i w:val="0"/>
              </w:rPr>
              <w:t>Delete Project</w:t>
            </w:r>
          </w:p>
        </w:tc>
        <w:tc>
          <w:tcPr>
            <w:tcW w:type="dxa" w:w="4320"/>
          </w:tcPr>
          <w:p>
            <w:r/>
            <w:r>
              <w:rPr>
                <w:b w:val="0"/>
                <w:i w:val="0"/>
              </w:rPr>
              <w:t>Housekeeping to remove unwanted projects</w:t>
            </w:r>
          </w:p>
        </w:tc>
      </w:tr>
      <w:tr>
        <w:tc>
          <w:tcPr>
            <w:tcW w:type="dxa" w:w="4320"/>
          </w:tcPr>
          <w:p>
            <w:r/>
            <w:r>
              <w:rPr>
                <w:b/>
                <w:i w:val="0"/>
              </w:rPr>
              <w:t>Coding</w:t>
            </w:r>
          </w:p>
        </w:tc>
        <w:tc>
          <w:tcPr>
            <w:tcW w:type="dxa" w:w="4320"/>
          </w:tcPr>
          <w:p>
            <w:r/>
            <w:r>
              <w:rPr>
                <w:b w:val="0"/>
                <w:i w:val="0"/>
              </w:rPr>
              <w:t>Detailed attribute review and saving</w:t>
            </w:r>
          </w:p>
        </w:tc>
      </w:tr>
      <w:tr>
        <w:tc>
          <w:tcPr>
            <w:tcW w:type="dxa" w:w="4320"/>
          </w:tcPr>
          <w:p>
            <w:r/>
            <w:r>
              <w:rPr>
                <w:b/>
                <w:i w:val="0"/>
              </w:rPr>
              <w:t>Analyse Projects</w:t>
            </w:r>
          </w:p>
        </w:tc>
        <w:tc>
          <w:tcPr>
            <w:tcW w:type="dxa" w:w="4320"/>
          </w:tcPr>
          <w:p>
            <w:r/>
            <w:r>
              <w:rPr>
                <w:b w:val="0"/>
                <w:i w:val="0"/>
              </w:rPr>
              <w:t>Multi-project filtering, charts, generate reports and export data, images, shp files</w:t>
            </w:r>
          </w:p>
        </w:tc>
      </w:tr>
      <w:tr>
        <w:tc>
          <w:tcPr>
            <w:tcW w:type="dxa" w:w="4320"/>
          </w:tcPr>
          <w:p>
            <w:r/>
            <w:r>
              <w:rPr>
                <w:b/>
                <w:i w:val="0"/>
              </w:rPr>
              <w:t>Treatment Application</w:t>
            </w:r>
          </w:p>
        </w:tc>
        <w:tc>
          <w:tcPr>
            <w:tcW w:type="dxa" w:w="4320"/>
          </w:tcPr>
          <w:p>
            <w:r/>
            <w:r>
              <w:rPr>
                <w:b w:val="0"/>
                <w:i w:val="0"/>
              </w:rPr>
              <w:t>Before/after scenario testing</w:t>
            </w:r>
          </w:p>
        </w:tc>
      </w:tr>
    </w:tbl>
    <w:p>
      <w:bookmarkStart w:id="0" w:name="f0_16_quick_select__jump_to_a_workflow_f"/>
      <w:pPr>
        <w:pStyle w:val="Heading3"/>
      </w:pPr>
      <w:bookmarkEnd w:id="0"/>
      <w:r>
        <w:rPr>
          <w:b w:val="0"/>
          <w:i w:val="0"/>
        </w:rPr>
        <w:t>1.6 Quick Select — Jump to a Workflow from Anywhere</w:t>
      </w:r>
    </w:p>
    <w:p>
      <w:r>
        <w:rPr>
          <w:b/>
          <w:i w:val="0"/>
        </w:rPr>
        <w:t>Quick Select</w:t>
      </w:r>
      <w:r>
        <w:rPr>
          <w:b w:val="0"/>
          <w:i w:val="0"/>
        </w:rPr>
        <w:t xml:space="preserve"> in the sidebar lets you jump straight into Coding, Path Analysis, or Treatment Application for a chosen set of projects </w:t>
      </w:r>
      <w:r>
        <w:rPr>
          <w:b/>
          <w:i w:val="0"/>
        </w:rPr>
        <w:t>without first going back to the Home page</w:t>
      </w:r>
      <w:r>
        <w:rPr>
          <w:b w:val="0"/>
          <w:i w:val="0"/>
        </w:rPr>
        <w:t>. It is available in the sidebar on every page, not just Home.</w:t>
      </w:r>
    </w:p>
    <w:p>
      <w:pPr>
        <w:pStyle w:val="ListNumber"/>
      </w:pPr>
      <w:r>
        <w:rPr>
          <w:b w:val="0"/>
          <w:i w:val="0"/>
        </w:rPr>
        <w:t xml:space="preserve">Click </w:t>
      </w:r>
      <w:r>
        <w:rPr>
          <w:b/>
          <w:i w:val="0"/>
        </w:rPr>
        <w:t>Quick Select</w:t>
      </w:r>
      <w:r>
        <w:rPr>
          <w:b w:val="0"/>
          <w:i w:val="0"/>
        </w:rPr>
        <w:t xml:space="preserve"> in the sidebar to expand the project list.</w:t>
      </w:r>
    </w:p>
    <w:p>
      <w:pPr>
        <w:pStyle w:val="ListNumber"/>
      </w:pPr>
      <w:r>
        <w:rPr>
          <w:b w:val="0"/>
          <w:i w:val="0"/>
        </w:rPr>
        <w:t xml:space="preserve">Tick the projects you want to work with, or tick </w:t>
      </w:r>
      <w:r>
        <w:rPr>
          <w:b/>
          <w:i w:val="0"/>
        </w:rPr>
        <w:t>All Projects</w:t>
      </w:r>
      <w:r>
        <w:rPr>
          <w:b w:val="0"/>
          <w:i w:val="0"/>
        </w:rPr>
        <w:t xml:space="preserve"> to select every project at once.</w:t>
      </w:r>
    </w:p>
    <w:p>
      <w:pPr>
        <w:pStyle w:val="ListNumber"/>
      </w:pPr>
      <w:r>
        <w:rPr>
          <w:b w:val="0"/>
          <w:i w:val="0"/>
        </w:rPr>
        <w:t xml:space="preserve">The </w:t>
      </w:r>
      <w:r>
        <w:rPr>
          <w:b/>
          <w:i w:val="0"/>
        </w:rPr>
        <w:t>Coding</w:t>
      </w:r>
      <w:r>
        <w:rPr>
          <w:b w:val="0"/>
          <w:i w:val="0"/>
        </w:rPr>
        <w:t xml:space="preserve">, </w:t>
      </w:r>
      <w:r>
        <w:rPr>
          <w:b/>
          <w:i w:val="0"/>
        </w:rPr>
        <w:t>Path Analysis</w:t>
      </w:r>
      <w:r>
        <w:rPr>
          <w:b w:val="0"/>
          <w:i w:val="0"/>
        </w:rPr>
        <w:t xml:space="preserve">, and </w:t>
      </w:r>
      <w:r>
        <w:rPr>
          <w:b/>
          <w:i w:val="0"/>
        </w:rPr>
        <w:t>Treatment Application</w:t>
      </w:r>
      <w:r>
        <w:rPr>
          <w:b w:val="0"/>
          <w:i w:val="0"/>
        </w:rPr>
        <w:t xml:space="preserve"> buttons below become enabled as soon as at least one project is ticked.</w:t>
      </w:r>
    </w:p>
    <w:p>
      <w:pPr>
        <w:pStyle w:val="ListNumber"/>
      </w:pPr>
      <w:r>
        <w:rPr>
          <w:b w:val="0"/>
          <w:i w:val="0"/>
        </w:rPr>
        <w:t>Click whichever workflow you want — you are taken directly there with the ticked projects loaded, exactly as if you had selected them on the Home page.</w:t>
      </w:r>
    </w:p>
    <w:p>
      <w:pPr>
        <w:ind w:left="432"/>
        <w:pBdr>
          <w:left w:val="single" w:sz="12" w:space="4" w:color="CBD5E0"/>
        </w:pBdr>
      </w:pPr>
      <w:r>
        <w:rPr>
          <w:b w:val="0"/>
          <w:i/>
        </w:rPr>
        <w:t>If you currently have unsaved changes on a Coding or Treatment page, PSAT will prompt you to save or discard them before switching, the same as navigating away any other way.</w:t>
      </w:r>
    </w:p>
    <w:p>
      <w:bookmarkStart w:id="0" w:name="f0_17_viewing_and_updating_gis_layers"/>
      <w:pPr>
        <w:pStyle w:val="Heading3"/>
      </w:pPr>
      <w:bookmarkEnd w:id="0"/>
      <w:r>
        <w:rPr>
          <w:b w:val="0"/>
          <w:i w:val="0"/>
        </w:rPr>
        <w:t>1.7 Viewing and Updating GIS Layers</w:t>
      </w:r>
    </w:p>
    <w:p>
      <w:r>
        <w:rPr>
          <w:b w:val="0"/>
          <w:i w:val="0"/>
        </w:rPr>
        <w:t xml:space="preserve">Click </w:t>
      </w:r>
      <w:r>
        <w:rPr>
          <w:b/>
          <w:i w:val="0"/>
        </w:rPr>
        <w:t>View GIS Layers</w:t>
      </w:r>
      <w:r>
        <w:rPr>
          <w:b w:val="0"/>
          <w:i w:val="0"/>
        </w:rPr>
        <w:t xml:space="preserve"> from the sidebar to open the GIS Layers dashboard, where you can browse, filter, rename, and update the spatial data layers that power PSAT's auto-coding.</w:t>
      </w:r>
    </w:p>
    <w:p>
      <w:pPr>
        <w:ind w:left="432"/>
        <w:pBdr>
          <w:left w:val="single" w:sz="12" w:space="4" w:color="CBD5E0"/>
        </w:pBdr>
      </w:pPr>
      <w:r>
        <w:rPr>
          <w:b w:val="0"/>
          <w:i/>
        </w:rPr>
        <w:t xml:space="preserve">For full instructions on adding, replacing, filtering, and renaming layers, see </w:t>
      </w:r>
      <w:hyperlink w:anchor="f5_6_gis_layer_management">
        <w:r>
          <w:rPr>
            <w:color w:val="2563EB"/>
            <w:u w:val="single"/>
            <w:i/>
          </w:rPr>
          <w:t xml:space="preserve">Section 6: GIS Layer Management</w:t>
        </w:r>
      </w:hyperlink>
      <w:r>
        <w:rPr>
          <w:b w:val="0"/>
          <w:i/>
        </w:rPr>
        <w:t>.</w:t>
      </w:r>
    </w:p>
    <w:p>
      <w:bookmarkStart w:id="0" w:name="f0_18_sharing_a_project"/>
      <w:pPr>
        <w:pStyle w:val="Heading3"/>
      </w:pPr>
      <w:bookmarkEnd w:id="0"/>
      <w:r>
        <w:rPr>
          <w:b w:val="0"/>
          <w:i w:val="0"/>
        </w:rPr>
        <w:t>1.8 Sharing a Project</w:t>
      </w:r>
    </w:p>
    <w:p>
      <w:r>
        <w:rPr>
          <w:b w:val="0"/>
          <w:i w:val="0"/>
        </w:rPr>
        <w:t xml:space="preserve">Use </w:t>
      </w:r>
      <w:r>
        <w:rPr>
          <w:b/>
          <w:i w:val="0"/>
        </w:rPr>
        <w:t>Share</w:t>
      </w:r>
      <w:r>
        <w:rPr>
          <w:b w:val="0"/>
          <w:i w:val="0"/>
        </w:rPr>
        <w:t xml:space="preserve"> on the Home page to give another account access to one or more of your projects.</w:t>
      </w:r>
    </w:p>
    <w:p>
      <w:pPr>
        <w:pStyle w:val="ListNumber"/>
      </w:pPr>
      <w:r>
        <w:rPr>
          <w:b w:val="0"/>
          <w:i w:val="0"/>
        </w:rPr>
        <w:t>Select one or more projects using the checkboxes on the left of the project table.</w:t>
      </w:r>
    </w:p>
    <w:p>
      <w:pPr>
        <w:pStyle w:val="ListNumber"/>
      </w:pPr>
      <w:r>
        <w:rPr>
          <w:b w:val="0"/>
          <w:i w:val="0"/>
        </w:rPr>
        <w:t xml:space="preserve">Click </w:t>
      </w:r>
      <w:r>
        <w:rPr>
          <w:b/>
          <w:i w:val="0"/>
        </w:rPr>
        <w:t>Share</w:t>
      </w:r>
      <w:r>
        <w:rPr>
          <w:b w:val="0"/>
          <w:i w:val="0"/>
        </w:rPr>
        <w:t>.</w:t>
      </w:r>
    </w:p>
    <w:p>
      <w:pPr>
        <w:pStyle w:val="ListNumber"/>
      </w:pPr>
      <w:r>
        <w:rPr>
          <w:b w:val="0"/>
          <w:i w:val="0"/>
        </w:rPr>
        <w:t xml:space="preserve">In the </w:t>
      </w:r>
      <w:r>
        <w:rPr>
          <w:b/>
          <w:i w:val="0"/>
        </w:rPr>
        <w:t>Share to profile</w:t>
      </w:r>
      <w:r>
        <w:rPr>
          <w:b w:val="0"/>
          <w:i w:val="0"/>
        </w:rPr>
        <w:t xml:space="preserve"> dropdown, choose the account you want to share the project(s) with (any profile other than your own).</w:t>
      </w:r>
    </w:p>
    <w:p>
      <w:pPr>
        <w:pStyle w:val="ListNumber"/>
      </w:pPr>
      <w:r>
        <w:rPr>
          <w:b w:val="0"/>
          <w:i w:val="0"/>
        </w:rPr>
        <w:t xml:space="preserve">Click </w:t>
      </w:r>
      <w:r>
        <w:rPr>
          <w:b/>
          <w:i w:val="0"/>
        </w:rPr>
        <w:t>Share</w:t>
      </w:r>
      <w:r>
        <w:rPr>
          <w:b w:val="0"/>
          <w:i w:val="0"/>
        </w:rPr>
        <w:t xml:space="preserve"> to confirm.</w:t>
      </w:r>
    </w:p>
    <w:p>
      <w:r>
        <w:rPr>
          <w:b w:val="0"/>
          <w:i w:val="0"/>
        </w:rPr>
        <w:t xml:space="preserve">The selected project(s) are copied into the target profile's project list, appearing exactly as they do in yours (same coding, verification, and autocode progress). If a project with the same name already exists in the target profile, it is </w:t>
      </w:r>
      <w:r>
        <w:rPr>
          <w:b/>
          <w:i w:val="0"/>
        </w:rPr>
        <w:t>skipped</w:t>
      </w:r>
      <w:r>
        <w:rPr>
          <w:b w:val="0"/>
          <w:i w:val="0"/>
        </w:rPr>
        <w:t xml:space="preserve"> rather than overwritten, and PSAT tells you how many were skipped.</w:t>
      </w:r>
    </w:p>
    <w:p>
      <w:pPr>
        <w:ind w:left="432"/>
        <w:pBdr>
          <w:left w:val="single" w:sz="12" w:space="4" w:color="CBD5E0"/>
        </w:pBdr>
      </w:pPr>
      <w:r>
        <w:rPr>
          <w:b w:val="0"/>
          <w:i/>
        </w:rPr>
        <w:t>Sharing does not remove the project from your own account — both profiles have independent access to it afterwards.</w:t>
      </w:r>
    </w:p>
    <w:p>
      <w:r>
        <w:br w:type="page"/>
      </w:r>
    </w:p>
    <w:p>
      <w:bookmarkStart w:id="0" w:name="f1_2_coding_page"/>
      <w:pPr>
        <w:pStyle w:val="Heading2"/>
      </w:pPr>
      <w:bookmarkEnd w:id="0"/>
      <w:r>
        <w:rPr>
          <w:b w:val="0"/>
          <w:i w:val="0"/>
        </w:rPr>
        <w:t>2. Coding Page</w:t>
      </w:r>
    </w:p>
    <w:p>
      <w:r>
        <w:rPr>
          <w:b w:val="0"/>
          <w:i w:val="0"/>
        </w:rPr>
        <w:t>The Coding page is the main review workspace. It can open one or more selected projects in a combined session.</w:t>
      </w:r>
    </w:p>
    <w:p>
      <w:pPr>
        <w:pBdr>
          <w:bottom w:val="single" w:sz="6" w:space="1" w:color="A0AEC0"/>
        </w:pBdr>
      </w:pPr>
    </w:p>
    <w:p>
      <w:bookmarkStart w:id="0" w:name="f1_table_of_contents_1"/>
      <w:pPr>
        <w:pStyle w:val="Heading2"/>
      </w:pPr>
      <w:bookmarkEnd w:id="0"/>
      <w:r>
        <w:rPr>
          <w:b w:val="0"/>
          <w:i w:val="0"/>
        </w:rPr>
        <w:t>Table of Contents</w:t>
      </w:r>
    </w:p>
    <w:p>
      <w:pPr>
        <w:pStyle w:val="ListBullet"/>
      </w:pPr>
      <w:hyperlink w:anchor="f1_21_coding_guide">
        <w:r>
          <w:rPr>
            <w:color w:val="2563EB"/>
            <w:u w:val="single"/>
          </w:rPr>
          <w:t xml:space="preserve">2.1 Coding Guide</w:t>
        </w:r>
      </w:hyperlink>
    </w:p>
    <w:p>
      <w:pPr>
        <w:pStyle w:val="ListBullet"/>
      </w:pPr>
      <w:hyperlink w:anchor="f1_22_cyclerap_reference">
        <w:r>
          <w:rPr>
            <w:color w:val="2563EB"/>
            <w:u w:val="single"/>
          </w:rPr>
          <w:t xml:space="preserve">2.2 CycleRAP Reference</w:t>
        </w:r>
      </w:hyperlink>
    </w:p>
    <w:p>
      <w:pPr>
        <w:pStyle w:val="ListBullet"/>
      </w:pPr>
      <w:hyperlink w:anchor="f1_23_hover_tips__safety_scores__attribu">
        <w:r>
          <w:rPr>
            <w:color w:val="2563EB"/>
            <w:u w:val="single"/>
          </w:rPr>
          <w:t xml:space="preserve">2.3 Hover Tips — Safety Scores &amp; Attributes</w:t>
        </w:r>
      </w:hyperlink>
    </w:p>
    <w:p>
      <w:pPr>
        <w:pStyle w:val="ListBullet"/>
      </w:pPr>
      <w:hyperlink w:anchor="f1_24_main_layout">
        <w:r>
          <w:rPr>
            <w:color w:val="2563EB"/>
            <w:u w:val="single"/>
          </w:rPr>
          <w:t xml:space="preserve">2.4 Main Layout</w:t>
        </w:r>
      </w:hyperlink>
    </w:p>
    <w:p>
      <w:pPr>
        <w:pStyle w:val="ListBullet"/>
      </w:pPr>
      <w:hyperlink w:anchor="f1_25_navigating_segments">
        <w:r>
          <w:rPr>
            <w:color w:val="2563EB"/>
            <w:u w:val="single"/>
          </w:rPr>
          <w:t xml:space="preserve">2.5 Navigating Segments</w:t>
        </w:r>
      </w:hyperlink>
    </w:p>
    <w:p>
      <w:pPr>
        <w:pStyle w:val="ListBullet"/>
      </w:pPr>
      <w:hyperlink w:anchor="f1_26_attribute_default_values">
        <w:r>
          <w:rPr>
            <w:color w:val="2563EB"/>
            <w:u w:val="single"/>
          </w:rPr>
          <w:t xml:space="preserve">2.6 Attribute Default Values</w:t>
        </w:r>
      </w:hyperlink>
    </w:p>
    <w:p>
      <w:pPr>
        <w:pStyle w:val="ListBullet2"/>
      </w:pPr>
      <w:hyperlink w:anchor="f1_261_attribute_panel_groups">
        <w:r>
          <w:rPr>
            <w:color w:val="2563EB"/>
            <w:u w:val="single"/>
          </w:rPr>
          <w:t xml:space="preserve">2.6.1 Attribute Panel Groups</w:t>
        </w:r>
      </w:hyperlink>
    </w:p>
    <w:p>
      <w:pPr>
        <w:pStyle w:val="ListBullet"/>
      </w:pPr>
      <w:hyperlink w:anchor="f1_27_auto_code_options">
        <w:r>
          <w:rPr>
            <w:color w:val="2563EB"/>
            <w:u w:val="single"/>
          </w:rPr>
          <w:t xml:space="preserve">2.7 Auto-Code Options</w:t>
        </w:r>
      </w:hyperlink>
    </w:p>
    <w:p>
      <w:pPr>
        <w:pStyle w:val="ListBullet2"/>
      </w:pPr>
      <w:hyperlink w:anchor="f1_271_attributes_coded_by_cv_image_anal">
        <w:r>
          <w:rPr>
            <w:color w:val="2563EB"/>
            <w:u w:val="single"/>
          </w:rPr>
          <w:t xml:space="preserve">2.7.1 Attributes Coded by CV (Image Analysis)</w:t>
        </w:r>
      </w:hyperlink>
    </w:p>
    <w:p>
      <w:pPr>
        <w:pStyle w:val="ListBullet2"/>
      </w:pPr>
      <w:hyperlink w:anchor="f1_272_attributes_coded_by_gis_layer_map">
        <w:r>
          <w:rPr>
            <w:color w:val="2563EB"/>
            <w:u w:val="single"/>
          </w:rPr>
          <w:t xml:space="preserve">2.7.2 Attributes Coded by GIS Layer Mapping</w:t>
        </w:r>
      </w:hyperlink>
    </w:p>
    <w:p>
      <w:pPr>
        <w:pStyle w:val="ListBullet2"/>
      </w:pPr>
      <w:hyperlink w:anchor="f1_2721_grade">
        <w:r>
          <w:rPr>
            <w:color w:val="2563EB"/>
            <w:u w:val="single"/>
          </w:rPr>
          <w:t xml:space="preserve">2.7.2.1 Grade</w:t>
        </w:r>
      </w:hyperlink>
    </w:p>
    <w:p>
      <w:pPr>
        <w:pStyle w:val="ListBullet2"/>
      </w:pPr>
      <w:hyperlink w:anchor="f1_2722_curvature">
        <w:r>
          <w:rPr>
            <w:color w:val="2563EB"/>
            <w:u w:val="single"/>
          </w:rPr>
          <w:t xml:space="preserve">2.7.2.2 Curvature</w:t>
        </w:r>
      </w:hyperlink>
    </w:p>
    <w:p>
      <w:pPr>
        <w:pStyle w:val="ListBullet2"/>
      </w:pPr>
      <w:hyperlink w:anchor="f1_273_attributes_coded_by_logic_rules">
        <w:r>
          <w:rPr>
            <w:color w:val="2563EB"/>
            <w:u w:val="single"/>
          </w:rPr>
          <w:t xml:space="preserve">2.7.3 Attributes Coded by Logic Rules</w:t>
        </w:r>
      </w:hyperlink>
    </w:p>
    <w:p>
      <w:pPr>
        <w:pStyle w:val="ListBullet"/>
      </w:pPr>
      <w:hyperlink w:anchor="f1_28_manual_review">
        <w:r>
          <w:rPr>
            <w:color w:val="2563EB"/>
            <w:u w:val="single"/>
          </w:rPr>
          <w:t xml:space="preserve">2.8 Manual Review</w:t>
        </w:r>
      </w:hyperlink>
    </w:p>
    <w:p>
      <w:pPr>
        <w:pStyle w:val="ListBullet"/>
      </w:pPr>
      <w:hyperlink w:anchor="f1_29_attribute_logic_checks_on_verifica">
        <w:r>
          <w:rPr>
            <w:color w:val="2563EB"/>
            <w:u w:val="single"/>
          </w:rPr>
          <w:t xml:space="preserve">2.9 Attribute Logic Checks on Verification</w:t>
        </w:r>
      </w:hyperlink>
    </w:p>
    <w:p>
      <w:pPr>
        <w:pStyle w:val="ListBullet"/>
      </w:pPr>
      <w:hyperlink w:anchor="f1_210_map_preview__analysis">
        <w:r>
          <w:rPr>
            <w:color w:val="2563EB"/>
            <w:u w:val="single"/>
          </w:rPr>
          <w:t xml:space="preserve">2.10 Map Preview &amp; Analysis</w:t>
        </w:r>
      </w:hyperlink>
    </w:p>
    <w:p>
      <w:pPr>
        <w:pStyle w:val="ListBullet"/>
      </w:pPr>
      <w:hyperlink w:anchor="f1_211_save_and_progress_tracking">
        <w:r>
          <w:rPr>
            <w:color w:val="2563EB"/>
            <w:u w:val="single"/>
          </w:rPr>
          <w:t xml:space="preserve">2.11 Save and Progress Tracking</w:t>
        </w:r>
      </w:hyperlink>
    </w:p>
    <w:p>
      <w:pPr>
        <w:pStyle w:val="ListBullet"/>
      </w:pPr>
      <w:hyperlink w:anchor="f1_212_risk_colour_bands">
        <w:r>
          <w:rPr>
            <w:color w:val="2563EB"/>
            <w:u w:val="single"/>
          </w:rPr>
          <w:t xml:space="preserve">2.12 Risk Colour Bands</w:t>
        </w:r>
      </w:hyperlink>
    </w:p>
    <w:p>
      <w:pPr>
        <w:pStyle w:val="ListBullet"/>
      </w:pPr>
      <w:hyperlink w:anchor="f1_213_risk_score_rationale__what_drives">
        <w:r>
          <w:rPr>
            <w:color w:val="2563EB"/>
            <w:u w:val="single"/>
          </w:rPr>
          <w:t xml:space="preserve">2.13 Risk Score Rationale</w:t>
        </w:r>
      </w:hyperlink>
    </w:p>
    <w:p>
      <w:pPr>
        <w:pBdr>
          <w:bottom w:val="single" w:sz="6" w:space="1" w:color="A0AEC0"/>
        </w:pBdr>
      </w:pPr>
    </w:p>
    <w:p>
      <w:bookmarkStart w:id="0" w:name="f1_21_coding_guide"/>
      <w:pPr>
        <w:pStyle w:val="Heading3"/>
      </w:pPr>
      <w:bookmarkEnd w:id="0"/>
      <w:r>
        <w:rPr>
          <w:b w:val="0"/>
          <w:i w:val="0"/>
        </w:rPr>
        <w:t>2.1 Coding Guide</w:t>
      </w:r>
    </w:p>
    <w:p>
      <w:r>
        <w:rPr>
          <w:b w:val="0"/>
          <w:i w:val="0"/>
        </w:rPr>
        <w:t xml:space="preserve">The </w:t>
      </w:r>
      <w:r>
        <w:rPr>
          <w:b/>
          <w:i w:val="0"/>
        </w:rPr>
        <w:t>Coding Guide</w:t>
      </w:r>
      <w:r>
        <w:rPr>
          <w:b w:val="0"/>
          <w:i w:val="0"/>
        </w:rPr>
        <w:t xml:space="preserve"> button in the top tab bar of the Coding page opens the in-app coding reference. It provides a quick-access summary of:</w:t>
      </w:r>
    </w:p>
    <w:p>
      <w:pPr>
        <w:pStyle w:val="ListBullet"/>
      </w:pPr>
      <w:r>
        <w:rPr>
          <w:b w:val="0"/>
          <w:i w:val="0"/>
        </w:rPr>
        <w:t>What each attribute means and when to apply each value</w:t>
      </w:r>
    </w:p>
    <w:p>
      <w:pPr>
        <w:pStyle w:val="ListBullet"/>
      </w:pPr>
      <w:r>
        <w:rPr>
          <w:b w:val="0"/>
          <w:i w:val="0"/>
        </w:rPr>
        <w:t>Singapore-specific coding conventions (e.g. how to classify Facility Type for HDB paths)</w:t>
      </w:r>
    </w:p>
    <w:p>
      <w:pPr>
        <w:pStyle w:val="ListBullet"/>
      </w:pPr>
      <w:r>
        <w:rPr>
          <w:b w:val="0"/>
          <w:i w:val="0"/>
        </w:rPr>
        <w:t>Examples and decision rules to help you pick the right value when the image is ambiguous</w:t>
      </w:r>
    </w:p>
    <w:p>
      <w:pPr>
        <w:ind w:left="432"/>
        <w:pBdr>
          <w:left w:val="single" w:sz="12" w:space="4" w:color="CBD5E0"/>
        </w:pBdr>
      </w:pPr>
      <w:r>
        <w:rPr>
          <w:b/>
          <w:i/>
        </w:rPr>
        <w:t>When to use it:</w:t>
      </w:r>
      <w:r>
        <w:rPr>
          <w:b w:val="0"/>
          <w:i/>
        </w:rPr>
        <w:t xml:space="preserve"> Open the Coding Guide when you are unsure which value to assign to an attribute and want a concise local-context explanation without leaving the Coding page. For the full international methodology and scoring multipliers, use the CycleRAP Reference (see Section 2.2 below).</w:t>
      </w:r>
    </w:p>
    <w:p>
      <w:pPr>
        <w:pBdr>
          <w:bottom w:val="single" w:sz="6" w:space="1" w:color="A0AEC0"/>
        </w:pBdr>
      </w:pPr>
    </w:p>
    <w:p>
      <w:bookmarkStart w:id="0" w:name="f1_22_cyclerap_reference"/>
      <w:pPr>
        <w:pStyle w:val="Heading3"/>
      </w:pPr>
      <w:bookmarkEnd w:id="0"/>
      <w:r>
        <w:rPr>
          <w:b w:val="0"/>
          <w:i w:val="0"/>
        </w:rPr>
        <w:t>2.2 CycleRAP Reference</w:t>
      </w:r>
    </w:p>
    <w:p>
      <w:r>
        <w:rPr>
          <w:b w:val="0"/>
          <w:i w:val="0"/>
        </w:rPr>
        <w:t xml:space="preserve">The </w:t>
      </w:r>
      <w:r>
        <w:rPr>
          <w:b/>
          <w:i w:val="0"/>
        </w:rPr>
        <w:t>CycleRAP</w:t>
      </w:r>
      <w:r>
        <w:rPr>
          <w:b w:val="0"/>
          <w:i w:val="0"/>
        </w:rPr>
        <w:t xml:space="preserve"> button (next to Coding Guide in the top tab bar) opens the official iRAP CycleRAP page at </w:t>
      </w:r>
      <w:hyperlink r:id="rId9">
        <w:r>
          <w:rPr>
            <w:color w:val="2563EB"/>
            <w:u w:val="single"/>
          </w:rPr>
          <w:t xml:space="preserve">irap.org/cyclerap</w:t>
        </w:r>
      </w:hyperlink>
      <w:r>
        <w:rPr>
          <w:b w:val="0"/>
          <w:i w:val="0"/>
        </w:rPr>
        <w:t xml:space="preserve"> in a new browser tab. Use it to look up for attribute definitions and rationale, scoring rationale, or the full CycleRAP methodology.</w:t>
      </w:r>
    </w:p>
    <w:p>
      <w:bookmarkStart w:id="0" w:name="f1_what_is_cyclerap"/>
      <w:pPr>
        <w:pStyle w:val="Heading4"/>
      </w:pPr>
      <w:bookmarkEnd w:id="0"/>
      <w:r>
        <w:rPr>
          <w:b w:val="0"/>
          <w:i w:val="0"/>
        </w:rPr>
        <w:t>What is CycleRAP?</w:t>
      </w:r>
    </w:p>
    <w:p>
      <w:r>
        <w:rPr>
          <w:b w:val="0"/>
          <w:i w:val="0"/>
        </w:rPr>
        <w:t>CycleRAP is the international standard for evaluating road and cycling infrastructure safety. It assesses risk for bicyclists and other light mobility users across all facility types — on-road or off-road — without requiring crash data. PSAT's scoring engine is built on the CycleRAP methodology.</w:t>
      </w:r>
    </w:p>
    <w:p>
      <w:bookmarkStart w:id="0" w:name="f1_resources_available_on_the_cyclerap_p"/>
      <w:pPr>
        <w:pStyle w:val="Heading4"/>
      </w:pPr>
      <w:bookmarkEnd w:id="0"/>
      <w:r>
        <w:rPr>
          <w:b w:val="0"/>
          <w:i w:val="0"/>
        </w:rPr>
        <w:t>Resources available on the CycleRAP page</w:t>
      </w:r>
    </w:p>
    <w:p>
      <w:r>
        <w:rPr>
          <w:b w:val="0"/>
          <w:i w:val="0"/>
        </w:rPr>
        <w:t>Once the page opens, you will find four downloadable or interactive resources: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Resource</w:t>
            </w:r>
          </w:p>
        </w:tc>
        <w:tc>
          <w:tcPr>
            <w:tcW w:type="dxa" w:w="4320"/>
            <w:shd w:val="clear" w:color="auto" w:fill="E2E8F0"/>
          </w:tcPr>
          <w:p>
            <w:r/>
            <w:r>
              <w:rPr>
                <w:b/>
                <w:i w:val="0"/>
              </w:rPr>
              <w:t>What it contains</w:t>
            </w:r>
          </w:p>
        </w:tc>
      </w:tr>
      <w:tr>
        <w:tc>
          <w:tcPr>
            <w:tcW w:type="dxa" w:w="4320"/>
          </w:tcPr>
          <w:p>
            <w:r/>
            <w:r>
              <w:rPr>
                <w:b/>
                <w:i w:val="0"/>
              </w:rPr>
              <w:t>Download CycleRAP Methodology</w:t>
            </w:r>
          </w:p>
        </w:tc>
        <w:tc>
          <w:tcPr>
            <w:tcW w:type="dxa" w:w="4320"/>
          </w:tcPr>
          <w:p>
            <w:r/>
            <w:r>
              <w:rPr>
                <w:b w:val="0"/>
                <w:i w:val="0"/>
              </w:rPr>
              <w:t>The full technical specification — all attributes, scoring multipliers, crash type formulas, and risk band thresholds used in PSAT</w:t>
            </w:r>
          </w:p>
        </w:tc>
      </w:tr>
      <w:tr>
        <w:tc>
          <w:tcPr>
            <w:tcW w:type="dxa" w:w="4320"/>
          </w:tcPr>
          <w:p>
            <w:r/>
            <w:r>
              <w:rPr>
                <w:b/>
                <w:i w:val="0"/>
              </w:rPr>
              <w:t>Download CycleRAP User Guide</w:t>
            </w:r>
          </w:p>
        </w:tc>
        <w:tc>
          <w:tcPr>
            <w:tcW w:type="dxa" w:w="4320"/>
          </w:tcPr>
          <w:p>
            <w:r/>
            <w:r>
              <w:rPr>
                <w:b w:val="0"/>
                <w:i w:val="0"/>
              </w:rPr>
              <w:t>A practical step-by-step guide for surveyors and coders on how to apply CycleRAP in the field</w:t>
            </w:r>
          </w:p>
        </w:tc>
      </w:tr>
      <w:tr>
        <w:tc>
          <w:tcPr>
            <w:tcW w:type="dxa" w:w="4320"/>
          </w:tcPr>
          <w:p>
            <w:r/>
            <w:r>
              <w:rPr>
                <w:b/>
                <w:i w:val="0"/>
              </w:rPr>
              <w:t>Explore the CycleRAP Demonstrator Tool</w:t>
            </w:r>
          </w:p>
        </w:tc>
        <w:tc>
          <w:tcPr>
            <w:tcW w:type="dxa" w:w="4320"/>
          </w:tcPr>
          <w:p>
            <w:r/>
            <w:r>
              <w:rPr>
                <w:b w:val="0"/>
                <w:i w:val="0"/>
              </w:rPr>
              <w:t>An interactive online tool showing sample assessments and how scores are calculated</w:t>
            </w:r>
          </w:p>
        </w:tc>
      </w:tr>
      <w:tr>
        <w:tc>
          <w:tcPr>
            <w:tcW w:type="dxa" w:w="4320"/>
          </w:tcPr>
          <w:p>
            <w:r/>
            <w:r>
              <w:rPr>
                <w:b/>
                <w:i w:val="0"/>
              </w:rPr>
              <w:t>Where is CycleRAP being used?</w:t>
            </w:r>
          </w:p>
        </w:tc>
        <w:tc>
          <w:tcPr>
            <w:tcW w:type="dxa" w:w="4320"/>
          </w:tcPr>
          <w:p>
            <w:r/>
            <w:r>
              <w:rPr>
                <w:b w:val="0"/>
                <w:i w:val="0"/>
              </w:rPr>
              <w:t>A map and list of countries and organisations currently using CycleRAP</w:t>
            </w:r>
          </w:p>
        </w:tc>
      </w:tr>
    </w:tbl>
    <w:p>
      <w:bookmarkStart w:id="0" w:name="f1_how_to_download_the_cyclerap_methodol"/>
      <w:pPr>
        <w:pStyle w:val="Heading4"/>
      </w:pPr>
      <w:bookmarkEnd w:id="0"/>
      <w:r>
        <w:rPr>
          <w:b w:val="0"/>
          <w:i w:val="0"/>
        </w:rPr>
        <w:t>How to download the CycleRAP Methodology</w:t>
      </w:r>
    </w:p>
    <w:p>
      <w:pPr>
        <w:pStyle w:val="ListNumber"/>
      </w:pPr>
      <w:r>
        <w:rPr>
          <w:b w:val="0"/>
          <w:i w:val="0"/>
        </w:rPr>
        <w:t xml:space="preserve">Click the </w:t>
      </w:r>
      <w:r>
        <w:rPr>
          <w:b/>
          <w:i w:val="0"/>
        </w:rPr>
        <w:t>CycleRAP</w:t>
      </w:r>
      <w:r>
        <w:rPr>
          <w:b w:val="0"/>
          <w:i w:val="0"/>
        </w:rPr>
        <w:t xml:space="preserve"> button on the Coding page — the iRAP CycleRAP page opens in a new tab.</w:t>
      </w:r>
    </w:p>
    <w:p>
      <w:pPr>
        <w:pStyle w:val="ListNumber"/>
      </w:pPr>
      <w:r>
        <w:rPr>
          <w:b w:val="0"/>
          <w:i w:val="0"/>
        </w:rPr>
        <w:t xml:space="preserve">Scroll down until you see the green </w:t>
      </w:r>
      <w:r>
        <w:rPr>
          <w:b/>
          <w:i w:val="0"/>
        </w:rPr>
        <w:t>"Download CycleRAP Methodology here ↗"</w:t>
      </w:r>
      <w:r>
        <w:rPr>
          <w:b w:val="0"/>
          <w:i w:val="0"/>
        </w:rPr>
        <w:t xml:space="preserve"> button.</w:t>
      </w:r>
    </w:p>
    <w:p>
      <w:pPr>
        <w:pStyle w:val="ListNumber"/>
      </w:pPr>
      <w:r>
        <w:rPr>
          <w:b w:val="0"/>
          <w:i w:val="0"/>
        </w:rPr>
        <w:t>Click it. The PDF downloads to your default Downloads folder.</w:t>
      </w:r>
    </w:p>
    <w:p>
      <w:pPr>
        <w:pStyle w:val="ListNumber"/>
      </w:pPr>
      <w:r>
        <w:rPr>
          <w:b w:val="0"/>
          <w:i w:val="0"/>
        </w:rPr>
        <w:t>Open the PDF to find the full attribute list, scoring multipliers, and risk band definitions that match PSAT's coding attributes.</w:t>
      </w:r>
    </w:p>
    <w:p>
      <w:bookmarkStart w:id="0" w:name="f1_how_to_download_the_cyclerap_user_gui"/>
      <w:pPr>
        <w:pStyle w:val="Heading4"/>
      </w:pPr>
      <w:bookmarkEnd w:id="0"/>
      <w:r>
        <w:rPr>
          <w:b w:val="0"/>
          <w:i w:val="0"/>
        </w:rPr>
        <w:t>How to download the CycleRAP User Guide</w:t>
      </w:r>
    </w:p>
    <w:p>
      <w:pPr>
        <w:pStyle w:val="ListNumber"/>
      </w:pPr>
      <w:r>
        <w:rPr>
          <w:b w:val="0"/>
          <w:i w:val="0"/>
        </w:rPr>
        <w:t xml:space="preserve">On the same CycleRAP page, click the green </w:t>
      </w:r>
      <w:r>
        <w:rPr>
          <w:b/>
          <w:i w:val="0"/>
        </w:rPr>
        <w:t>"Download CycleRAP User Guide here ↗"</w:t>
      </w:r>
      <w:r>
        <w:rPr>
          <w:b w:val="0"/>
          <w:i w:val="0"/>
        </w:rPr>
        <w:t xml:space="preserve"> button (next to the Methodology button).</w:t>
      </w:r>
    </w:p>
    <w:p>
      <w:pPr>
        <w:pStyle w:val="ListNumber"/>
      </w:pPr>
      <w:r>
        <w:rPr>
          <w:b w:val="0"/>
          <w:i w:val="0"/>
        </w:rPr>
        <w:t>The User Guide PDF downloads immediately.</w:t>
      </w:r>
    </w:p>
    <w:p>
      <w:pPr>
        <w:pStyle w:val="ListNumber"/>
      </w:pPr>
      <w:r>
        <w:rPr>
          <w:b w:val="0"/>
          <w:i w:val="0"/>
        </w:rPr>
        <w:t>This guide explains field-coding procedures and attribute definitions in plain language — useful as a reference while reviewing segments.</w:t>
      </w:r>
    </w:p>
    <w:p>
      <w:bookmarkStart w:id="0" w:name="f1_other_resources"/>
      <w:pPr>
        <w:pStyle w:val="Heading4"/>
      </w:pPr>
      <w:bookmarkEnd w:id="0"/>
      <w:r>
        <w:rPr>
          <w:b w:val="0"/>
          <w:i w:val="0"/>
        </w:rPr>
        <w:t>Other resources</w:t>
      </w:r>
    </w:p>
    <w:p>
      <w:pPr>
        <w:pStyle w:val="ListBullet"/>
      </w:pPr>
      <w:r>
        <w:rPr>
          <w:b/>
          <w:i w:val="0"/>
        </w:rPr>
        <w:t>Explore the CycleRAP Demonstrator Tool</w:t>
      </w:r>
      <w:r>
        <w:rPr>
          <w:b w:val="0"/>
          <w:i w:val="0"/>
        </w:rPr>
        <w:t xml:space="preserve"> — click this button to open an interactive tool that walks through a sample assessment and shows how risk scores are calculated from attribute values.</w:t>
      </w:r>
    </w:p>
    <w:p>
      <w:pPr>
        <w:pStyle w:val="ListBullet"/>
      </w:pPr>
      <w:r>
        <w:rPr>
          <w:b/>
          <w:i w:val="0"/>
        </w:rPr>
        <w:t>Where is CycleRAP being used?</w:t>
      </w:r>
      <w:r>
        <w:rPr>
          <w:b w:val="0"/>
          <w:i w:val="0"/>
        </w:rPr>
        <w:t xml:space="preserve"> — shows a global map of deployments; useful context for understanding the methodology's scope and adoption.</w:t>
      </w:r>
    </w:p>
    <w:p>
      <w:pPr>
        <w:ind w:left="432"/>
        <w:pBdr>
          <w:left w:val="single" w:sz="12" w:space="4" w:color="CBD5E0"/>
        </w:pBdr>
      </w:pPr>
      <w:r>
        <w:rPr>
          <w:b/>
          <w:i/>
        </w:rPr>
        <w:t>Tip:</w:t>
      </w:r>
      <w:r>
        <w:rPr>
          <w:b w:val="0"/>
          <w:i/>
        </w:rPr>
        <w:t xml:space="preserve"> The attribute names in PSAT map directly to the CycleRAP Methodology. If you are unsure what value to assign to an attribute (e.g. </w:t>
      </w:r>
      <w:r>
        <w:rPr>
          <w:b w:val="0"/>
          <w:i/>
        </w:rPr>
        <w:t>Facility Width per Direction</w:t>
      </w:r>
      <w:r>
        <w:rPr>
          <w:b w:val="0"/>
          <w:i/>
        </w:rPr>
        <w:t xml:space="preserve"> or </w:t>
      </w:r>
      <w:r>
        <w:rPr>
          <w:b w:val="0"/>
          <w:i/>
        </w:rPr>
        <w:t>Peak Pedestrian Flow</w:t>
      </w:r>
      <w:r>
        <w:rPr>
          <w:b w:val="0"/>
          <w:i/>
        </w:rPr>
        <w:t>), the Methodology PDF contains the exact definitions and example photographs for each option.</w:t>
      </w:r>
    </w:p>
    <w:p>
      <w:pPr>
        <w:pBdr>
          <w:bottom w:val="single" w:sz="6" w:space="1" w:color="A0AEC0"/>
        </w:pBdr>
      </w:pPr>
    </w:p>
    <w:p>
      <w:bookmarkStart w:id="0" w:name="f1_23_hover_tips__safety_scores__attribu"/>
      <w:pPr>
        <w:pStyle w:val="Heading3"/>
      </w:pPr>
      <w:bookmarkEnd w:id="0"/>
      <w:r>
        <w:rPr>
          <w:b w:val="0"/>
          <w:i w:val="0"/>
        </w:rPr>
        <w:t>2.3 Hover Tips — Safety Scores &amp; Attributes</w:t>
      </w:r>
    </w:p>
    <w:p>
      <w:r>
        <w:rPr>
          <w:b w:val="0"/>
          <w:i w:val="0"/>
        </w:rPr>
        <w:t>PSAT surfaces contextual help through hover tooltips throughout the interface.</w:t>
      </w:r>
    </w:p>
    <w:p>
      <w:bookmarkStart w:id="0" w:name="f1_crash_type_score_tooltips"/>
      <w:pPr>
        <w:pStyle w:val="Heading4"/>
      </w:pPr>
      <w:bookmarkEnd w:id="0"/>
      <w:r>
        <w:rPr>
          <w:b w:val="0"/>
          <w:i w:val="0"/>
        </w:rPr>
        <w:t>Crash Type Score Tooltips</w:t>
      </w:r>
    </w:p>
    <w:p>
      <w:r>
        <w:rPr>
          <w:b w:val="0"/>
          <w:i w:val="0"/>
        </w:rPr>
        <w:t xml:space="preserve">On any page that shows the </w:t>
      </w:r>
      <w:r>
        <w:rPr>
          <w:b/>
          <w:i w:val="0"/>
        </w:rPr>
        <w:t>Crash Type Scores</w:t>
      </w:r>
      <w:r>
        <w:rPr>
          <w:b w:val="0"/>
          <w:i w:val="0"/>
        </w:rPr>
        <w:t xml:space="preserve"> panel (Coding Page, Path Analysis, Treatment Page), hover over any of the five score cards to see the risk banding thresholds for that crash type.</w:t>
      </w:r>
    </w:p>
    <w:p>
      <w:r>
        <w:rPr>
          <w:b/>
          <w:i w:val="0"/>
        </w:rPr>
        <w:t>BB / BP / SB (Bicycle-Bicycle, Bicycle-Pedestrian, Single-Bicycle)</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Band</w:t>
            </w:r>
          </w:p>
        </w:tc>
        <w:tc>
          <w:tcPr>
            <w:tcW w:type="dxa" w:w="4320"/>
            <w:shd w:val="clear" w:color="auto" w:fill="E2E8F0"/>
          </w:tcPr>
          <w:p>
            <w:r/>
            <w:r>
              <w:rPr>
                <w:b/>
                <w:i w:val="0"/>
              </w:rPr>
              <w:t>Score Range</w:t>
            </w:r>
          </w:p>
        </w:tc>
      </w:tr>
      <w:tr>
        <w:tc>
          <w:tcPr>
            <w:tcW w:type="dxa" w:w="4320"/>
          </w:tcPr>
          <w:p>
            <w:r/>
            <w:r>
              <w:rPr>
                <w:b w:val="0"/>
                <w:i w:val="0"/>
              </w:rPr>
              <w:t>Low</w:t>
            </w:r>
          </w:p>
        </w:tc>
        <w:tc>
          <w:tcPr>
            <w:tcW w:type="dxa" w:w="4320"/>
          </w:tcPr>
          <w:p>
            <w:r/>
            <w:r>
              <w:rPr>
                <w:b w:val="0"/>
                <w:i w:val="0"/>
              </w:rPr>
              <w:t>&lt; 5</w:t>
            </w:r>
          </w:p>
        </w:tc>
      </w:tr>
      <w:tr>
        <w:tc>
          <w:tcPr>
            <w:tcW w:type="dxa" w:w="4320"/>
          </w:tcPr>
          <w:p>
            <w:r/>
            <w:r>
              <w:rPr>
                <w:b w:val="0"/>
                <w:i w:val="0"/>
              </w:rPr>
              <w:t>Medium</w:t>
            </w:r>
          </w:p>
        </w:tc>
        <w:tc>
          <w:tcPr>
            <w:tcW w:type="dxa" w:w="4320"/>
          </w:tcPr>
          <w:p>
            <w:r/>
            <w:r>
              <w:rPr>
                <w:b w:val="0"/>
                <w:i w:val="0"/>
              </w:rPr>
              <w:t>5 – 10</w:t>
            </w:r>
          </w:p>
        </w:tc>
      </w:tr>
      <w:tr>
        <w:tc>
          <w:tcPr>
            <w:tcW w:type="dxa" w:w="4320"/>
          </w:tcPr>
          <w:p>
            <w:r/>
            <w:r>
              <w:rPr>
                <w:b w:val="0"/>
                <w:i w:val="0"/>
              </w:rPr>
              <w:t>High</w:t>
            </w:r>
          </w:p>
        </w:tc>
        <w:tc>
          <w:tcPr>
            <w:tcW w:type="dxa" w:w="4320"/>
          </w:tcPr>
          <w:p>
            <w:r/>
            <w:r>
              <w:rPr>
                <w:b w:val="0"/>
                <w:i w:val="0"/>
              </w:rPr>
              <w:t>10 – 20</w:t>
            </w:r>
          </w:p>
        </w:tc>
      </w:tr>
      <w:tr>
        <w:tc>
          <w:tcPr>
            <w:tcW w:type="dxa" w:w="4320"/>
          </w:tcPr>
          <w:p>
            <w:r/>
            <w:r>
              <w:rPr>
                <w:b w:val="0"/>
                <w:i w:val="0"/>
              </w:rPr>
              <w:t>Extreme</w:t>
            </w:r>
          </w:p>
        </w:tc>
        <w:tc>
          <w:tcPr>
            <w:tcW w:type="dxa" w:w="4320"/>
          </w:tcPr>
          <w:p>
            <w:r/>
            <w:r>
              <w:rPr>
                <w:b w:val="0"/>
                <w:i w:val="0"/>
              </w:rPr>
              <w:t>&gt; 20</w:t>
            </w:r>
          </w:p>
        </w:tc>
      </w:tr>
    </w:tbl>
    <w:p>
      <w:r>
        <w:rPr>
          <w:b/>
          <w:i w:val="0"/>
        </w:rPr>
        <w:t>VB (Vehicle-Bicycle)</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Band</w:t>
            </w:r>
          </w:p>
        </w:tc>
        <w:tc>
          <w:tcPr>
            <w:tcW w:type="dxa" w:w="4320"/>
            <w:shd w:val="clear" w:color="auto" w:fill="E2E8F0"/>
          </w:tcPr>
          <w:p>
            <w:r/>
            <w:r>
              <w:rPr>
                <w:b/>
                <w:i w:val="0"/>
              </w:rPr>
              <w:t>Score Range</w:t>
            </w:r>
          </w:p>
        </w:tc>
      </w:tr>
      <w:tr>
        <w:tc>
          <w:tcPr>
            <w:tcW w:type="dxa" w:w="4320"/>
          </w:tcPr>
          <w:p>
            <w:r/>
            <w:r>
              <w:rPr>
                <w:b w:val="0"/>
                <w:i w:val="0"/>
              </w:rPr>
              <w:t>Low</w:t>
            </w:r>
          </w:p>
        </w:tc>
        <w:tc>
          <w:tcPr>
            <w:tcW w:type="dxa" w:w="4320"/>
          </w:tcPr>
          <w:p>
            <w:r/>
            <w:r>
              <w:rPr>
                <w:b w:val="0"/>
                <w:i w:val="0"/>
              </w:rPr>
              <w:t>&lt; 10</w:t>
            </w:r>
          </w:p>
        </w:tc>
      </w:tr>
      <w:tr>
        <w:tc>
          <w:tcPr>
            <w:tcW w:type="dxa" w:w="4320"/>
          </w:tcPr>
          <w:p>
            <w:r/>
            <w:r>
              <w:rPr>
                <w:b w:val="0"/>
                <w:i w:val="0"/>
              </w:rPr>
              <w:t>Medium</w:t>
            </w:r>
          </w:p>
        </w:tc>
        <w:tc>
          <w:tcPr>
            <w:tcW w:type="dxa" w:w="4320"/>
          </w:tcPr>
          <w:p>
            <w:r/>
            <w:r>
              <w:rPr>
                <w:b w:val="0"/>
                <w:i w:val="0"/>
              </w:rPr>
              <w:t>10 – 25</w:t>
            </w:r>
          </w:p>
        </w:tc>
      </w:tr>
      <w:tr>
        <w:tc>
          <w:tcPr>
            <w:tcW w:type="dxa" w:w="4320"/>
          </w:tcPr>
          <w:p>
            <w:r/>
            <w:r>
              <w:rPr>
                <w:b w:val="0"/>
                <w:i w:val="0"/>
              </w:rPr>
              <w:t>High</w:t>
            </w:r>
          </w:p>
        </w:tc>
        <w:tc>
          <w:tcPr>
            <w:tcW w:type="dxa" w:w="4320"/>
          </w:tcPr>
          <w:p>
            <w:r/>
            <w:r>
              <w:rPr>
                <w:b w:val="0"/>
                <w:i w:val="0"/>
              </w:rPr>
              <w:t>25 – 60</w:t>
            </w:r>
          </w:p>
        </w:tc>
      </w:tr>
      <w:tr>
        <w:tc>
          <w:tcPr>
            <w:tcW w:type="dxa" w:w="4320"/>
          </w:tcPr>
          <w:p>
            <w:r/>
            <w:r>
              <w:rPr>
                <w:b w:val="0"/>
                <w:i w:val="0"/>
              </w:rPr>
              <w:t>Extreme</w:t>
            </w:r>
          </w:p>
        </w:tc>
        <w:tc>
          <w:tcPr>
            <w:tcW w:type="dxa" w:w="4320"/>
          </w:tcPr>
          <w:p>
            <w:r/>
            <w:r>
              <w:rPr>
                <w:b w:val="0"/>
                <w:i w:val="0"/>
              </w:rPr>
              <w:t>&gt; 60</w:t>
            </w:r>
          </w:p>
        </w:tc>
      </w:tr>
    </w:tbl>
    <w:p>
      <w:r>
        <w:rPr>
          <w:b w:val="0"/>
          <w:i w:val="0"/>
        </w:rPr>
        <w:t xml:space="preserve">The </w:t>
      </w:r>
      <w:r>
        <w:rPr>
          <w:b/>
          <w:i w:val="0"/>
        </w:rPr>
        <w:t>Risk Score</w:t>
      </w:r>
      <w:r>
        <w:rPr>
          <w:b w:val="0"/>
          <w:i w:val="0"/>
        </w:rPr>
        <w:t xml:space="preserve"> is the sum of all four crash type scores. Its banding colour reflects the </w:t>
      </w:r>
      <w:r>
        <w:rPr>
          <w:b/>
          <w:i w:val="0"/>
        </w:rPr>
        <w:t>worst-case</w:t>
      </w:r>
      <w:r>
        <w:rPr>
          <w:b w:val="0"/>
          <w:i w:val="0"/>
        </w:rPr>
        <w:t xml:space="preserve"> band across all crash types. Hovering the </w:t>
      </w:r>
      <w:r>
        <w:rPr>
          <w:b/>
          <w:i w:val="0"/>
        </w:rPr>
        <w:t>Risk Score</w:t>
      </w:r>
      <w:r>
        <w:rPr>
          <w:b w:val="0"/>
          <w:i w:val="0"/>
        </w:rPr>
        <w:t xml:space="preserve"> card shows a compact summary of all banding thresholds for reference.</w:t>
      </w:r>
    </w:p>
    <w:p>
      <w:pPr>
        <w:ind w:left="432"/>
        <w:pBdr>
          <w:left w:val="single" w:sz="12" w:space="4" w:color="CBD5E0"/>
        </w:pBdr>
      </w:pPr>
      <w:r>
        <w:rPr>
          <w:b/>
          <w:i/>
        </w:rPr>
        <w:t>Tip:</w:t>
      </w:r>
      <w:r>
        <w:rPr>
          <w:b w:val="0"/>
          <w:i/>
        </w:rPr>
        <w:t xml:space="preserve"> Tooltips appear instantly on hover and stay visible even if you accidentally click the card. Move the cursor away to dismiss.</w:t>
      </w:r>
    </w:p>
    <w:p>
      <w:bookmarkStart w:id="0" w:name="f1_attribute_info_tooltips"/>
      <w:pPr>
        <w:pStyle w:val="Heading4"/>
      </w:pPr>
      <w:bookmarkEnd w:id="0"/>
      <w:r>
        <w:rPr>
          <w:b w:val="0"/>
          <w:i w:val="0"/>
        </w:rPr>
        <w:t>Attribute Info Tooltips</w:t>
      </w:r>
    </w:p>
    <w:p>
      <w:r>
        <w:rPr>
          <w:b w:val="0"/>
          <w:i w:val="0"/>
        </w:rPr>
        <w:t xml:space="preserve">On the </w:t>
      </w:r>
      <w:r>
        <w:rPr>
          <w:b/>
          <w:i w:val="0"/>
        </w:rPr>
        <w:t>Coding Page</w:t>
      </w:r>
      <w:r>
        <w:rPr>
          <w:b w:val="0"/>
          <w:i w:val="0"/>
        </w:rPr>
        <w:t xml:space="preserve">, every coding attribute that has a description shows a small </w:t>
      </w:r>
      <w:r>
        <w:rPr>
          <w:b/>
          <w:i w:val="0"/>
        </w:rPr>
        <w:t>ⓘ info icon</w:t>
      </w:r>
      <w:r>
        <w:rPr>
          <w:b w:val="0"/>
          <w:i w:val="0"/>
        </w:rPr>
        <w:t xml:space="preserve"> next to its label. Hover the icon to read a plain-English explanation of:</w:t>
      </w:r>
    </w:p>
    <w:p>
      <w:pPr>
        <w:pStyle w:val="ListBullet"/>
      </w:pPr>
      <w:r>
        <w:rPr>
          <w:b w:val="0"/>
          <w:i w:val="0"/>
        </w:rPr>
        <w:t>What the attribute measures.</w:t>
      </w:r>
    </w:p>
    <w:p>
      <w:pPr>
        <w:pStyle w:val="ListBullet"/>
      </w:pPr>
      <w:r>
        <w:rPr>
          <w:b w:val="0"/>
          <w:i w:val="0"/>
        </w:rPr>
        <w:t>How it is typically coded in a Singapore context.</w:t>
      </w:r>
    </w:p>
    <w:p>
      <w:pPr>
        <w:pStyle w:val="ListBullet"/>
      </w:pPr>
      <w:r>
        <w:rPr>
          <w:b w:val="0"/>
          <w:i w:val="0"/>
        </w:rPr>
        <w:t>How it contributes to the CycleRAP risk score.</w:t>
      </w:r>
    </w:p>
    <w:p>
      <w:r>
        <w:rPr>
          <w:b/>
          <w:i w:val="0"/>
        </w:rPr>
        <w:t>Example:</w:t>
      </w:r>
    </w:p>
    <w:p>
      <w:pPr>
        <w:ind w:left="432"/>
        <w:pBdr>
          <w:left w:val="single" w:sz="12" w:space="4" w:color="CBD5E0"/>
        </w:pBdr>
      </w:pPr>
      <w:r>
        <w:rPr>
          <w:b/>
          <w:i/>
        </w:rPr>
        <w:t>Area type</w:t>
      </w:r>
      <w:r>
        <w:rPr>
          <w:b w:val="0"/>
          <w:i/>
        </w:rPr>
        <w:t xml:space="preserve"> — </w:t>
      </w:r>
      <w:r>
        <w:rPr>
          <w:b w:val="0"/>
          <w:i/>
        </w:rPr>
        <w:t>"Classify the surrounding land use. Singapore paths are mostly Suburban (HDB/residential). Use Urban for city area and dense commercial zones, Industrial for business parks and logistics areas, Recreational for parks."</w:t>
      </w:r>
    </w:p>
    <w:p>
      <w:bookmarkStart w:id="0" w:name="f1_where_tooltips_appear"/>
      <w:pPr>
        <w:pStyle w:val="Heading4"/>
      </w:pPr>
      <w:bookmarkEnd w:id="0"/>
      <w:r>
        <w:rPr>
          <w:b w:val="0"/>
          <w:i w:val="0"/>
        </w:rPr>
        <w:t>Where Tooltips Appear</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Location</w:t>
            </w:r>
          </w:p>
        </w:tc>
        <w:tc>
          <w:tcPr>
            <w:tcW w:type="dxa" w:w="4320"/>
            <w:shd w:val="clear" w:color="auto" w:fill="E2E8F0"/>
          </w:tcPr>
          <w:p>
            <w:r/>
            <w:r>
              <w:rPr>
                <w:b/>
                <w:i w:val="0"/>
              </w:rPr>
              <w:t>What is shown</w:t>
            </w:r>
          </w:p>
        </w:tc>
      </w:tr>
      <w:tr>
        <w:tc>
          <w:tcPr>
            <w:tcW w:type="dxa" w:w="4320"/>
          </w:tcPr>
          <w:p>
            <w:r/>
            <w:r>
              <w:rPr>
                <w:b w:val="0"/>
                <w:i w:val="0"/>
              </w:rPr>
              <w:t>Crash Type Score cards (BB/BP/SB/VB)</w:t>
            </w:r>
          </w:p>
        </w:tc>
        <w:tc>
          <w:tcPr>
            <w:tcW w:type="dxa" w:w="4320"/>
          </w:tcPr>
          <w:p>
            <w:r/>
            <w:r>
              <w:rPr>
                <w:b w:val="0"/>
                <w:i w:val="0"/>
              </w:rPr>
              <w:t>Risk banding thresholds for that crash type</w:t>
            </w:r>
          </w:p>
        </w:tc>
      </w:tr>
      <w:tr>
        <w:tc>
          <w:tcPr>
            <w:tcW w:type="dxa" w:w="4320"/>
          </w:tcPr>
          <w:p>
            <w:r/>
            <w:r>
              <w:rPr>
                <w:b w:val="0"/>
                <w:i w:val="0"/>
              </w:rPr>
              <w:t>Risk Score card</w:t>
            </w:r>
          </w:p>
        </w:tc>
        <w:tc>
          <w:tcPr>
            <w:tcW w:type="dxa" w:w="4320"/>
          </w:tcPr>
          <w:p>
            <w:r/>
            <w:r>
              <w:rPr>
                <w:b w:val="0"/>
                <w:i w:val="0"/>
              </w:rPr>
              <w:t>Full banding summary for all crash types</w:t>
            </w:r>
          </w:p>
        </w:tc>
      </w:tr>
      <w:tr>
        <w:tc>
          <w:tcPr>
            <w:tcW w:type="dxa" w:w="4320"/>
          </w:tcPr>
          <w:p>
            <w:r/>
            <w:r>
              <w:rPr>
                <w:b w:val="0"/>
                <w:i w:val="0"/>
              </w:rPr>
              <w:t>Attribute ⓘ icons (Coding Page)</w:t>
            </w:r>
          </w:p>
        </w:tc>
        <w:tc>
          <w:tcPr>
            <w:tcW w:type="dxa" w:w="4320"/>
          </w:tcPr>
          <w:p>
            <w:r/>
            <w:r>
              <w:rPr>
                <w:b w:val="0"/>
                <w:i w:val="0"/>
              </w:rPr>
              <w:t>Plain-English description of the attribute and scoring impact</w:t>
            </w:r>
          </w:p>
        </w:tc>
      </w:tr>
    </w:tbl>
    <w:p>
      <w:pPr>
        <w:pBdr>
          <w:bottom w:val="single" w:sz="6" w:space="1" w:color="A0AEC0"/>
        </w:pBdr>
      </w:pPr>
    </w:p>
    <w:p>
      <w:bookmarkStart w:id="0" w:name="f1_24_main_layout"/>
      <w:pPr>
        <w:pStyle w:val="Heading3"/>
      </w:pPr>
      <w:bookmarkEnd w:id="0"/>
      <w:r>
        <w:rPr>
          <w:b w:val="0"/>
          <w:i w:val="0"/>
        </w:rPr>
        <w:t>2.4 Main Layout</w:t>
      </w:r>
    </w:p>
    <w:p>
      <w:r>
        <w:rPr>
          <w:b w:val="0"/>
          <w:i w:val="0"/>
        </w:rPr>
        <w:t>The page keeps three views in sync:</w:t>
      </w:r>
    </w:p>
    <w:p>
      <w:pPr>
        <w:pStyle w:val="ListBullet"/>
      </w:pPr>
      <w:r>
        <w:rPr>
          <w:b w:val="0"/>
          <w:i w:val="0"/>
        </w:rPr>
        <w:t xml:space="preserve">the current </w:t>
      </w:r>
      <w:r>
        <w:rPr>
          <w:b/>
          <w:i w:val="0"/>
        </w:rPr>
        <w:t>segment image</w:t>
      </w:r>
    </w:p>
    <w:p>
      <w:pPr>
        <w:pStyle w:val="ListBullet"/>
      </w:pPr>
      <w:r>
        <w:rPr>
          <w:b w:val="0"/>
          <w:i w:val="0"/>
        </w:rPr>
        <w:t xml:space="preserve">the </w:t>
      </w:r>
      <w:r>
        <w:rPr>
          <w:b/>
          <w:i w:val="0"/>
        </w:rPr>
        <w:t>attributes table</w:t>
      </w:r>
    </w:p>
    <w:p>
      <w:pPr>
        <w:pStyle w:val="ListBullet"/>
      </w:pPr>
      <w:r>
        <w:rPr>
          <w:b w:val="0"/>
          <w:i w:val="0"/>
        </w:rPr>
        <w:t xml:space="preserve">the </w:t>
      </w:r>
      <w:r>
        <w:rPr>
          <w:b/>
          <w:i w:val="0"/>
        </w:rPr>
        <w:t>segment map</w:t>
      </w:r>
    </w:p>
    <w:p>
      <w:r>
        <w:rPr>
          <w:b w:val="0"/>
          <w:i w:val="0"/>
        </w:rPr>
        <w:t>Selecting a segment in one area automatically updates the others.</w:t>
      </w:r>
    </w:p>
    <w:p>
      <w:bookmarkStart w:id="0" w:name="f1_25_navigating_segments"/>
      <w:pPr>
        <w:pStyle w:val="Heading3"/>
      </w:pPr>
      <w:bookmarkEnd w:id="0"/>
      <w:r>
        <w:rPr>
          <w:b w:val="0"/>
          <w:i w:val="0"/>
        </w:rPr>
        <w:t>2.5 Navigating Segments</w:t>
      </w:r>
    </w:p>
    <w:p>
      <w:r>
        <w:rPr>
          <w:b w:val="0"/>
          <w:i w:val="0"/>
        </w:rPr>
        <w:t>You can navigate through segments in three ways:</w:t>
      </w:r>
    </w:p>
    <w:p>
      <w:pPr>
        <w:pStyle w:val="ListBullet"/>
      </w:pPr>
      <w:r>
        <w:rPr>
          <w:b w:val="0"/>
          <w:i w:val="0"/>
        </w:rPr>
        <w:t>Type a segment number in the jump box to go directly to that segment</w:t>
      </w:r>
    </w:p>
    <w:p>
      <w:pPr>
        <w:pStyle w:val="ListBullet"/>
      </w:pPr>
      <w:r>
        <w:rPr>
          <w:b w:val="0"/>
          <w:i w:val="0"/>
        </w:rPr>
        <w:t xml:space="preserve">Click </w:t>
      </w:r>
      <w:r>
        <w:rPr>
          <w:b/>
          <w:i w:val="0"/>
        </w:rPr>
        <w:t>Next</w:t>
      </w:r>
      <w:r>
        <w:rPr>
          <w:b w:val="0"/>
          <w:i w:val="0"/>
        </w:rPr>
        <w:t xml:space="preserve"> or </w:t>
      </w:r>
      <w:r>
        <w:rPr>
          <w:b/>
          <w:i w:val="0"/>
        </w:rPr>
        <w:t>Back</w:t>
      </w:r>
      <w:r>
        <w:rPr>
          <w:b w:val="0"/>
          <w:i w:val="0"/>
        </w:rPr>
        <w:t xml:space="preserve"> to move one segment at a time</w:t>
      </w:r>
    </w:p>
    <w:p>
      <w:pPr>
        <w:pStyle w:val="ListBullet"/>
      </w:pPr>
      <w:r>
        <w:rPr>
          <w:b w:val="0"/>
          <w:i w:val="0"/>
        </w:rPr>
        <w:t>Click a point on the segment map to select it</w:t>
      </w:r>
    </w:p>
    <w:p>
      <w:bookmarkStart w:id="0" w:name="f1_26_attribute_default_values"/>
      <w:pPr>
        <w:pStyle w:val="Heading3"/>
      </w:pPr>
      <w:bookmarkEnd w:id="0"/>
      <w:r>
        <w:rPr>
          <w:b w:val="0"/>
          <w:i w:val="0"/>
        </w:rPr>
        <w:t>2.6 Attribute Default Values</w:t>
      </w:r>
    </w:p>
    <w:p>
      <w:bookmarkStart w:id="0" w:name="f1_261_attribute_panel_groups"/>
      <w:pPr>
        <w:pStyle w:val="Heading4"/>
      </w:pPr>
      <w:bookmarkEnd w:id="0"/>
      <w:r>
        <w:rPr>
          <w:b w:val="0"/>
          <w:i w:val="0"/>
        </w:rPr>
        <w:t>2.6.1 Attribute Panel Groups</w:t>
      </w:r>
    </w:p>
    <w:p>
      <w:r>
        <w:rPr>
          <w:b w:val="0"/>
          <w:i w:val="0"/>
        </w:rPr>
        <w:t xml:space="preserve">The attributes panel organises all 44 coding attributes into </w:t>
      </w:r>
      <w:r>
        <w:rPr>
          <w:b/>
          <w:i w:val="0"/>
        </w:rPr>
        <w:t>5 tabs</w:t>
      </w:r>
      <w:r>
        <w:rPr>
          <w:b w:val="0"/>
          <w:i w:val="0"/>
        </w:rPr>
        <w:t xml:space="preserve"> (groups). Click any tab to view only the attributes in that category:</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Tab</w:t>
            </w:r>
          </w:p>
        </w:tc>
        <w:tc>
          <w:tcPr>
            <w:tcW w:type="dxa" w:w="4320"/>
            <w:shd w:val="clear" w:color="auto" w:fill="E2E8F0"/>
          </w:tcPr>
          <w:p>
            <w:r/>
            <w:r>
              <w:rPr>
                <w:b/>
                <w:i w:val="0"/>
              </w:rPr>
              <w:t>Attributes Included</w:t>
            </w:r>
          </w:p>
        </w:tc>
      </w:tr>
      <w:tr>
        <w:tc>
          <w:tcPr>
            <w:tcW w:type="dxa" w:w="4320"/>
          </w:tcPr>
          <w:p>
            <w:r/>
            <w:r>
              <w:rPr>
                <w:b/>
                <w:i w:val="0"/>
              </w:rPr>
              <w:t>Facility Configuration</w:t>
            </w:r>
          </w:p>
        </w:tc>
        <w:tc>
          <w:tcPr>
            <w:tcW w:type="dxa" w:w="4320"/>
          </w:tcPr>
          <w:p>
            <w:r/>
            <w:r>
              <w:rPr>
                <w:b w:val="0"/>
                <w:i w:val="0"/>
              </w:rPr>
              <w:t>Area Type; Facility Type; Adjacent Sidewalk 0–1m &amp; 1–3m; Adjacent Road Lane 0–1m &amp; 1–3m; Adjacent Vehicle Parking 0–1m &amp; 1–3m; Adjacent Object or Level Change 0–1m &amp; 1–3m</w:t>
            </w:r>
          </w:p>
        </w:tc>
      </w:tr>
      <w:tr>
        <w:tc>
          <w:tcPr>
            <w:tcW w:type="dxa" w:w="4320"/>
          </w:tcPr>
          <w:p>
            <w:r/>
            <w:r>
              <w:rPr>
                <w:b/>
                <w:i w:val="0"/>
              </w:rPr>
              <w:t>Facility Clear Width</w:t>
            </w:r>
          </w:p>
        </w:tc>
        <w:tc>
          <w:tcPr>
            <w:tcW w:type="dxa" w:w="4320"/>
          </w:tcPr>
          <w:p>
            <w:r/>
            <w:r>
              <w:rPr>
                <w:b w:val="0"/>
                <w:i w:val="0"/>
              </w:rPr>
              <w:t>Facility Access; Light Segregation; Fixed Obstacle on Facility; Non-Fixed Obstacle on Facility; Facility Width per Direction; Width Restriction; Adjacent Severe Hazard 0–1m &amp; 1–3m; Line of Sight</w:t>
            </w:r>
          </w:p>
        </w:tc>
      </w:tr>
      <w:tr>
        <w:tc>
          <w:tcPr>
            <w:tcW w:type="dxa" w:w="4320"/>
          </w:tcPr>
          <w:p>
            <w:r/>
            <w:r>
              <w:rPr>
                <w:b/>
                <w:i w:val="0"/>
              </w:rPr>
              <w:t>Facility Surface Conditions</w:t>
            </w:r>
          </w:p>
        </w:tc>
        <w:tc>
          <w:tcPr>
            <w:tcW w:type="dxa" w:w="4320"/>
          </w:tcPr>
          <w:p>
            <w:r/>
            <w:r>
              <w:rPr>
                <w:b w:val="0"/>
                <w:i w:val="0"/>
              </w:rPr>
              <w:t>Delineation; Major Surface Deformation or Drain Opening; Loose or Slippery Surface; Grade; Curvature; Tram or Train Rails; Street Lighting</w:t>
            </w:r>
          </w:p>
        </w:tc>
      </w:tr>
      <w:tr>
        <w:tc>
          <w:tcPr>
            <w:tcW w:type="dxa" w:w="4320"/>
          </w:tcPr>
          <w:p>
            <w:r/>
            <w:r>
              <w:rPr>
                <w:b/>
                <w:i w:val="0"/>
              </w:rPr>
              <w:t>Intersection</w:t>
            </w:r>
          </w:p>
        </w:tc>
        <w:tc>
          <w:tcPr>
            <w:tcW w:type="dxa" w:w="4320"/>
          </w:tcPr>
          <w:p>
            <w:r/>
            <w:r>
              <w:rPr>
                <w:b w:val="0"/>
                <w:i w:val="0"/>
              </w:rPr>
              <w:t>Intersection Approach; Intersection or Road Crossing; Crossing Facility; Property Access; Pedestrian Crossing; Intersecting Bicycle Facility; Number of Lanes – Adjacent Road; Number of Lanes – Intersecting Road</w:t>
            </w:r>
          </w:p>
        </w:tc>
      </w:tr>
      <w:tr>
        <w:tc>
          <w:tcPr>
            <w:tcW w:type="dxa" w:w="4320"/>
          </w:tcPr>
          <w:p>
            <w:r/>
            <w:r>
              <w:rPr>
                <w:b/>
                <w:i w:val="0"/>
              </w:rPr>
              <w:t>Flow &amp; Speed</w:t>
            </w:r>
          </w:p>
        </w:tc>
        <w:tc>
          <w:tcPr>
            <w:tcW w:type="dxa" w:w="4320"/>
          </w:tcPr>
          <w:p>
            <w:r/>
            <w:r>
              <w:rPr>
                <w:b w:val="0"/>
                <w:i w:val="0"/>
              </w:rPr>
              <w:t>Flow Direction; Peak Pedestrian Flow; Peak Bicycle/LV Traffic Flow; Observed Proportion of Cargo Bikes; Heavy Vehicle Flow; Bicycle/LV Speed – Average; Bicycle/LV Speed Differential; Road AADT; Road Operating Speed (mean); Road Speed Limit</w:t>
            </w:r>
          </w:p>
        </w:tc>
      </w:tr>
    </w:tbl>
    <w:p>
      <w:r>
        <w:rPr>
          <w:b w:val="0"/>
          <w:i w:val="0"/>
        </w:rPr>
        <w:t xml:space="preserve">This grouping makes it easier to focus on related attributes — for example, all width and obstacle fields together in </w:t>
      </w:r>
      <w:r>
        <w:rPr>
          <w:b/>
          <w:i w:val="0"/>
        </w:rPr>
        <w:t>Facility Clear Width</w:t>
      </w:r>
      <w:r>
        <w:rPr>
          <w:b w:val="0"/>
          <w:i w:val="0"/>
        </w:rPr>
        <w:t xml:space="preserve">, or all speed and traffic fields in </w:t>
      </w:r>
      <w:r>
        <w:rPr>
          <w:b/>
          <w:i w:val="0"/>
        </w:rPr>
        <w:t>Flow &amp; Speed</w:t>
      </w:r>
      <w:r>
        <w:rPr>
          <w:b w:val="0"/>
          <w:i w:val="0"/>
        </w:rPr>
        <w:t>.</w:t>
      </w:r>
    </w:p>
    <w:p>
      <w:pPr>
        <w:pBdr>
          <w:bottom w:val="single" w:sz="6" w:space="1" w:color="A0AEC0"/>
        </w:pBdr>
      </w:pPr>
    </w:p>
    <w:p>
      <w:r>
        <w:rPr>
          <w:b w:val="0"/>
          <w:i w:val="0"/>
        </w:rPr>
        <w:t>When a segment is first created and no auto-code has been run, PSAT assigns the following default values. These represent the most common parameters for paths in Singapore.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2E8F0"/>
          </w:tcPr>
          <w:p>
            <w:r/>
            <w:r>
              <w:rPr>
                <w:b/>
                <w:i w:val="0"/>
              </w:rPr>
              <w:t>#</w:t>
            </w:r>
          </w:p>
        </w:tc>
        <w:tc>
          <w:tcPr>
            <w:tcW w:type="dxa" w:w="2160"/>
            <w:shd w:val="clear" w:color="auto" w:fill="E2E8F0"/>
          </w:tcPr>
          <w:p>
            <w:r/>
            <w:r>
              <w:rPr>
                <w:b/>
                <w:i w:val="0"/>
              </w:rPr>
              <w:t>Attribute</w:t>
            </w:r>
          </w:p>
        </w:tc>
        <w:tc>
          <w:tcPr>
            <w:tcW w:type="dxa" w:w="2160"/>
            <w:shd w:val="clear" w:color="auto" w:fill="E2E8F0"/>
          </w:tcPr>
          <w:p>
            <w:r/>
            <w:r>
              <w:rPr>
                <w:b/>
                <w:i w:val="0"/>
              </w:rPr>
              <w:t>Default Value</w:t>
            </w:r>
          </w:p>
        </w:tc>
        <w:tc>
          <w:tcPr>
            <w:tcW w:type="dxa" w:w="2160"/>
            <w:shd w:val="clear" w:color="auto" w:fill="E2E8F0"/>
          </w:tcPr>
          <w:p>
            <w:r/>
            <w:r>
              <w:rPr>
                <w:b/>
                <w:i w:val="0"/>
              </w:rPr>
              <w:t>Reason</w:t>
            </w:r>
          </w:p>
        </w:tc>
      </w:tr>
      <w:tr>
        <w:tc>
          <w:tcPr>
            <w:tcW w:type="dxa" w:w="2160"/>
          </w:tcPr>
          <w:p>
            <w:r/>
            <w:r>
              <w:rPr>
                <w:b w:val="0"/>
                <w:i w:val="0"/>
              </w:rPr>
              <w:t>1</w:t>
            </w:r>
          </w:p>
        </w:tc>
        <w:tc>
          <w:tcPr>
            <w:tcW w:type="dxa" w:w="2160"/>
          </w:tcPr>
          <w:p>
            <w:r/>
            <w:r>
              <w:rPr>
                <w:b w:val="0"/>
                <w:i w:val="0"/>
              </w:rPr>
              <w:t>Area Type</w:t>
            </w:r>
          </w:p>
        </w:tc>
        <w:tc>
          <w:tcPr>
            <w:tcW w:type="dxa" w:w="2160"/>
          </w:tcPr>
          <w:p>
            <w:r/>
            <w:r>
              <w:rPr>
                <w:b w:val="0"/>
                <w:i w:val="0"/>
              </w:rPr>
              <w:t>Suburban</w:t>
            </w:r>
          </w:p>
        </w:tc>
        <w:tc>
          <w:tcPr>
            <w:tcW w:type="dxa" w:w="2160"/>
          </w:tcPr>
          <w:p>
            <w:r/>
            <w:r>
              <w:rPr>
                <w:b w:val="0"/>
                <w:i w:val="0"/>
              </w:rPr>
              <w:t>GIS fallback using URA land use layers; default when no urban/industrial/recreational polygon match</w:t>
            </w:r>
          </w:p>
        </w:tc>
      </w:tr>
      <w:tr>
        <w:tc>
          <w:tcPr>
            <w:tcW w:type="dxa" w:w="2160"/>
          </w:tcPr>
          <w:p>
            <w:r/>
            <w:r>
              <w:rPr>
                <w:b w:val="0"/>
                <w:i w:val="0"/>
              </w:rPr>
              <w:t>2</w:t>
            </w:r>
          </w:p>
        </w:tc>
        <w:tc>
          <w:tcPr>
            <w:tcW w:type="dxa" w:w="2160"/>
          </w:tcPr>
          <w:p>
            <w:r/>
            <w:r>
              <w:rPr>
                <w:b w:val="0"/>
                <w:i w:val="0"/>
              </w:rPr>
              <w:t>Facility Type</w:t>
            </w:r>
          </w:p>
        </w:tc>
        <w:tc>
          <w:tcPr>
            <w:tcW w:type="dxa" w:w="2160"/>
          </w:tcPr>
          <w:p>
            <w:r/>
            <w:r>
              <w:rPr>
                <w:b w:val="0"/>
                <w:i w:val="0"/>
              </w:rPr>
              <w:t>Sidewalk</w:t>
            </w:r>
          </w:p>
        </w:tc>
        <w:tc>
          <w:tcPr>
            <w:tcW w:type="dxa" w:w="2160"/>
          </w:tcPr>
          <w:p>
            <w:r/>
            <w:r>
              <w:rPr>
                <w:b w:val="0"/>
                <w:i w:val="0"/>
              </w:rPr>
              <w:t>Most common facility type; overridden by CV image analysis</w:t>
            </w:r>
          </w:p>
        </w:tc>
      </w:tr>
      <w:tr>
        <w:tc>
          <w:tcPr>
            <w:tcW w:type="dxa" w:w="2160"/>
          </w:tcPr>
          <w:p>
            <w:r/>
            <w:r>
              <w:rPr>
                <w:b w:val="0"/>
                <w:i w:val="0"/>
              </w:rPr>
              <w:t>3</w:t>
            </w:r>
          </w:p>
        </w:tc>
        <w:tc>
          <w:tcPr>
            <w:tcW w:type="dxa" w:w="2160"/>
          </w:tcPr>
          <w:p>
            <w:r/>
            <w:r>
              <w:rPr>
                <w:b w:val="0"/>
                <w:i w:val="0"/>
              </w:rPr>
              <w:t>Facility Access</w:t>
            </w:r>
          </w:p>
        </w:tc>
        <w:tc>
          <w:tcPr>
            <w:tcW w:type="dxa" w:w="2160"/>
          </w:tcPr>
          <w:p>
            <w:r/>
            <w:r>
              <w:rPr>
                <w:b w:val="0"/>
                <w:i w:val="0"/>
              </w:rPr>
              <w:t>Adequate</w:t>
            </w:r>
          </w:p>
        </w:tc>
        <w:tc>
          <w:tcPr>
            <w:tcW w:type="dxa" w:w="2160"/>
          </w:tcPr>
          <w:p>
            <w:r/>
            <w:r>
              <w:rPr>
                <w:b w:val="0"/>
                <w:i w:val="0"/>
              </w:rPr>
              <w:t>Most common; code Inadequate only when congestion or blockages force users onto alternative routes or onto the roads</w:t>
            </w:r>
          </w:p>
        </w:tc>
      </w:tr>
      <w:tr>
        <w:tc>
          <w:tcPr>
            <w:tcW w:type="dxa" w:w="2160"/>
          </w:tcPr>
          <w:p>
            <w:r/>
            <w:r>
              <w:rPr>
                <w:b w:val="0"/>
                <w:i w:val="0"/>
              </w:rPr>
              <w:t>4</w:t>
            </w:r>
          </w:p>
        </w:tc>
        <w:tc>
          <w:tcPr>
            <w:tcW w:type="dxa" w:w="2160"/>
          </w:tcPr>
          <w:p>
            <w:r/>
            <w:r>
              <w:rPr>
                <w:b w:val="0"/>
                <w:i w:val="0"/>
              </w:rPr>
              <w:t>Loose or Slippery Surface</w:t>
            </w:r>
          </w:p>
        </w:tc>
        <w:tc>
          <w:tcPr>
            <w:tcW w:type="dxa" w:w="2160"/>
          </w:tcPr>
          <w:p>
            <w:r/>
            <w:r>
              <w:rPr>
                <w:b w:val="0"/>
                <w:i w:val="0"/>
              </w:rPr>
              <w:t>Not Present</w:t>
            </w:r>
          </w:p>
        </w:tc>
        <w:tc>
          <w:tcPr>
            <w:tcW w:type="dxa" w:w="2160"/>
          </w:tcPr>
          <w:p>
            <w:r/>
            <w:r>
              <w:rPr>
                <w:b w:val="0"/>
                <w:i w:val="0"/>
              </w:rPr>
              <w:t>Most common; GIS-assisted via Pathwatcher defects layer (algae detection); CV detection not yet ready</w:t>
            </w:r>
          </w:p>
        </w:tc>
      </w:tr>
      <w:tr>
        <w:tc>
          <w:tcPr>
            <w:tcW w:type="dxa" w:w="2160"/>
          </w:tcPr>
          <w:p>
            <w:r/>
            <w:r>
              <w:rPr>
                <w:b w:val="0"/>
                <w:i w:val="0"/>
              </w:rPr>
              <w:t>5</w:t>
            </w:r>
          </w:p>
        </w:tc>
        <w:tc>
          <w:tcPr>
            <w:tcW w:type="dxa" w:w="2160"/>
          </w:tcPr>
          <w:p>
            <w:r/>
            <w:r>
              <w:rPr>
                <w:b w:val="0"/>
                <w:i w:val="0"/>
              </w:rPr>
              <w:t>Tram or Train Rails</w:t>
            </w:r>
          </w:p>
        </w:tc>
        <w:tc>
          <w:tcPr>
            <w:tcW w:type="dxa" w:w="2160"/>
          </w:tcPr>
          <w:p>
            <w:r/>
            <w:r>
              <w:rPr>
                <w:b w:val="0"/>
                <w:i w:val="0"/>
              </w:rPr>
              <w:t>Not Present</w:t>
            </w:r>
          </w:p>
        </w:tc>
        <w:tc>
          <w:tcPr>
            <w:tcW w:type="dxa" w:w="2160"/>
          </w:tcPr>
          <w:p>
            <w:r/>
            <w:r>
              <w:rPr>
                <w:b w:val="0"/>
                <w:i w:val="0"/>
              </w:rPr>
              <w:t>No tram or train rail paths/roads exist in Singapore</w:t>
            </w:r>
          </w:p>
        </w:tc>
      </w:tr>
      <w:tr>
        <w:tc>
          <w:tcPr>
            <w:tcW w:type="dxa" w:w="2160"/>
          </w:tcPr>
          <w:p>
            <w:r/>
            <w:r>
              <w:rPr>
                <w:b w:val="0"/>
                <w:i w:val="0"/>
              </w:rPr>
              <w:t>6</w:t>
            </w:r>
          </w:p>
        </w:tc>
        <w:tc>
          <w:tcPr>
            <w:tcW w:type="dxa" w:w="2160"/>
          </w:tcPr>
          <w:p>
            <w:r/>
            <w:r>
              <w:rPr>
                <w:b w:val="0"/>
                <w:i w:val="0"/>
              </w:rPr>
              <w:t>Major Surface Deformation or Drain Opening</w:t>
            </w:r>
          </w:p>
        </w:tc>
        <w:tc>
          <w:tcPr>
            <w:tcW w:type="dxa" w:w="2160"/>
          </w:tcPr>
          <w:p>
            <w:r/>
            <w:r>
              <w:rPr>
                <w:b w:val="0"/>
                <w:i w:val="0"/>
              </w:rPr>
              <w:t>Not Present</w:t>
            </w:r>
          </w:p>
        </w:tc>
        <w:tc>
          <w:tcPr>
            <w:tcW w:type="dxa" w:w="2160"/>
          </w:tcPr>
          <w:p>
            <w:r/>
            <w:r>
              <w:rPr>
                <w:b w:val="0"/>
                <w:i w:val="0"/>
              </w:rPr>
              <w:t>Most common; GIS-assisted via Pathwatcher defects layer (tile cracks, tactile tile cracks, uneven pavement)</w:t>
            </w:r>
          </w:p>
        </w:tc>
      </w:tr>
      <w:tr>
        <w:tc>
          <w:tcPr>
            <w:tcW w:type="dxa" w:w="2160"/>
          </w:tcPr>
          <w:p>
            <w:r/>
            <w:r>
              <w:rPr>
                <w:b w:val="0"/>
                <w:i w:val="0"/>
              </w:rPr>
              <w:t>7</w:t>
            </w:r>
          </w:p>
        </w:tc>
        <w:tc>
          <w:tcPr>
            <w:tcW w:type="dxa" w:w="2160"/>
          </w:tcPr>
          <w:p>
            <w:r/>
            <w:r>
              <w:rPr>
                <w:b w:val="0"/>
                <w:i w:val="0"/>
              </w:rPr>
              <w:t>Fixed Obstacle on Facility</w:t>
            </w:r>
          </w:p>
        </w:tc>
        <w:tc>
          <w:tcPr>
            <w:tcW w:type="dxa" w:w="2160"/>
          </w:tcPr>
          <w:p>
            <w:r/>
            <w:r>
              <w:rPr>
                <w:b w:val="0"/>
                <w:i w:val="0"/>
              </w:rPr>
              <w:t>Not Present</w:t>
            </w:r>
          </w:p>
        </w:tc>
        <w:tc>
          <w:tcPr>
            <w:tcW w:type="dxa" w:w="2160"/>
          </w:tcPr>
          <w:p>
            <w:r/>
            <w:r>
              <w:rPr>
                <w:b w:val="0"/>
                <w:i w:val="0"/>
              </w:rPr>
              <w:t>Most common; overridden by CV image analysis</w:t>
            </w:r>
          </w:p>
        </w:tc>
      </w:tr>
      <w:tr>
        <w:tc>
          <w:tcPr>
            <w:tcW w:type="dxa" w:w="2160"/>
          </w:tcPr>
          <w:p>
            <w:r/>
            <w:r>
              <w:rPr>
                <w:b w:val="0"/>
                <w:i w:val="0"/>
              </w:rPr>
              <w:t>8</w:t>
            </w:r>
          </w:p>
        </w:tc>
        <w:tc>
          <w:tcPr>
            <w:tcW w:type="dxa" w:w="2160"/>
          </w:tcPr>
          <w:p>
            <w:r/>
            <w:r>
              <w:rPr>
                <w:b w:val="0"/>
                <w:i w:val="0"/>
              </w:rPr>
              <w:t>Non-Fixed Obstacle on Facility</w:t>
            </w:r>
          </w:p>
        </w:tc>
        <w:tc>
          <w:tcPr>
            <w:tcW w:type="dxa" w:w="2160"/>
          </w:tcPr>
          <w:p>
            <w:r/>
            <w:r>
              <w:rPr>
                <w:b w:val="0"/>
                <w:i w:val="0"/>
              </w:rPr>
              <w:t>Not Present</w:t>
            </w:r>
          </w:p>
        </w:tc>
        <w:tc>
          <w:tcPr>
            <w:tcW w:type="dxa" w:w="2160"/>
          </w:tcPr>
          <w:p>
            <w:r/>
            <w:r>
              <w:rPr>
                <w:b w:val="0"/>
                <w:i w:val="0"/>
              </w:rPr>
              <w:t>Most common; overridden by CV image analysis</w:t>
            </w:r>
          </w:p>
        </w:tc>
      </w:tr>
      <w:tr>
        <w:tc>
          <w:tcPr>
            <w:tcW w:type="dxa" w:w="2160"/>
          </w:tcPr>
          <w:p>
            <w:r/>
            <w:r>
              <w:rPr>
                <w:b w:val="0"/>
                <w:i w:val="0"/>
              </w:rPr>
              <w:t>9</w:t>
            </w:r>
          </w:p>
        </w:tc>
        <w:tc>
          <w:tcPr>
            <w:tcW w:type="dxa" w:w="2160"/>
          </w:tcPr>
          <w:p>
            <w:r/>
            <w:r>
              <w:rPr>
                <w:b w:val="0"/>
                <w:i w:val="0"/>
              </w:rPr>
              <w:t>Line of Sight</w:t>
            </w:r>
          </w:p>
        </w:tc>
        <w:tc>
          <w:tcPr>
            <w:tcW w:type="dxa" w:w="2160"/>
          </w:tcPr>
          <w:p>
            <w:r/>
            <w:r>
              <w:rPr>
                <w:b w:val="0"/>
                <w:i w:val="0"/>
              </w:rPr>
              <w:t>Adequate</w:t>
            </w:r>
          </w:p>
        </w:tc>
        <w:tc>
          <w:tcPr>
            <w:tcW w:type="dxa" w:w="2160"/>
          </w:tcPr>
          <w:p>
            <w:r/>
            <w:r>
              <w:rPr>
                <w:b w:val="0"/>
                <w:i w:val="0"/>
              </w:rPr>
              <w:t>Not yet in auto scoring specification; requires manual assessment of visibility along the path</w:t>
            </w:r>
          </w:p>
        </w:tc>
      </w:tr>
      <w:tr>
        <w:tc>
          <w:tcPr>
            <w:tcW w:type="dxa" w:w="2160"/>
          </w:tcPr>
          <w:p>
            <w:r/>
            <w:r>
              <w:rPr>
                <w:b w:val="0"/>
                <w:i w:val="0"/>
              </w:rPr>
              <w:t>10</w:t>
            </w:r>
          </w:p>
        </w:tc>
        <w:tc>
          <w:tcPr>
            <w:tcW w:type="dxa" w:w="2160"/>
          </w:tcPr>
          <w:p>
            <w:r/>
            <w:r>
              <w:rPr>
                <w:b w:val="0"/>
                <w:i w:val="0"/>
              </w:rPr>
              <w:t>Delineation</w:t>
            </w:r>
          </w:p>
        </w:tc>
        <w:tc>
          <w:tcPr>
            <w:tcW w:type="dxa" w:w="2160"/>
          </w:tcPr>
          <w:p>
            <w:r/>
            <w:r>
              <w:rPr>
                <w:b w:val="0"/>
                <w:i w:val="0"/>
              </w:rPr>
              <w:t>Not Present</w:t>
            </w:r>
          </w:p>
        </w:tc>
        <w:tc>
          <w:tcPr>
            <w:tcW w:type="dxa" w:w="2160"/>
          </w:tcPr>
          <w:p>
            <w:r/>
            <w:r>
              <w:rPr>
                <w:b w:val="0"/>
                <w:i w:val="0"/>
              </w:rPr>
              <w:t>Default not present as the default Facility Type = Sidewalk; CV codes first, then overwritten if Pathwatcher provides faded marking data</w:t>
            </w:r>
          </w:p>
        </w:tc>
      </w:tr>
      <w:tr>
        <w:tc>
          <w:tcPr>
            <w:tcW w:type="dxa" w:w="2160"/>
          </w:tcPr>
          <w:p>
            <w:r/>
            <w:r>
              <w:rPr>
                <w:b w:val="0"/>
                <w:i w:val="0"/>
              </w:rPr>
              <w:t>11</w:t>
            </w:r>
          </w:p>
        </w:tc>
        <w:tc>
          <w:tcPr>
            <w:tcW w:type="dxa" w:w="2160"/>
          </w:tcPr>
          <w:p>
            <w:r/>
            <w:r>
              <w:rPr>
                <w:b w:val="0"/>
                <w:i w:val="0"/>
              </w:rPr>
              <w:t>Light Segregation</w:t>
            </w:r>
          </w:p>
        </w:tc>
        <w:tc>
          <w:tcPr>
            <w:tcW w:type="dxa" w:w="2160"/>
          </w:tcPr>
          <w:p>
            <w:r/>
            <w:r>
              <w:rPr>
                <w:b w:val="0"/>
                <w:i w:val="0"/>
              </w:rPr>
              <w:t>Present</w:t>
            </w:r>
          </w:p>
        </w:tc>
        <w:tc>
          <w:tcPr>
            <w:tcW w:type="dxa" w:w="2160"/>
          </w:tcPr>
          <w:p>
            <w:r/>
            <w:r>
              <w:rPr>
                <w:b w:val="0"/>
                <w:i w:val="0"/>
              </w:rPr>
              <w:t>All off-road paths are expected to have kerb segregation; confirmed by CV and logic rules</w:t>
            </w:r>
          </w:p>
        </w:tc>
      </w:tr>
      <w:tr>
        <w:tc>
          <w:tcPr>
            <w:tcW w:type="dxa" w:w="2160"/>
          </w:tcPr>
          <w:p>
            <w:r/>
            <w:r>
              <w:rPr>
                <w:b w:val="0"/>
                <w:i w:val="0"/>
              </w:rPr>
              <w:t>12</w:t>
            </w:r>
          </w:p>
        </w:tc>
        <w:tc>
          <w:tcPr>
            <w:tcW w:type="dxa" w:w="2160"/>
          </w:tcPr>
          <w:p>
            <w:r/>
            <w:r>
              <w:rPr>
                <w:b w:val="0"/>
                <w:i w:val="0"/>
              </w:rPr>
              <w:t>Facility Width per Direction</w:t>
            </w:r>
          </w:p>
        </w:tc>
        <w:tc>
          <w:tcPr>
            <w:tcW w:type="dxa" w:w="2160"/>
          </w:tcPr>
          <w:p>
            <w:r/>
            <w:r>
              <w:rPr>
                <w:b w:val="0"/>
                <w:i w:val="0"/>
              </w:rPr>
              <w:t>Narrow</w:t>
            </w:r>
          </w:p>
        </w:tc>
        <w:tc>
          <w:tcPr>
            <w:tcW w:type="dxa" w:w="2160"/>
          </w:tcPr>
          <w:p>
            <w:r/>
            <w:r>
              <w:rPr>
                <w:b w:val="0"/>
                <w:i w:val="0"/>
              </w:rPr>
              <w:t>GIS-derived from path width data based on Dec 2024 LiDAR scan; default when no width data available</w:t>
            </w:r>
          </w:p>
        </w:tc>
      </w:tr>
      <w:tr>
        <w:tc>
          <w:tcPr>
            <w:tcW w:type="dxa" w:w="2160"/>
          </w:tcPr>
          <w:p>
            <w:r/>
            <w:r>
              <w:rPr>
                <w:b w:val="0"/>
                <w:i w:val="0"/>
              </w:rPr>
              <w:t>13</w:t>
            </w:r>
          </w:p>
        </w:tc>
        <w:tc>
          <w:tcPr>
            <w:tcW w:type="dxa" w:w="2160"/>
          </w:tcPr>
          <w:p>
            <w:r/>
            <w:r>
              <w:rPr>
                <w:b w:val="0"/>
                <w:i w:val="0"/>
              </w:rPr>
              <w:t>Flow Direction</w:t>
            </w:r>
          </w:p>
        </w:tc>
        <w:tc>
          <w:tcPr>
            <w:tcW w:type="dxa" w:w="2160"/>
          </w:tcPr>
          <w:p>
            <w:r/>
            <w:r>
              <w:rPr>
                <w:b w:val="0"/>
                <w:i w:val="0"/>
              </w:rPr>
              <w:t>Two Way</w:t>
            </w:r>
          </w:p>
        </w:tc>
        <w:tc>
          <w:tcPr>
            <w:tcW w:type="dxa" w:w="2160"/>
          </w:tcPr>
          <w:p>
            <w:r/>
            <w:r>
              <w:rPr>
                <w:b w:val="0"/>
                <w:i w:val="0"/>
              </w:rPr>
              <w:t>Most on-road cycling lanes are one-way; all off-road paths default to two-way</w:t>
            </w:r>
          </w:p>
        </w:tc>
      </w:tr>
      <w:tr>
        <w:tc>
          <w:tcPr>
            <w:tcW w:type="dxa" w:w="2160"/>
          </w:tcPr>
          <w:p>
            <w:r/>
            <w:r>
              <w:rPr>
                <w:b w:val="0"/>
                <w:i w:val="0"/>
              </w:rPr>
              <w:t>14</w:t>
            </w:r>
          </w:p>
        </w:tc>
        <w:tc>
          <w:tcPr>
            <w:tcW w:type="dxa" w:w="2160"/>
          </w:tcPr>
          <w:p>
            <w:r/>
            <w:r>
              <w:rPr>
                <w:b w:val="0"/>
                <w:i w:val="0"/>
              </w:rPr>
              <w:t>Width Restriction</w:t>
            </w:r>
          </w:p>
        </w:tc>
        <w:tc>
          <w:tcPr>
            <w:tcW w:type="dxa" w:w="2160"/>
          </w:tcPr>
          <w:p>
            <w:r/>
            <w:r>
              <w:rPr>
                <w:b w:val="0"/>
                <w:i w:val="0"/>
              </w:rPr>
              <w:t>Not Present</w:t>
            </w:r>
          </w:p>
        </w:tc>
        <w:tc>
          <w:tcPr>
            <w:tcW w:type="dxa" w:w="2160"/>
          </w:tcPr>
          <w:p>
            <w:r/>
            <w:r>
              <w:rPr>
                <w:b w:val="0"/>
                <w:i w:val="0"/>
              </w:rPr>
              <w:t>Most common; logic rule sets Present when a fixed or non-fixed obstacle is detected and occupy &gt;=20% of the path clear width</w:t>
            </w:r>
          </w:p>
        </w:tc>
      </w:tr>
      <w:tr>
        <w:tc>
          <w:tcPr>
            <w:tcW w:type="dxa" w:w="2160"/>
          </w:tcPr>
          <w:p>
            <w:r/>
            <w:r>
              <w:rPr>
                <w:b w:val="0"/>
                <w:i w:val="0"/>
              </w:rPr>
              <w:t>15</w:t>
            </w:r>
          </w:p>
        </w:tc>
        <w:tc>
          <w:tcPr>
            <w:tcW w:type="dxa" w:w="2160"/>
          </w:tcPr>
          <w:p>
            <w:r/>
            <w:r>
              <w:rPr>
                <w:b w:val="0"/>
                <w:i w:val="0"/>
              </w:rPr>
              <w:t>Adjacent Road Lane 0–1m</w:t>
            </w:r>
          </w:p>
        </w:tc>
        <w:tc>
          <w:tcPr>
            <w:tcW w:type="dxa" w:w="2160"/>
          </w:tcPr>
          <w:p>
            <w:r/>
            <w:r>
              <w:rPr>
                <w:b w:val="0"/>
                <w:i w:val="0"/>
              </w:rPr>
              <w:t>Not Present</w:t>
            </w:r>
          </w:p>
        </w:tc>
        <w:tc>
          <w:tcPr>
            <w:tcW w:type="dxa" w:w="2160"/>
          </w:tcPr>
          <w:p>
            <w:r/>
            <w:r>
              <w:rPr>
                <w:b w:val="0"/>
                <w:i w:val="0"/>
              </w:rPr>
              <w:t>CV-derived; present when path edge is ≤1m from road kerb with no protective barrier</w:t>
            </w:r>
          </w:p>
        </w:tc>
      </w:tr>
      <w:tr>
        <w:tc>
          <w:tcPr>
            <w:tcW w:type="dxa" w:w="2160"/>
          </w:tcPr>
          <w:p>
            <w:r/>
            <w:r>
              <w:rPr>
                <w:b w:val="0"/>
                <w:i w:val="0"/>
              </w:rPr>
              <w:t>16</w:t>
            </w:r>
          </w:p>
        </w:tc>
        <w:tc>
          <w:tcPr>
            <w:tcW w:type="dxa" w:w="2160"/>
          </w:tcPr>
          <w:p>
            <w:r/>
            <w:r>
              <w:rPr>
                <w:b w:val="0"/>
                <w:i w:val="0"/>
              </w:rPr>
              <w:t>Adjacent Vehicle Parking 0–1m</w:t>
            </w:r>
          </w:p>
        </w:tc>
        <w:tc>
          <w:tcPr>
            <w:tcW w:type="dxa" w:w="2160"/>
          </w:tcPr>
          <w:p>
            <w:r/>
            <w:r>
              <w:rPr>
                <w:b w:val="0"/>
                <w:i w:val="0"/>
              </w:rPr>
              <w:t>Not Present</w:t>
            </w:r>
          </w:p>
        </w:tc>
        <w:tc>
          <w:tcPr>
            <w:tcW w:type="dxa" w:w="2160"/>
          </w:tcPr>
          <w:p>
            <w:r/>
            <w:r>
              <w:rPr>
                <w:b w:val="0"/>
                <w:i w:val="0"/>
              </w:rPr>
              <w:t>Most common; GIS-derived from URA and HDB car park lot layers</w:t>
            </w:r>
          </w:p>
        </w:tc>
      </w:tr>
      <w:tr>
        <w:tc>
          <w:tcPr>
            <w:tcW w:type="dxa" w:w="2160"/>
          </w:tcPr>
          <w:p>
            <w:r/>
            <w:r>
              <w:rPr>
                <w:b w:val="0"/>
                <w:i w:val="0"/>
              </w:rPr>
              <w:t>17</w:t>
            </w:r>
          </w:p>
        </w:tc>
        <w:tc>
          <w:tcPr>
            <w:tcW w:type="dxa" w:w="2160"/>
          </w:tcPr>
          <w:p>
            <w:r/>
            <w:r>
              <w:rPr>
                <w:b w:val="0"/>
                <w:i w:val="0"/>
              </w:rPr>
              <w:t>Adjacent Severe Hazard 0–1m</w:t>
            </w:r>
          </w:p>
        </w:tc>
        <w:tc>
          <w:tcPr>
            <w:tcW w:type="dxa" w:w="2160"/>
          </w:tcPr>
          <w:p>
            <w:r/>
            <w:r>
              <w:rPr>
                <w:b w:val="0"/>
                <w:i w:val="0"/>
              </w:rPr>
              <w:t>Not Present</w:t>
            </w:r>
          </w:p>
        </w:tc>
        <w:tc>
          <w:tcPr>
            <w:tcW w:type="dxa" w:w="2160"/>
          </w:tcPr>
          <w:p>
            <w:r/>
            <w:r>
              <w:rPr>
                <w:b w:val="0"/>
                <w:i w:val="0"/>
              </w:rPr>
              <w:t>Rare in Singapore; requires manual assessment when waterways or drops &gt;60cm are present with no barrier</w:t>
            </w:r>
          </w:p>
        </w:tc>
      </w:tr>
      <w:tr>
        <w:tc>
          <w:tcPr>
            <w:tcW w:type="dxa" w:w="2160"/>
          </w:tcPr>
          <w:p>
            <w:r/>
            <w:r>
              <w:rPr>
                <w:b w:val="0"/>
                <w:i w:val="0"/>
              </w:rPr>
              <w:t>18</w:t>
            </w:r>
          </w:p>
        </w:tc>
        <w:tc>
          <w:tcPr>
            <w:tcW w:type="dxa" w:w="2160"/>
          </w:tcPr>
          <w:p>
            <w:r/>
            <w:r>
              <w:rPr>
                <w:b w:val="0"/>
                <w:i w:val="0"/>
              </w:rPr>
              <w:t>Adjacent Object/Level Change 0–1m</w:t>
            </w:r>
          </w:p>
        </w:tc>
        <w:tc>
          <w:tcPr>
            <w:tcW w:type="dxa" w:w="2160"/>
          </w:tcPr>
          <w:p>
            <w:r/>
            <w:r>
              <w:rPr>
                <w:b w:val="0"/>
                <w:i w:val="0"/>
              </w:rPr>
              <w:t>Not Present</w:t>
            </w:r>
          </w:p>
        </w:tc>
        <w:tc>
          <w:tcPr>
            <w:tcW w:type="dxa" w:w="2160"/>
          </w:tcPr>
          <w:p>
            <w:r/>
            <w:r>
              <w:rPr>
                <w:b w:val="0"/>
                <w:i w:val="0"/>
              </w:rPr>
              <w:t>Off road paths should have adjacent object/level change present but depends if the road carriageway is 0-1m from the path edge (without barrier). Inferred by CV and logic rules</w:t>
            </w:r>
          </w:p>
        </w:tc>
      </w:tr>
      <w:tr>
        <w:tc>
          <w:tcPr>
            <w:tcW w:type="dxa" w:w="2160"/>
          </w:tcPr>
          <w:p>
            <w:r/>
            <w:r>
              <w:rPr>
                <w:b w:val="0"/>
                <w:i w:val="0"/>
              </w:rPr>
              <w:t>19</w:t>
            </w:r>
          </w:p>
        </w:tc>
        <w:tc>
          <w:tcPr>
            <w:tcW w:type="dxa" w:w="2160"/>
          </w:tcPr>
          <w:p>
            <w:r/>
            <w:r>
              <w:rPr>
                <w:b w:val="0"/>
                <w:i w:val="0"/>
              </w:rPr>
              <w:t>Adjacent Sidewalk 0–1m</w:t>
            </w:r>
          </w:p>
        </w:tc>
        <w:tc>
          <w:tcPr>
            <w:tcW w:type="dxa" w:w="2160"/>
          </w:tcPr>
          <w:p>
            <w:r/>
            <w:r>
              <w:rPr>
                <w:b w:val="0"/>
                <w:i w:val="0"/>
              </w:rPr>
              <w:t>Not Present</w:t>
            </w:r>
          </w:p>
        </w:tc>
        <w:tc>
          <w:tcPr>
            <w:tcW w:type="dxa" w:w="2160"/>
          </w:tcPr>
          <w:p>
            <w:r/>
            <w:r>
              <w:rPr>
                <w:b w:val="0"/>
                <w:i w:val="0"/>
              </w:rPr>
              <w:t>Derived by CV and logic rules</w:t>
            </w:r>
          </w:p>
        </w:tc>
      </w:tr>
      <w:tr>
        <w:tc>
          <w:tcPr>
            <w:tcW w:type="dxa" w:w="2160"/>
          </w:tcPr>
          <w:p>
            <w:r/>
            <w:r>
              <w:rPr>
                <w:b w:val="0"/>
                <w:i w:val="0"/>
              </w:rPr>
              <w:t>20</w:t>
            </w:r>
          </w:p>
        </w:tc>
        <w:tc>
          <w:tcPr>
            <w:tcW w:type="dxa" w:w="2160"/>
          </w:tcPr>
          <w:p>
            <w:r/>
            <w:r>
              <w:rPr>
                <w:b w:val="0"/>
                <w:i w:val="0"/>
              </w:rPr>
              <w:t>Adjacent Road Lane 1–3m</w:t>
            </w:r>
          </w:p>
        </w:tc>
        <w:tc>
          <w:tcPr>
            <w:tcW w:type="dxa" w:w="2160"/>
          </w:tcPr>
          <w:p>
            <w:r/>
            <w:r>
              <w:rPr>
                <w:b w:val="0"/>
                <w:i w:val="0"/>
              </w:rPr>
              <w:t>Not Present</w:t>
            </w:r>
          </w:p>
        </w:tc>
        <w:tc>
          <w:tcPr>
            <w:tcW w:type="dxa" w:w="2160"/>
          </w:tcPr>
          <w:p>
            <w:r/>
            <w:r>
              <w:rPr>
                <w:b w:val="0"/>
                <w:i w:val="0"/>
              </w:rPr>
              <w:t>CV-derived; present when road is 1–3m from path with no protective barrier</w:t>
            </w:r>
          </w:p>
        </w:tc>
      </w:tr>
      <w:tr>
        <w:tc>
          <w:tcPr>
            <w:tcW w:type="dxa" w:w="2160"/>
          </w:tcPr>
          <w:p>
            <w:r/>
            <w:r>
              <w:rPr>
                <w:b w:val="0"/>
                <w:i w:val="0"/>
              </w:rPr>
              <w:t>21</w:t>
            </w:r>
          </w:p>
        </w:tc>
        <w:tc>
          <w:tcPr>
            <w:tcW w:type="dxa" w:w="2160"/>
          </w:tcPr>
          <w:p>
            <w:r/>
            <w:r>
              <w:rPr>
                <w:b w:val="0"/>
                <w:i w:val="0"/>
              </w:rPr>
              <w:t>Adjacent Vehicle Parking 1–3m</w:t>
            </w:r>
          </w:p>
        </w:tc>
        <w:tc>
          <w:tcPr>
            <w:tcW w:type="dxa" w:w="2160"/>
          </w:tcPr>
          <w:p>
            <w:r/>
            <w:r>
              <w:rPr>
                <w:b w:val="0"/>
                <w:i w:val="0"/>
              </w:rPr>
              <w:t>Not Present</w:t>
            </w:r>
          </w:p>
        </w:tc>
        <w:tc>
          <w:tcPr>
            <w:tcW w:type="dxa" w:w="2160"/>
          </w:tcPr>
          <w:p>
            <w:r/>
            <w:r>
              <w:rPr>
                <w:b w:val="0"/>
                <w:i w:val="0"/>
              </w:rPr>
              <w:t>Most common; GIS-derived from URA car park lot layer</w:t>
            </w:r>
          </w:p>
        </w:tc>
      </w:tr>
      <w:tr>
        <w:tc>
          <w:tcPr>
            <w:tcW w:type="dxa" w:w="2160"/>
          </w:tcPr>
          <w:p>
            <w:r/>
            <w:r>
              <w:rPr>
                <w:b w:val="0"/>
                <w:i w:val="0"/>
              </w:rPr>
              <w:t>22</w:t>
            </w:r>
          </w:p>
        </w:tc>
        <w:tc>
          <w:tcPr>
            <w:tcW w:type="dxa" w:w="2160"/>
          </w:tcPr>
          <w:p>
            <w:r/>
            <w:r>
              <w:rPr>
                <w:b w:val="0"/>
                <w:i w:val="0"/>
              </w:rPr>
              <w:t>Adjacent Severe Hazard 1–3m</w:t>
            </w:r>
          </w:p>
        </w:tc>
        <w:tc>
          <w:tcPr>
            <w:tcW w:type="dxa" w:w="2160"/>
          </w:tcPr>
          <w:p>
            <w:r/>
            <w:r>
              <w:rPr>
                <w:b w:val="0"/>
                <w:i w:val="0"/>
              </w:rPr>
              <w:t>Not Present</w:t>
            </w:r>
          </w:p>
        </w:tc>
        <w:tc>
          <w:tcPr>
            <w:tcW w:type="dxa" w:w="2160"/>
          </w:tcPr>
          <w:p>
            <w:r/>
            <w:r>
              <w:rPr>
                <w:b w:val="0"/>
                <w:i w:val="0"/>
              </w:rPr>
              <w:t>Rare in Singapore; requires manual assessment when severe hazards are 1–3m from path</w:t>
            </w:r>
          </w:p>
        </w:tc>
      </w:tr>
      <w:tr>
        <w:tc>
          <w:tcPr>
            <w:tcW w:type="dxa" w:w="2160"/>
          </w:tcPr>
          <w:p>
            <w:r/>
            <w:r>
              <w:rPr>
                <w:b w:val="0"/>
                <w:i w:val="0"/>
              </w:rPr>
              <w:t>23</w:t>
            </w:r>
          </w:p>
        </w:tc>
        <w:tc>
          <w:tcPr>
            <w:tcW w:type="dxa" w:w="2160"/>
          </w:tcPr>
          <w:p>
            <w:r/>
            <w:r>
              <w:rPr>
                <w:b w:val="0"/>
                <w:i w:val="0"/>
              </w:rPr>
              <w:t>Adjacent Object/Level Change 1–3m</w:t>
            </w:r>
          </w:p>
        </w:tc>
        <w:tc>
          <w:tcPr>
            <w:tcW w:type="dxa" w:w="2160"/>
          </w:tcPr>
          <w:p>
            <w:r/>
            <w:r>
              <w:rPr>
                <w:b w:val="0"/>
                <w:i w:val="0"/>
              </w:rPr>
              <w:t>Not Present</w:t>
            </w:r>
          </w:p>
        </w:tc>
        <w:tc>
          <w:tcPr>
            <w:tcW w:type="dxa" w:w="2160"/>
          </w:tcPr>
          <w:p>
            <w:r/>
            <w:r>
              <w:rPr>
                <w:b w:val="0"/>
                <w:i w:val="0"/>
              </w:rPr>
              <w:t>Co-occurs with adjacent road lane; inferred by CV and logic rules</w:t>
            </w:r>
          </w:p>
        </w:tc>
      </w:tr>
      <w:tr>
        <w:tc>
          <w:tcPr>
            <w:tcW w:type="dxa" w:w="2160"/>
          </w:tcPr>
          <w:p>
            <w:r/>
            <w:r>
              <w:rPr>
                <w:b w:val="0"/>
                <w:i w:val="0"/>
              </w:rPr>
              <w:t>24</w:t>
            </w:r>
          </w:p>
        </w:tc>
        <w:tc>
          <w:tcPr>
            <w:tcW w:type="dxa" w:w="2160"/>
          </w:tcPr>
          <w:p>
            <w:r/>
            <w:r>
              <w:rPr>
                <w:b w:val="0"/>
                <w:i w:val="0"/>
              </w:rPr>
              <w:t>Adjacent Sidewalk 1–3m</w:t>
            </w:r>
          </w:p>
        </w:tc>
        <w:tc>
          <w:tcPr>
            <w:tcW w:type="dxa" w:w="2160"/>
          </w:tcPr>
          <w:p>
            <w:r/>
            <w:r>
              <w:rPr>
                <w:b w:val="0"/>
                <w:i w:val="0"/>
              </w:rPr>
              <w:t>Not Present</w:t>
            </w:r>
          </w:p>
        </w:tc>
        <w:tc>
          <w:tcPr>
            <w:tcW w:type="dxa" w:w="2160"/>
          </w:tcPr>
          <w:p>
            <w:r/>
            <w:r>
              <w:rPr>
                <w:b w:val="0"/>
                <w:i w:val="0"/>
              </w:rPr>
              <w:t>Not present by default; CV and logic rules detect when split paths with &gt;1m green verge are present</w:t>
            </w:r>
          </w:p>
        </w:tc>
      </w:tr>
      <w:tr>
        <w:tc>
          <w:tcPr>
            <w:tcW w:type="dxa" w:w="2160"/>
          </w:tcPr>
          <w:p>
            <w:r/>
            <w:r>
              <w:rPr>
                <w:b w:val="0"/>
                <w:i w:val="0"/>
              </w:rPr>
              <w:t>25</w:t>
            </w:r>
          </w:p>
        </w:tc>
        <w:tc>
          <w:tcPr>
            <w:tcW w:type="dxa" w:w="2160"/>
          </w:tcPr>
          <w:p>
            <w:r/>
            <w:r>
              <w:rPr>
                <w:b w:val="0"/>
                <w:i w:val="0"/>
              </w:rPr>
              <w:t>Grade</w:t>
            </w:r>
          </w:p>
        </w:tc>
        <w:tc>
          <w:tcPr>
            <w:tcW w:type="dxa" w:w="2160"/>
          </w:tcPr>
          <w:p>
            <w:r/>
            <w:r>
              <w:rPr>
                <w:b w:val="0"/>
                <w:i w:val="0"/>
              </w:rPr>
              <w:t>&lt; 5 Degrees</w:t>
            </w:r>
          </w:p>
        </w:tc>
        <w:tc>
          <w:tcPr>
            <w:tcW w:type="dxa" w:w="2160"/>
          </w:tcPr>
          <w:p>
            <w:r/>
            <w:r>
              <w:rPr>
                <w:b w:val="0"/>
                <w:i w:val="0"/>
              </w:rPr>
              <w:t>Most paths in Singapore are flat; GIS-derived from LiDAR 3D point cloud data</w:t>
            </w:r>
          </w:p>
        </w:tc>
      </w:tr>
      <w:tr>
        <w:tc>
          <w:tcPr>
            <w:tcW w:type="dxa" w:w="2160"/>
          </w:tcPr>
          <w:p>
            <w:r/>
            <w:r>
              <w:rPr>
                <w:b w:val="0"/>
                <w:i w:val="0"/>
              </w:rPr>
              <w:t>26</w:t>
            </w:r>
          </w:p>
        </w:tc>
        <w:tc>
          <w:tcPr>
            <w:tcW w:type="dxa" w:w="2160"/>
          </w:tcPr>
          <w:p>
            <w:r/>
            <w:r>
              <w:rPr>
                <w:b w:val="0"/>
                <w:i w:val="0"/>
              </w:rPr>
              <w:t>Curvature</w:t>
            </w:r>
          </w:p>
        </w:tc>
        <w:tc>
          <w:tcPr>
            <w:tcW w:type="dxa" w:w="2160"/>
          </w:tcPr>
          <w:p>
            <w:r/>
            <w:r>
              <w:rPr>
                <w:b w:val="0"/>
                <w:i w:val="0"/>
              </w:rPr>
              <w:t>No Sharp Turn Present</w:t>
            </w:r>
          </w:p>
        </w:tc>
        <w:tc>
          <w:tcPr>
            <w:tcW w:type="dxa" w:w="2160"/>
          </w:tcPr>
          <w:p>
            <w:r/>
            <w:r>
              <w:rPr>
                <w:b w:val="0"/>
                <w:i w:val="0"/>
              </w:rPr>
              <w:t>Most common; GIS-derived using path geometry and curvature radius calculation</w:t>
            </w:r>
          </w:p>
        </w:tc>
      </w:tr>
      <w:tr>
        <w:tc>
          <w:tcPr>
            <w:tcW w:type="dxa" w:w="2160"/>
          </w:tcPr>
          <w:p>
            <w:r/>
            <w:r>
              <w:rPr>
                <w:b w:val="0"/>
                <w:i w:val="0"/>
              </w:rPr>
              <w:t>27</w:t>
            </w:r>
          </w:p>
        </w:tc>
        <w:tc>
          <w:tcPr>
            <w:tcW w:type="dxa" w:w="2160"/>
          </w:tcPr>
          <w:p>
            <w:r/>
            <w:r>
              <w:rPr>
                <w:b w:val="0"/>
                <w:i w:val="0"/>
              </w:rPr>
              <w:t>Street Lighting</w:t>
            </w:r>
          </w:p>
        </w:tc>
        <w:tc>
          <w:tcPr>
            <w:tcW w:type="dxa" w:w="2160"/>
          </w:tcPr>
          <w:p>
            <w:r/>
            <w:r>
              <w:rPr>
                <w:b w:val="0"/>
                <w:i w:val="0"/>
              </w:rPr>
              <w:t>Present</w:t>
            </w:r>
          </w:p>
        </w:tc>
        <w:tc>
          <w:tcPr>
            <w:tcW w:type="dxa" w:w="2160"/>
          </w:tcPr>
          <w:p>
            <w:r/>
            <w:r>
              <w:rPr>
                <w:b w:val="0"/>
                <w:i w:val="0"/>
              </w:rPr>
              <w:t>Most urban paths in Singapore have adequate street lighting</w:t>
            </w:r>
          </w:p>
        </w:tc>
      </w:tr>
      <w:tr>
        <w:tc>
          <w:tcPr>
            <w:tcW w:type="dxa" w:w="2160"/>
          </w:tcPr>
          <w:p>
            <w:r/>
            <w:r>
              <w:rPr>
                <w:b w:val="0"/>
                <w:i w:val="0"/>
              </w:rPr>
              <w:t>28</w:t>
            </w:r>
          </w:p>
        </w:tc>
        <w:tc>
          <w:tcPr>
            <w:tcW w:type="dxa" w:w="2160"/>
          </w:tcPr>
          <w:p>
            <w:r/>
            <w:r>
              <w:rPr>
                <w:b w:val="0"/>
                <w:i w:val="0"/>
              </w:rPr>
              <w:t>Pedestrian Crossing</w:t>
            </w:r>
          </w:p>
        </w:tc>
        <w:tc>
          <w:tcPr>
            <w:tcW w:type="dxa" w:w="2160"/>
          </w:tcPr>
          <w:p>
            <w:r/>
            <w:r>
              <w:rPr>
                <w:b w:val="0"/>
                <w:i w:val="0"/>
              </w:rPr>
              <w:t>Not Present</w:t>
            </w:r>
          </w:p>
        </w:tc>
        <w:tc>
          <w:tcPr>
            <w:tcW w:type="dxa" w:w="2160"/>
          </w:tcPr>
          <w:p>
            <w:r/>
            <w:r>
              <w:rPr>
                <w:b w:val="0"/>
                <w:i w:val="0"/>
              </w:rPr>
              <w:t>Most common; GIS-derived from MRT exit and bus stop layers; manual coding where needed</w:t>
            </w:r>
          </w:p>
        </w:tc>
      </w:tr>
      <w:tr>
        <w:tc>
          <w:tcPr>
            <w:tcW w:type="dxa" w:w="2160"/>
          </w:tcPr>
          <w:p>
            <w:r/>
            <w:r>
              <w:rPr>
                <w:b w:val="0"/>
                <w:i w:val="0"/>
              </w:rPr>
              <w:t>29</w:t>
            </w:r>
          </w:p>
        </w:tc>
        <w:tc>
          <w:tcPr>
            <w:tcW w:type="dxa" w:w="2160"/>
          </w:tcPr>
          <w:p>
            <w:r/>
            <w:r>
              <w:rPr>
                <w:b w:val="0"/>
                <w:i w:val="0"/>
              </w:rPr>
              <w:t>Intersecting Bicycle Facility</w:t>
            </w:r>
          </w:p>
        </w:tc>
        <w:tc>
          <w:tcPr>
            <w:tcW w:type="dxa" w:w="2160"/>
          </w:tcPr>
          <w:p>
            <w:r/>
            <w:r>
              <w:rPr>
                <w:b w:val="0"/>
                <w:i w:val="0"/>
              </w:rPr>
              <w:t>Not Present</w:t>
            </w:r>
          </w:p>
        </w:tc>
        <w:tc>
          <w:tcPr>
            <w:tcW w:type="dxa" w:w="2160"/>
          </w:tcPr>
          <w:p>
            <w:r/>
            <w:r>
              <w:rPr>
                <w:b w:val="0"/>
                <w:i w:val="0"/>
              </w:rPr>
              <w:t>Most common; GIS-derived using pedestrian crossing layer within 5m radius</w:t>
            </w:r>
          </w:p>
        </w:tc>
      </w:tr>
      <w:tr>
        <w:tc>
          <w:tcPr>
            <w:tcW w:type="dxa" w:w="2160"/>
          </w:tcPr>
          <w:p>
            <w:r/>
            <w:r>
              <w:rPr>
                <w:b w:val="0"/>
                <w:i w:val="0"/>
              </w:rPr>
              <w:t>30</w:t>
            </w:r>
          </w:p>
        </w:tc>
        <w:tc>
          <w:tcPr>
            <w:tcW w:type="dxa" w:w="2160"/>
          </w:tcPr>
          <w:p>
            <w:r/>
            <w:r>
              <w:rPr>
                <w:b w:val="0"/>
                <w:i w:val="0"/>
              </w:rPr>
              <w:t>Intersection Approach</w:t>
            </w:r>
          </w:p>
        </w:tc>
        <w:tc>
          <w:tcPr>
            <w:tcW w:type="dxa" w:w="2160"/>
          </w:tcPr>
          <w:p>
            <w:r/>
            <w:r>
              <w:rPr>
                <w:b w:val="0"/>
                <w:i w:val="0"/>
              </w:rPr>
              <w:t>Separate/NA</w:t>
            </w:r>
          </w:p>
        </w:tc>
        <w:tc>
          <w:tcPr>
            <w:tcW w:type="dxa" w:w="2160"/>
          </w:tcPr>
          <w:p>
            <w:r/>
            <w:r>
              <w:rPr>
                <w:b w:val="0"/>
                <w:i w:val="0"/>
              </w:rPr>
              <w:t>Most off-road cycling paths remain separate from traffic at intersections</w:t>
            </w:r>
          </w:p>
        </w:tc>
      </w:tr>
      <w:tr>
        <w:tc>
          <w:tcPr>
            <w:tcW w:type="dxa" w:w="2160"/>
          </w:tcPr>
          <w:p>
            <w:r/>
            <w:r>
              <w:rPr>
                <w:b w:val="0"/>
                <w:i w:val="0"/>
              </w:rPr>
              <w:t>31</w:t>
            </w:r>
          </w:p>
        </w:tc>
        <w:tc>
          <w:tcPr>
            <w:tcW w:type="dxa" w:w="2160"/>
          </w:tcPr>
          <w:p>
            <w:r/>
            <w:r>
              <w:rPr>
                <w:b w:val="0"/>
                <w:i w:val="0"/>
              </w:rPr>
              <w:t>Intersection or Road Crossing</w:t>
            </w:r>
          </w:p>
        </w:tc>
        <w:tc>
          <w:tcPr>
            <w:tcW w:type="dxa" w:w="2160"/>
          </w:tcPr>
          <w:p>
            <w:r/>
            <w:r>
              <w:rPr>
                <w:b w:val="0"/>
                <w:i w:val="0"/>
              </w:rPr>
              <w:t>Not Present</w:t>
            </w:r>
          </w:p>
        </w:tc>
        <w:tc>
          <w:tcPr>
            <w:tcW w:type="dxa" w:w="2160"/>
          </w:tcPr>
          <w:p>
            <w:r/>
            <w:r>
              <w:rPr>
                <w:b w:val="0"/>
                <w:i w:val="0"/>
              </w:rPr>
              <w:t>Most common; overridden by CV when crossings are detected</w:t>
            </w:r>
          </w:p>
        </w:tc>
      </w:tr>
      <w:tr>
        <w:tc>
          <w:tcPr>
            <w:tcW w:type="dxa" w:w="2160"/>
          </w:tcPr>
          <w:p>
            <w:r/>
            <w:r>
              <w:rPr>
                <w:b w:val="0"/>
                <w:i w:val="0"/>
              </w:rPr>
              <w:t>32</w:t>
            </w:r>
          </w:p>
        </w:tc>
        <w:tc>
          <w:tcPr>
            <w:tcW w:type="dxa" w:w="2160"/>
          </w:tcPr>
          <w:p>
            <w:r/>
            <w:r>
              <w:rPr>
                <w:b w:val="0"/>
                <w:i w:val="0"/>
              </w:rPr>
              <w:t>Crossing Facility</w:t>
            </w:r>
          </w:p>
        </w:tc>
        <w:tc>
          <w:tcPr>
            <w:tcW w:type="dxa" w:w="2160"/>
          </w:tcPr>
          <w:p>
            <w:r/>
            <w:r>
              <w:rPr>
                <w:b w:val="0"/>
                <w:i w:val="0"/>
              </w:rPr>
              <w:t>Not Present</w:t>
            </w:r>
          </w:p>
        </w:tc>
        <w:tc>
          <w:tcPr>
            <w:tcW w:type="dxa" w:w="2160"/>
          </w:tcPr>
          <w:p>
            <w:r/>
            <w:r>
              <w:rPr>
                <w:b w:val="0"/>
                <w:i w:val="0"/>
              </w:rPr>
              <w:t>Most common; overridden by CV when zebra crossings, signalized crossings or bicycle crossings are detected</w:t>
            </w:r>
          </w:p>
        </w:tc>
      </w:tr>
      <w:tr>
        <w:tc>
          <w:tcPr>
            <w:tcW w:type="dxa" w:w="2160"/>
          </w:tcPr>
          <w:p>
            <w:r/>
            <w:r>
              <w:rPr>
                <w:b w:val="0"/>
                <w:i w:val="0"/>
              </w:rPr>
              <w:t>33</w:t>
            </w:r>
          </w:p>
        </w:tc>
        <w:tc>
          <w:tcPr>
            <w:tcW w:type="dxa" w:w="2160"/>
          </w:tcPr>
          <w:p>
            <w:r/>
            <w:r>
              <w:rPr>
                <w:b w:val="0"/>
                <w:i w:val="0"/>
              </w:rPr>
              <w:t>Number of Lanes – Adjacent Road</w:t>
            </w:r>
          </w:p>
        </w:tc>
        <w:tc>
          <w:tcPr>
            <w:tcW w:type="dxa" w:w="2160"/>
          </w:tcPr>
          <w:p>
            <w:r/>
            <w:r>
              <w:rPr>
                <w:b w:val="0"/>
                <w:i w:val="0"/>
              </w:rPr>
              <w:t>&gt; 1 per Direction</w:t>
            </w:r>
          </w:p>
        </w:tc>
        <w:tc>
          <w:tcPr>
            <w:tcW w:type="dxa" w:w="2160"/>
          </w:tcPr>
          <w:p>
            <w:r/>
            <w:r>
              <w:rPr>
                <w:b w:val="0"/>
                <w:i w:val="0"/>
              </w:rPr>
              <w:t>Most common; GIS-derived from LiDAR kerbline layer</w:t>
            </w:r>
          </w:p>
        </w:tc>
      </w:tr>
      <w:tr>
        <w:tc>
          <w:tcPr>
            <w:tcW w:type="dxa" w:w="2160"/>
          </w:tcPr>
          <w:p>
            <w:r/>
            <w:r>
              <w:rPr>
                <w:b w:val="0"/>
                <w:i w:val="0"/>
              </w:rPr>
              <w:t>34</w:t>
            </w:r>
          </w:p>
        </w:tc>
        <w:tc>
          <w:tcPr>
            <w:tcW w:type="dxa" w:w="2160"/>
          </w:tcPr>
          <w:p>
            <w:r/>
            <w:r>
              <w:rPr>
                <w:b w:val="0"/>
                <w:i w:val="0"/>
              </w:rPr>
              <w:t>Number of Lanes – Intersecting Road</w:t>
            </w:r>
          </w:p>
        </w:tc>
        <w:tc>
          <w:tcPr>
            <w:tcW w:type="dxa" w:w="2160"/>
          </w:tcPr>
          <w:p>
            <w:r/>
            <w:r>
              <w:rPr>
                <w:b w:val="0"/>
                <w:i w:val="0"/>
              </w:rPr>
              <w:t>1 per Direction/NA</w:t>
            </w:r>
          </w:p>
        </w:tc>
        <w:tc>
          <w:tcPr>
            <w:tcW w:type="dxa" w:w="2160"/>
          </w:tcPr>
          <w:p>
            <w:r/>
            <w:r>
              <w:rPr>
                <w:b w:val="0"/>
                <w:i w:val="0"/>
              </w:rPr>
              <w:t>Default NA when no intersection is present; GIS-derived from LiDAR kerbline layer when intersection exists</w:t>
            </w:r>
          </w:p>
        </w:tc>
      </w:tr>
      <w:tr>
        <w:tc>
          <w:tcPr>
            <w:tcW w:type="dxa" w:w="2160"/>
          </w:tcPr>
          <w:p>
            <w:r/>
            <w:r>
              <w:rPr>
                <w:b w:val="0"/>
                <w:i w:val="0"/>
              </w:rPr>
              <w:t>35</w:t>
            </w:r>
          </w:p>
        </w:tc>
        <w:tc>
          <w:tcPr>
            <w:tcW w:type="dxa" w:w="2160"/>
          </w:tcPr>
          <w:p>
            <w:r/>
            <w:r>
              <w:rPr>
                <w:b w:val="0"/>
                <w:i w:val="0"/>
              </w:rPr>
              <w:t>Property Access</w:t>
            </w:r>
          </w:p>
        </w:tc>
        <w:tc>
          <w:tcPr>
            <w:tcW w:type="dxa" w:w="2160"/>
          </w:tcPr>
          <w:p>
            <w:r/>
            <w:r>
              <w:rPr>
                <w:b w:val="0"/>
                <w:i w:val="0"/>
              </w:rPr>
              <w:t>Not Present</w:t>
            </w:r>
          </w:p>
        </w:tc>
        <w:tc>
          <w:tcPr>
            <w:tcW w:type="dxa" w:w="2160"/>
          </w:tcPr>
          <w:p>
            <w:r/>
            <w:r>
              <w:rPr>
                <w:b w:val="0"/>
                <w:i w:val="0"/>
              </w:rPr>
              <w:t>Most common; CV and GIS auto-coding pending</w:t>
            </w:r>
          </w:p>
        </w:tc>
      </w:tr>
      <w:tr>
        <w:tc>
          <w:tcPr>
            <w:tcW w:type="dxa" w:w="2160"/>
          </w:tcPr>
          <w:p>
            <w:r/>
            <w:r>
              <w:rPr>
                <w:b w:val="0"/>
                <w:i w:val="0"/>
              </w:rPr>
              <w:t>36</w:t>
            </w:r>
          </w:p>
        </w:tc>
        <w:tc>
          <w:tcPr>
            <w:tcW w:type="dxa" w:w="2160"/>
          </w:tcPr>
          <w:p>
            <w:r/>
            <w:r>
              <w:rPr>
                <w:b w:val="0"/>
                <w:i w:val="0"/>
              </w:rPr>
              <w:t>Peak Pedestrian Flow</w:t>
            </w:r>
          </w:p>
        </w:tc>
        <w:tc>
          <w:tcPr>
            <w:tcW w:type="dxa" w:w="2160"/>
          </w:tcPr>
          <w:p>
            <w:r/>
            <w:r>
              <w:rPr>
                <w:b w:val="0"/>
                <w:i w:val="0"/>
              </w:rPr>
              <w:t>None</w:t>
            </w:r>
          </w:p>
        </w:tc>
        <w:tc>
          <w:tcPr>
            <w:tcW w:type="dxa" w:w="2160"/>
          </w:tcPr>
          <w:p>
            <w:r/>
            <w:r>
              <w:rPr>
                <w:b w:val="0"/>
                <w:i w:val="0"/>
              </w:rPr>
              <w:t>GIS-derived from MRT exit, bus stop, and AMG sensor count layers; default when no count data available</w:t>
            </w:r>
          </w:p>
        </w:tc>
      </w:tr>
      <w:tr>
        <w:tc>
          <w:tcPr>
            <w:tcW w:type="dxa" w:w="2160"/>
          </w:tcPr>
          <w:p>
            <w:r/>
            <w:r>
              <w:rPr>
                <w:b w:val="0"/>
                <w:i w:val="0"/>
              </w:rPr>
              <w:t>37</w:t>
            </w:r>
          </w:p>
        </w:tc>
        <w:tc>
          <w:tcPr>
            <w:tcW w:type="dxa" w:w="2160"/>
          </w:tcPr>
          <w:p>
            <w:r/>
            <w:r>
              <w:rPr>
                <w:b w:val="0"/>
                <w:i w:val="0"/>
              </w:rPr>
              <w:t>Peak Bicycle/LV Traffic Flow</w:t>
            </w:r>
          </w:p>
        </w:tc>
        <w:tc>
          <w:tcPr>
            <w:tcW w:type="dxa" w:w="2160"/>
          </w:tcPr>
          <w:p>
            <w:r/>
            <w:r>
              <w:rPr>
                <w:b w:val="0"/>
                <w:i w:val="0"/>
              </w:rPr>
              <w:t>Low</w:t>
            </w:r>
          </w:p>
        </w:tc>
        <w:tc>
          <w:tcPr>
            <w:tcW w:type="dxa" w:w="2160"/>
          </w:tcPr>
          <w:p>
            <w:r/>
            <w:r>
              <w:rPr>
                <w:b w:val="0"/>
                <w:i w:val="0"/>
              </w:rPr>
              <w:t>GIS-derived from AMG 24/7 sensor count data; default when no count data available</w:t>
            </w:r>
          </w:p>
        </w:tc>
      </w:tr>
      <w:tr>
        <w:tc>
          <w:tcPr>
            <w:tcW w:type="dxa" w:w="2160"/>
          </w:tcPr>
          <w:p>
            <w:r/>
            <w:r>
              <w:rPr>
                <w:b w:val="0"/>
                <w:i w:val="0"/>
              </w:rPr>
              <w:t>38</w:t>
            </w:r>
          </w:p>
        </w:tc>
        <w:tc>
          <w:tcPr>
            <w:tcW w:type="dxa" w:w="2160"/>
          </w:tcPr>
          <w:p>
            <w:r/>
            <w:r>
              <w:rPr>
                <w:b w:val="0"/>
                <w:i w:val="0"/>
              </w:rPr>
              <w:t>Observed Proportion of Cargo Bikes</w:t>
            </w:r>
          </w:p>
        </w:tc>
        <w:tc>
          <w:tcPr>
            <w:tcW w:type="dxa" w:w="2160"/>
          </w:tcPr>
          <w:p>
            <w:r/>
            <w:r>
              <w:rPr>
                <w:b w:val="0"/>
                <w:i w:val="0"/>
              </w:rPr>
              <w:t>Low</w:t>
            </w:r>
          </w:p>
        </w:tc>
        <w:tc>
          <w:tcPr>
            <w:tcW w:type="dxa" w:w="2160"/>
          </w:tcPr>
          <w:p>
            <w:r/>
            <w:r>
              <w:rPr>
                <w:b w:val="0"/>
                <w:i w:val="0"/>
              </w:rPr>
              <w:t>Most common; ePMD and PAB in Singapore are under 20kg, classifying them as low cargo proportion</w:t>
            </w:r>
          </w:p>
        </w:tc>
      </w:tr>
      <w:tr>
        <w:tc>
          <w:tcPr>
            <w:tcW w:type="dxa" w:w="2160"/>
          </w:tcPr>
          <w:p>
            <w:r/>
            <w:r>
              <w:rPr>
                <w:b w:val="0"/>
                <w:i w:val="0"/>
              </w:rPr>
              <w:t>39</w:t>
            </w:r>
          </w:p>
        </w:tc>
        <w:tc>
          <w:tcPr>
            <w:tcW w:type="dxa" w:w="2160"/>
          </w:tcPr>
          <w:p>
            <w:r/>
            <w:r>
              <w:rPr>
                <w:b w:val="0"/>
                <w:i w:val="0"/>
              </w:rPr>
              <w:t>Bicycle/LV Speed – Average</w:t>
            </w:r>
          </w:p>
        </w:tc>
        <w:tc>
          <w:tcPr>
            <w:tcW w:type="dxa" w:w="2160"/>
          </w:tcPr>
          <w:p>
            <w:r/>
            <w:r>
              <w:rPr>
                <w:b w:val="0"/>
                <w:i w:val="0"/>
              </w:rPr>
              <w:t>&lt; 20 km/h</w:t>
            </w:r>
          </w:p>
        </w:tc>
        <w:tc>
          <w:tcPr>
            <w:tcW w:type="dxa" w:w="2160"/>
          </w:tcPr>
          <w:p>
            <w:r/>
            <w:r>
              <w:rPr>
                <w:b w:val="0"/>
                <w:i w:val="0"/>
              </w:rPr>
              <w:t>Most common cycling speed on Singapore shared paths and CPNs; Pending future AM device speed data</w:t>
            </w:r>
          </w:p>
        </w:tc>
      </w:tr>
      <w:tr>
        <w:tc>
          <w:tcPr>
            <w:tcW w:type="dxa" w:w="2160"/>
          </w:tcPr>
          <w:p>
            <w:r/>
            <w:r>
              <w:rPr>
                <w:b w:val="0"/>
                <w:i w:val="0"/>
              </w:rPr>
              <w:t>40</w:t>
            </w:r>
          </w:p>
        </w:tc>
        <w:tc>
          <w:tcPr>
            <w:tcW w:type="dxa" w:w="2160"/>
          </w:tcPr>
          <w:p>
            <w:r/>
            <w:r>
              <w:rPr>
                <w:b w:val="0"/>
                <w:i w:val="0"/>
              </w:rPr>
              <w:t>Bicycle/LV Speed Differential</w:t>
            </w:r>
          </w:p>
        </w:tc>
        <w:tc>
          <w:tcPr>
            <w:tcW w:type="dxa" w:w="2160"/>
          </w:tcPr>
          <w:p>
            <w:r/>
            <w:r>
              <w:rPr>
                <w:b w:val="0"/>
                <w:i w:val="0"/>
              </w:rPr>
              <w:t>&lt; 10 km/h</w:t>
            </w:r>
          </w:p>
        </w:tc>
        <w:tc>
          <w:tcPr>
            <w:tcW w:type="dxa" w:w="2160"/>
          </w:tcPr>
          <w:p>
            <w:r/>
            <w:r>
              <w:rPr>
                <w:b w:val="0"/>
                <w:i w:val="0"/>
              </w:rPr>
              <w:t>Most common; low speed variation typical on Singapore shared paths</w:t>
            </w:r>
          </w:p>
        </w:tc>
      </w:tr>
      <w:tr>
        <w:tc>
          <w:tcPr>
            <w:tcW w:type="dxa" w:w="2160"/>
          </w:tcPr>
          <w:p>
            <w:r/>
            <w:r>
              <w:rPr>
                <w:b w:val="0"/>
                <w:i w:val="0"/>
              </w:rPr>
              <w:t>41</w:t>
            </w:r>
          </w:p>
        </w:tc>
        <w:tc>
          <w:tcPr>
            <w:tcW w:type="dxa" w:w="2160"/>
          </w:tcPr>
          <w:p>
            <w:r/>
            <w:r>
              <w:rPr>
                <w:b w:val="0"/>
                <w:i w:val="0"/>
              </w:rPr>
              <w:t>Road AADT</w:t>
            </w:r>
          </w:p>
        </w:tc>
        <w:tc>
          <w:tcPr>
            <w:tcW w:type="dxa" w:w="2160"/>
          </w:tcPr>
          <w:p>
            <w:r/>
            <w:r>
              <w:rPr>
                <w:b w:val="0"/>
                <w:i w:val="0"/>
              </w:rPr>
              <w:t>6000</w:t>
            </w:r>
          </w:p>
        </w:tc>
        <w:tc>
          <w:tcPr>
            <w:tcW w:type="dxa" w:w="2160"/>
          </w:tcPr>
          <w:p>
            <w:r/>
            <w:r>
              <w:rPr>
                <w:b w:val="0"/>
                <w:i w:val="0"/>
              </w:rPr>
              <w:t>Must be coded manually; no GIS auto-code path; ERP2 data integration pending</w:t>
            </w:r>
          </w:p>
        </w:tc>
      </w:tr>
      <w:tr>
        <w:tc>
          <w:tcPr>
            <w:tcW w:type="dxa" w:w="2160"/>
          </w:tcPr>
          <w:p>
            <w:r/>
            <w:r>
              <w:rPr>
                <w:b w:val="0"/>
                <w:i w:val="0"/>
              </w:rPr>
              <w:t>42</w:t>
            </w:r>
          </w:p>
        </w:tc>
        <w:tc>
          <w:tcPr>
            <w:tcW w:type="dxa" w:w="2160"/>
          </w:tcPr>
          <w:p>
            <w:r/>
            <w:r>
              <w:rPr>
                <w:b w:val="0"/>
                <w:i w:val="0"/>
              </w:rPr>
              <w:t>Heavy Vehicle Flow</w:t>
            </w:r>
          </w:p>
        </w:tc>
        <w:tc>
          <w:tcPr>
            <w:tcW w:type="dxa" w:w="2160"/>
          </w:tcPr>
          <w:p>
            <w:r/>
            <w:r>
              <w:rPr>
                <w:b w:val="0"/>
                <w:i w:val="0"/>
              </w:rPr>
              <w:t>Low</w:t>
            </w:r>
          </w:p>
        </w:tc>
        <w:tc>
          <w:tcPr>
            <w:tcW w:type="dxa" w:w="2160"/>
          </w:tcPr>
          <w:p>
            <w:r/>
            <w:r>
              <w:rPr>
                <w:b w:val="0"/>
                <w:i w:val="0"/>
              </w:rPr>
              <w:t>Most paths are away from heavy traffic; GIS-derived from bus lane marking layer (Geospace)</w:t>
            </w:r>
          </w:p>
        </w:tc>
      </w:tr>
      <w:tr>
        <w:tc>
          <w:tcPr>
            <w:tcW w:type="dxa" w:w="2160"/>
          </w:tcPr>
          <w:p>
            <w:r/>
            <w:r>
              <w:rPr>
                <w:b w:val="0"/>
                <w:i w:val="0"/>
              </w:rPr>
              <w:t>43</w:t>
            </w:r>
          </w:p>
        </w:tc>
        <w:tc>
          <w:tcPr>
            <w:tcW w:type="dxa" w:w="2160"/>
          </w:tcPr>
          <w:p>
            <w:r/>
            <w:r>
              <w:rPr>
                <w:b w:val="0"/>
                <w:i w:val="0"/>
              </w:rPr>
              <w:t>Road Speed Limit</w:t>
            </w:r>
          </w:p>
        </w:tc>
        <w:tc>
          <w:tcPr>
            <w:tcW w:type="dxa" w:w="2160"/>
          </w:tcPr>
          <w:p>
            <w:r/>
            <w:r>
              <w:rPr>
                <w:b w:val="0"/>
                <w:i w:val="0"/>
              </w:rPr>
              <w:t>10 km/h</w:t>
            </w:r>
          </w:p>
        </w:tc>
        <w:tc>
          <w:tcPr>
            <w:tcW w:type="dxa" w:w="2160"/>
          </w:tcPr>
          <w:p>
            <w:r/>
            <w:r>
              <w:rPr>
                <w:b w:val="0"/>
                <w:i w:val="0"/>
              </w:rPr>
              <w:t>GIS-derived from Geospace speed limit layer; used for analysis only and does not affect risk scores</w:t>
            </w:r>
          </w:p>
        </w:tc>
      </w:tr>
      <w:tr>
        <w:tc>
          <w:tcPr>
            <w:tcW w:type="dxa" w:w="2160"/>
          </w:tcPr>
          <w:p>
            <w:r/>
            <w:r>
              <w:rPr>
                <w:b w:val="0"/>
                <w:i w:val="0"/>
              </w:rPr>
              <w:t>44</w:t>
            </w:r>
          </w:p>
        </w:tc>
        <w:tc>
          <w:tcPr>
            <w:tcW w:type="dxa" w:w="2160"/>
          </w:tcPr>
          <w:p>
            <w:r/>
            <w:r>
              <w:rPr>
                <w:b w:val="0"/>
                <w:i w:val="0"/>
              </w:rPr>
              <w:t>Road Operating Speed (mean)</w:t>
            </w:r>
          </w:p>
        </w:tc>
        <w:tc>
          <w:tcPr>
            <w:tcW w:type="dxa" w:w="2160"/>
          </w:tcPr>
          <w:p>
            <w:r/>
            <w:r>
              <w:rPr>
                <w:b w:val="0"/>
                <w:i w:val="0"/>
              </w:rPr>
              <w:t>30</w:t>
            </w:r>
          </w:p>
        </w:tc>
        <w:tc>
          <w:tcPr>
            <w:tcW w:type="dxa" w:w="2160"/>
          </w:tcPr>
          <w:p>
            <w:r/>
            <w:r>
              <w:rPr>
                <w:b w:val="0"/>
                <w:i w:val="0"/>
              </w:rPr>
              <w:t>GIS-derived from Link Ful layer and ERP2 speed data; required when adjacent road or road crossing is present</w:t>
            </w:r>
          </w:p>
        </w:tc>
      </w:tr>
    </w:tbl>
    <w:p>
      <w:bookmarkStart w:id="0" w:name="f1_27_auto_code_options"/>
      <w:pPr>
        <w:pStyle w:val="Heading3"/>
      </w:pPr>
      <w:bookmarkEnd w:id="0"/>
      <w:r>
        <w:rPr>
          <w:b w:val="0"/>
          <w:i w:val="0"/>
        </w:rPr>
        <w:t>2.7 Auto-Code Options</w:t>
      </w:r>
    </w:p>
    <w:p>
      <w:r>
        <w:rPr>
          <w:b w:val="0"/>
          <w:i w:val="0"/>
        </w:rPr>
        <w:t>PSAT supports five auto-code methods that can be run individually or in combination:</w:t>
      </w:r>
    </w:p>
    <w:p>
      <w:pPr>
        <w:pStyle w:val="ListBullet"/>
      </w:pPr>
      <w:r>
        <w:rPr>
          <w:b/>
          <w:i w:val="0"/>
        </w:rPr>
        <w:t>CV auto-code</w:t>
      </w:r>
      <w:r>
        <w:rPr>
          <w:b w:val="0"/>
          <w:i w:val="0"/>
        </w:rPr>
        <w:t xml:space="preserve"> — reads the segment image using computer vision models</w:t>
      </w:r>
    </w:p>
    <w:p>
      <w:pPr>
        <w:pStyle w:val="ListBullet"/>
      </w:pPr>
      <w:r>
        <w:rPr>
          <w:b/>
          <w:i w:val="0"/>
        </w:rPr>
        <w:t>GIS auto-code</w:t>
      </w:r>
      <w:r>
        <w:rPr>
          <w:b w:val="0"/>
          <w:i w:val="0"/>
        </w:rPr>
        <w:t xml:space="preserve"> — reads GIS shapefiles for the segment location</w:t>
      </w:r>
    </w:p>
    <w:p>
      <w:pPr>
        <w:pStyle w:val="ListBullet"/>
      </w:pPr>
      <w:r>
        <w:rPr>
          <w:b/>
          <w:i w:val="0"/>
        </w:rPr>
        <w:t>Logic rules</w:t>
      </w:r>
      <w:r>
        <w:rPr>
          <w:b w:val="0"/>
          <w:i w:val="0"/>
        </w:rPr>
        <w:t xml:space="preserve"> — applies cascade rules based on detected surface types</w:t>
      </w:r>
    </w:p>
    <w:p>
      <w:pPr>
        <w:pStyle w:val="ListBullet"/>
      </w:pPr>
      <w:r>
        <w:rPr>
          <w:b/>
          <w:i w:val="0"/>
        </w:rPr>
        <w:t>Bulk auto-code</w:t>
      </w:r>
      <w:r>
        <w:rPr>
          <w:b w:val="0"/>
          <w:i w:val="0"/>
        </w:rPr>
        <w:t xml:space="preserve"> — runs across selected project(s)</w:t>
      </w:r>
    </w:p>
    <w:p>
      <w:pPr>
        <w:pStyle w:val="ListBullet"/>
      </w:pPr>
      <w:r>
        <w:rPr>
          <w:b/>
          <w:i w:val="0"/>
        </w:rPr>
        <w:t>Per-attribute auto-code</w:t>
      </w:r>
      <w:r>
        <w:rPr>
          <w:b w:val="0"/>
          <w:i w:val="0"/>
        </w:rPr>
        <w:t xml:space="preserve"> — targets only certain attributes across selected project(s)</w:t>
      </w:r>
    </w:p>
    <w:p>
      <w:r>
        <w:rPr>
          <w:b w:val="0"/>
          <w:i w:val="0"/>
        </w:rPr>
        <w:t xml:space="preserve">Autocode progress is tracked in the project listing as </w:t>
      </w:r>
      <w:r>
        <w:rPr>
          <w:b/>
          <w:i w:val="0"/>
        </w:rPr>
        <w:t>Percentage Segments Autocoded</w:t>
      </w:r>
      <w:r>
        <w:rPr>
          <w:b w:val="0"/>
          <w:i w:val="0"/>
        </w:rPr>
        <w:t>.</w:t>
      </w:r>
    </w:p>
    <w:p>
      <w:bookmarkStart w:id="0" w:name="f1_271_attributes_coded_by_cv_image_anal"/>
      <w:pPr>
        <w:pStyle w:val="Heading4"/>
      </w:pPr>
      <w:bookmarkEnd w:id="0"/>
      <w:r>
        <w:rPr>
          <w:b w:val="0"/>
          <w:i w:val="0"/>
        </w:rPr>
        <w:t>2.7.1 Attributes Coded by CV (Image Analysis)</w:t>
      </w:r>
    </w:p>
    <w:p>
      <w:r>
        <w:rPr>
          <w:b w:val="0"/>
          <w:i w:val="0"/>
        </w:rPr>
        <w:t>The following attributes are automatically inferred from street-level photographs using YOLO computer vision models: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Attribute</w:t>
            </w:r>
          </w:p>
        </w:tc>
        <w:tc>
          <w:tcPr>
            <w:tcW w:type="dxa" w:w="4320"/>
            <w:shd w:val="clear" w:color="auto" w:fill="E2E8F0"/>
          </w:tcPr>
          <w:p>
            <w:r/>
            <w:r>
              <w:rPr>
                <w:b/>
                <w:i w:val="0"/>
              </w:rPr>
              <w:t>How CV Determines the Value</w:t>
            </w:r>
          </w:p>
        </w:tc>
      </w:tr>
      <w:tr>
        <w:tc>
          <w:tcPr>
            <w:tcW w:type="dxa" w:w="4320"/>
          </w:tcPr>
          <w:p>
            <w:r/>
            <w:r>
              <w:rPr>
                <w:b w:val="0"/>
                <w:i w:val="0"/>
              </w:rPr>
              <w:t>Facility Type</w:t>
            </w:r>
          </w:p>
        </w:tc>
        <w:tc>
          <w:tcPr>
            <w:tcW w:type="dxa" w:w="4320"/>
          </w:tcPr>
          <w:p>
            <w:r/>
            <w:r>
              <w:rPr>
                <w:b w:val="0"/>
                <w:i w:val="0"/>
              </w:rPr>
              <w:t>Off-road bicycle classifier + fixed obstacle decision logic</w:t>
            </w:r>
          </w:p>
        </w:tc>
      </w:tr>
      <w:tr>
        <w:tc>
          <w:tcPr>
            <w:tcW w:type="dxa" w:w="4320"/>
          </w:tcPr>
          <w:p>
            <w:r/>
            <w:r>
              <w:rPr>
                <w:b w:val="0"/>
                <w:i w:val="0"/>
              </w:rPr>
              <w:t>Light Segregation</w:t>
            </w:r>
          </w:p>
        </w:tc>
        <w:tc>
          <w:tcPr>
            <w:tcW w:type="dxa" w:w="4320"/>
          </w:tcPr>
          <w:p>
            <w:r/>
            <w:r>
              <w:rPr>
                <w:b w:val="0"/>
                <w:i w:val="0"/>
              </w:rPr>
              <w:t>Set to Present by default when any path is detected</w:t>
            </w:r>
          </w:p>
        </w:tc>
      </w:tr>
      <w:tr>
        <w:tc>
          <w:tcPr>
            <w:tcW w:type="dxa" w:w="4320"/>
          </w:tcPr>
          <w:p>
            <w:r/>
            <w:r>
              <w:rPr>
                <w:b w:val="0"/>
                <w:i w:val="0"/>
              </w:rPr>
              <w:t>Adjacent Road Lane 0–1m</w:t>
            </w:r>
          </w:p>
        </w:tc>
        <w:tc>
          <w:tcPr>
            <w:tcW w:type="dxa" w:w="4320"/>
          </w:tcPr>
          <w:p>
            <w:r/>
            <w:r>
              <w:rPr>
                <w:b w:val="0"/>
                <w:i w:val="0"/>
              </w:rPr>
              <w:t>Adjacent road classifier (confidence ≥ 0.8)</w:t>
            </w:r>
          </w:p>
        </w:tc>
      </w:tr>
      <w:tr>
        <w:tc>
          <w:tcPr>
            <w:tcW w:type="dxa" w:w="4320"/>
          </w:tcPr>
          <w:p>
            <w:r/>
            <w:r>
              <w:rPr>
                <w:b w:val="0"/>
                <w:i w:val="0"/>
              </w:rPr>
              <w:t>Adjacent Road Lane 1–3m</w:t>
            </w:r>
          </w:p>
        </w:tc>
        <w:tc>
          <w:tcPr>
            <w:tcW w:type="dxa" w:w="4320"/>
          </w:tcPr>
          <w:p>
            <w:r/>
            <w:r>
              <w:rPr>
                <w:b w:val="0"/>
                <w:i w:val="0"/>
              </w:rPr>
              <w:t>Adjacent road classifier (confidence ≥ 0.8)</w:t>
            </w:r>
          </w:p>
        </w:tc>
      </w:tr>
      <w:tr>
        <w:tc>
          <w:tcPr>
            <w:tcW w:type="dxa" w:w="4320"/>
          </w:tcPr>
          <w:p>
            <w:r/>
            <w:r>
              <w:rPr>
                <w:b w:val="0"/>
                <w:i w:val="0"/>
              </w:rPr>
              <w:t>Adjacent Object/Level Change 0–1m</w:t>
            </w:r>
          </w:p>
        </w:tc>
        <w:tc>
          <w:tcPr>
            <w:tcW w:type="dxa" w:w="4320"/>
          </w:tcPr>
          <w:p>
            <w:r/>
            <w:r>
              <w:rPr>
                <w:b w:val="0"/>
                <w:i w:val="0"/>
              </w:rPr>
              <w:t>Inferred from Adjacent Road Lane 0–1m result</w:t>
            </w:r>
          </w:p>
        </w:tc>
      </w:tr>
      <w:tr>
        <w:tc>
          <w:tcPr>
            <w:tcW w:type="dxa" w:w="4320"/>
          </w:tcPr>
          <w:p>
            <w:r/>
            <w:r>
              <w:rPr>
                <w:b w:val="0"/>
                <w:i w:val="0"/>
              </w:rPr>
              <w:t>Adjacent Object/Level Change 1–3m</w:t>
            </w:r>
          </w:p>
        </w:tc>
        <w:tc>
          <w:tcPr>
            <w:tcW w:type="dxa" w:w="4320"/>
          </w:tcPr>
          <w:p>
            <w:r/>
            <w:r>
              <w:rPr>
                <w:b w:val="0"/>
                <w:i w:val="0"/>
              </w:rPr>
              <w:t>Inferred from Adjacent Road Lane 1–3m result</w:t>
            </w:r>
          </w:p>
        </w:tc>
      </w:tr>
      <w:tr>
        <w:tc>
          <w:tcPr>
            <w:tcW w:type="dxa" w:w="4320"/>
          </w:tcPr>
          <w:p>
            <w:r/>
            <w:r>
              <w:rPr>
                <w:b w:val="0"/>
                <w:i w:val="0"/>
              </w:rPr>
              <w:t>Adjacent Sidewalk 0–1m</w:t>
            </w:r>
          </w:p>
        </w:tc>
        <w:tc>
          <w:tcPr>
            <w:tcW w:type="dxa" w:w="4320"/>
          </w:tcPr>
          <w:p>
            <w:r/>
            <w:r>
              <w:rPr>
                <w:b w:val="0"/>
                <w:i w:val="0"/>
              </w:rPr>
              <w:t>Multi-path detection (multiple path segments visible)</w:t>
            </w:r>
          </w:p>
        </w:tc>
      </w:tr>
      <w:tr>
        <w:tc>
          <w:tcPr>
            <w:tcW w:type="dxa" w:w="4320"/>
          </w:tcPr>
          <w:p>
            <w:r/>
            <w:r>
              <w:rPr>
                <w:b w:val="0"/>
                <w:i w:val="0"/>
              </w:rPr>
              <w:t>Fixed Obstacle on Facility</w:t>
            </w:r>
          </w:p>
        </w:tc>
        <w:tc>
          <w:tcPr>
            <w:tcW w:type="dxa" w:w="4320"/>
          </w:tcPr>
          <w:p>
            <w:r/>
            <w:r>
              <w:rPr>
                <w:b w:val="0"/>
                <w:i w:val="0"/>
              </w:rPr>
              <w:t>Fixed obstacle segmentation model</w:t>
            </w:r>
          </w:p>
        </w:tc>
      </w:tr>
      <w:tr>
        <w:tc>
          <w:tcPr>
            <w:tcW w:type="dxa" w:w="4320"/>
          </w:tcPr>
          <w:p>
            <w:r/>
            <w:r>
              <w:rPr>
                <w:b w:val="0"/>
                <w:i w:val="0"/>
              </w:rPr>
              <w:t>Non-Fixed Obstacle on Facility</w:t>
            </w:r>
          </w:p>
        </w:tc>
        <w:tc>
          <w:tcPr>
            <w:tcW w:type="dxa" w:w="4320"/>
          </w:tcPr>
          <w:p>
            <w:r/>
            <w:r>
              <w:rPr>
                <w:b w:val="0"/>
                <w:i w:val="0"/>
              </w:rPr>
              <w:t>Fixed obstacle segmentation model — the non-fixed obstacle class (temporary items such as bins, cones, and bicycles parked on the path) is distinct from the fixed obstacle class in the YOLO model</w:t>
            </w:r>
          </w:p>
        </w:tc>
      </w:tr>
      <w:tr>
        <w:tc>
          <w:tcPr>
            <w:tcW w:type="dxa" w:w="4320"/>
          </w:tcPr>
          <w:p>
            <w:r/>
            <w:r>
              <w:rPr>
                <w:b w:val="0"/>
                <w:i w:val="0"/>
              </w:rPr>
              <w:t>Delineation</w:t>
            </w:r>
          </w:p>
        </w:tc>
        <w:tc>
          <w:tcPr>
            <w:tcW w:type="dxa" w:w="4320"/>
          </w:tcPr>
          <w:p>
            <w:r/>
            <w:r>
              <w:rPr>
                <w:b w:val="0"/>
                <w:i w:val="0"/>
              </w:rPr>
              <w:t>Delineation classifier model</w:t>
            </w:r>
          </w:p>
        </w:tc>
      </w:tr>
    </w:tbl>
    <w:p>
      <w:bookmarkStart w:id="0" w:name="f1_272_attributes_coded_by_gis_layer_map"/>
      <w:pPr>
        <w:pStyle w:val="Heading4"/>
      </w:pPr>
      <w:bookmarkEnd w:id="0"/>
      <w:r>
        <w:rPr>
          <w:b w:val="0"/>
          <w:i w:val="0"/>
        </w:rPr>
        <w:t>2.7.2 Attributes Coded by GIS Layer Mapping</w:t>
      </w:r>
    </w:p>
    <w:p>
      <w:r>
        <w:rPr>
          <w:b w:val="0"/>
          <w:i w:val="0"/>
        </w:rPr>
        <w:t>The following attributes are automatically derived from the GIS shapefiles stored in the system: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Attribute</w:t>
            </w:r>
          </w:p>
        </w:tc>
        <w:tc>
          <w:tcPr>
            <w:tcW w:type="dxa" w:w="2880"/>
            <w:shd w:val="clear" w:color="auto" w:fill="E2E8F0"/>
          </w:tcPr>
          <w:p>
            <w:r/>
            <w:r>
              <w:rPr>
                <w:b/>
                <w:i w:val="0"/>
              </w:rPr>
              <w:t>GIS Layer Used</w:t>
            </w:r>
          </w:p>
        </w:tc>
        <w:tc>
          <w:tcPr>
            <w:tcW w:type="dxa" w:w="2880"/>
            <w:shd w:val="clear" w:color="auto" w:fill="E2E8F0"/>
          </w:tcPr>
          <w:p>
            <w:r/>
            <w:r>
              <w:rPr>
                <w:b/>
                <w:i w:val="0"/>
              </w:rPr>
              <w:t>Buffer / Method</w:t>
            </w:r>
          </w:p>
        </w:tc>
      </w:tr>
      <w:tr>
        <w:tc>
          <w:tcPr>
            <w:tcW w:type="dxa" w:w="2880"/>
          </w:tcPr>
          <w:p>
            <w:r/>
            <w:r>
              <w:rPr>
                <w:b w:val="0"/>
                <w:i w:val="0"/>
              </w:rPr>
              <w:t>Area Type (Urban/CBD)</w:t>
            </w:r>
          </w:p>
        </w:tc>
        <w:tc>
          <w:tcPr>
            <w:tcW w:type="dxa" w:w="2880"/>
          </w:tcPr>
          <w:p>
            <w:r/>
            <w:r>
              <w:rPr>
                <w:rFonts w:ascii="Consolas" w:hAnsi="Consolas"/>
                <w:b w:val="0"/>
                <w:i w:val="0"/>
              </w:rPr>
              <w:t>area_type</w:t>
            </w:r>
            <w:r>
              <w:rPr>
                <w:b w:val="0"/>
                <w:i w:val="0"/>
              </w:rPr>
              <w:t xml:space="preserve"> polygon</w:t>
            </w:r>
          </w:p>
        </w:tc>
        <w:tc>
          <w:tcPr>
            <w:tcW w:type="dxa" w:w="2880"/>
          </w:tcPr>
          <w:p>
            <w:r/>
            <w:r>
              <w:rPr>
                <w:b w:val="0"/>
                <w:i w:val="0"/>
              </w:rPr>
              <w:t>Point-in-polygon containment</w:t>
            </w:r>
          </w:p>
        </w:tc>
      </w:tr>
      <w:tr>
        <w:tc>
          <w:tcPr>
            <w:tcW w:type="dxa" w:w="2880"/>
          </w:tcPr>
          <w:p>
            <w:r/>
            <w:r>
              <w:rPr>
                <w:b w:val="0"/>
                <w:i w:val="0"/>
              </w:rPr>
              <w:t>Area Type (Industrial)</w:t>
            </w:r>
          </w:p>
        </w:tc>
        <w:tc>
          <w:tcPr>
            <w:tcW w:type="dxa" w:w="2880"/>
          </w:tcPr>
          <w:p>
            <w:r/>
            <w:r>
              <w:rPr>
                <w:rFonts w:ascii="Consolas" w:hAnsi="Consolas"/>
                <w:b w:val="0"/>
                <w:i w:val="0"/>
              </w:rPr>
              <w:t>area_type</w:t>
            </w:r>
            <w:r>
              <w:rPr>
                <w:b w:val="0"/>
                <w:i w:val="0"/>
              </w:rPr>
              <w:t xml:space="preserve"> polygon</w:t>
            </w:r>
          </w:p>
        </w:tc>
        <w:tc>
          <w:tcPr>
            <w:tcW w:type="dxa" w:w="2880"/>
          </w:tcPr>
          <w:p>
            <w:r/>
            <w:r>
              <w:rPr>
                <w:b w:val="0"/>
                <w:i w:val="0"/>
              </w:rPr>
              <w:t>Point-in-polygon containment</w:t>
            </w:r>
          </w:p>
        </w:tc>
      </w:tr>
      <w:tr>
        <w:tc>
          <w:tcPr>
            <w:tcW w:type="dxa" w:w="2880"/>
          </w:tcPr>
          <w:p>
            <w:r/>
            <w:r>
              <w:rPr>
                <w:b w:val="0"/>
                <w:i w:val="0"/>
              </w:rPr>
              <w:t>Area Type (Rural)</w:t>
            </w:r>
          </w:p>
        </w:tc>
        <w:tc>
          <w:tcPr>
            <w:tcW w:type="dxa" w:w="2880"/>
          </w:tcPr>
          <w:p>
            <w:r/>
            <w:r>
              <w:rPr>
                <w:rFonts w:ascii="Consolas" w:hAnsi="Consolas"/>
                <w:b w:val="0"/>
                <w:i w:val="0"/>
              </w:rPr>
              <w:t>LanduseRural2026</w:t>
            </w:r>
            <w:r>
              <w:rPr>
                <w:b w:val="0"/>
                <w:i w:val="0"/>
              </w:rPr>
              <w:t xml:space="preserve"> / </w:t>
            </w:r>
            <w:r>
              <w:rPr>
                <w:rFonts w:ascii="Consolas" w:hAnsi="Consolas"/>
                <w:b w:val="0"/>
                <w:i w:val="0"/>
              </w:rPr>
              <w:t>rural</w:t>
            </w:r>
            <w:r>
              <w:rPr>
                <w:b w:val="0"/>
                <w:i w:val="0"/>
              </w:rPr>
              <w:t xml:space="preserve"> polygon</w:t>
            </w:r>
          </w:p>
        </w:tc>
        <w:tc>
          <w:tcPr>
            <w:tcW w:type="dxa" w:w="2880"/>
          </w:tcPr>
          <w:p>
            <w:r/>
            <w:r>
              <w:rPr>
                <w:b w:val="0"/>
                <w:i w:val="0"/>
              </w:rPr>
              <w:t>Point-in-polygon containment</w:t>
            </w:r>
          </w:p>
        </w:tc>
      </w:tr>
      <w:tr>
        <w:tc>
          <w:tcPr>
            <w:tcW w:type="dxa" w:w="2880"/>
          </w:tcPr>
          <w:p>
            <w:r/>
            <w:r>
              <w:rPr>
                <w:b w:val="0"/>
                <w:i w:val="0"/>
              </w:rPr>
              <w:t>Area Type (Recreational)</w:t>
            </w:r>
          </w:p>
        </w:tc>
        <w:tc>
          <w:tcPr>
            <w:tcW w:type="dxa" w:w="2880"/>
          </w:tcPr>
          <w:p>
            <w:r/>
            <w:r>
              <w:rPr>
                <w:rFonts w:ascii="Consolas" w:hAnsi="Consolas"/>
                <w:b w:val="0"/>
                <w:i w:val="0"/>
              </w:rPr>
              <w:t>LanduseRecre2026</w:t>
            </w:r>
            <w:r>
              <w:rPr>
                <w:b w:val="0"/>
                <w:i w:val="0"/>
              </w:rPr>
              <w:t xml:space="preserve"> / </w:t>
            </w:r>
            <w:r>
              <w:rPr>
                <w:rFonts w:ascii="Consolas" w:hAnsi="Consolas"/>
                <w:b w:val="0"/>
                <w:i w:val="0"/>
              </w:rPr>
              <w:t>recreation</w:t>
            </w:r>
            <w:r>
              <w:rPr>
                <w:b w:val="0"/>
                <w:i w:val="0"/>
              </w:rPr>
              <w:t xml:space="preserve"> polygon</w:t>
            </w:r>
          </w:p>
        </w:tc>
        <w:tc>
          <w:tcPr>
            <w:tcW w:type="dxa" w:w="2880"/>
          </w:tcPr>
          <w:p>
            <w:r/>
            <w:r>
              <w:rPr>
                <w:b w:val="0"/>
                <w:i w:val="0"/>
              </w:rPr>
              <w:t>Point-in-polygon containment</w:t>
            </w:r>
          </w:p>
        </w:tc>
      </w:tr>
      <w:tr>
        <w:tc>
          <w:tcPr>
            <w:tcW w:type="dxa" w:w="2880"/>
          </w:tcPr>
          <w:p>
            <w:r/>
            <w:r>
              <w:rPr>
                <w:b w:val="0"/>
                <w:i w:val="0"/>
              </w:rPr>
              <w:t>Area Type (Suburban)</w:t>
            </w:r>
          </w:p>
        </w:tc>
        <w:tc>
          <w:tcPr>
            <w:tcW w:type="dxa" w:w="2880"/>
          </w:tcPr>
          <w:p>
            <w:r/>
            <w:r>
              <w:rPr>
                <w:b w:val="0"/>
                <w:i/>
              </w:rPr>
              <w:t>(No layer match)</w:t>
            </w:r>
          </w:p>
        </w:tc>
        <w:tc>
          <w:tcPr>
            <w:tcW w:type="dxa" w:w="2880"/>
          </w:tcPr>
          <w:p>
            <w:r/>
            <w:r>
              <w:rPr>
                <w:b w:val="0"/>
                <w:i w:val="0"/>
              </w:rPr>
              <w:t>Default fallback</w:t>
            </w:r>
          </w:p>
        </w:tc>
      </w:tr>
      <w:tr>
        <w:tc>
          <w:tcPr>
            <w:tcW w:type="dxa" w:w="2880"/>
          </w:tcPr>
          <w:p>
            <w:r/>
            <w:r>
              <w:rPr>
                <w:b w:val="0"/>
                <w:i w:val="0"/>
              </w:rPr>
              <w:t>Facility Width per Direction</w:t>
            </w:r>
          </w:p>
        </w:tc>
        <w:tc>
          <w:tcPr>
            <w:tcW w:type="dxa" w:w="2880"/>
          </w:tcPr>
          <w:p>
            <w:r/>
            <w:r>
              <w:rPr>
                <w:rFonts w:ascii="Consolas" w:hAnsi="Consolas"/>
                <w:b w:val="0"/>
                <w:i w:val="0"/>
              </w:rPr>
              <w:t>path</w:t>
            </w:r>
            <w:r>
              <w:rPr>
                <w:b w:val="0"/>
                <w:i w:val="0"/>
              </w:rPr>
              <w:t xml:space="preserve"> / </w:t>
            </w:r>
            <w:r>
              <w:rPr>
                <w:rFonts w:ascii="Consolas" w:hAnsi="Consolas"/>
                <w:b w:val="0"/>
                <w:i w:val="0"/>
              </w:rPr>
              <w:t>CyclingPath_Jul2024</w:t>
            </w:r>
            <w:r>
              <w:rPr>
                <w:b w:val="0"/>
                <w:i w:val="0"/>
              </w:rPr>
              <w:t xml:space="preserve"> / </w:t>
            </w:r>
            <w:r>
              <w:rPr>
                <w:rFonts w:ascii="Consolas" w:hAnsi="Consolas"/>
                <w:b w:val="0"/>
                <w:i w:val="0"/>
              </w:rPr>
              <w:t>FootPath_Mar2025</w:t>
            </w:r>
          </w:p>
        </w:tc>
        <w:tc>
          <w:tcPr>
            <w:tcW w:type="dxa" w:w="2880"/>
          </w:tcPr>
          <w:p>
            <w:r/>
            <w:r>
              <w:rPr>
                <w:b w:val="0"/>
                <w:i w:val="0"/>
              </w:rPr>
              <w:t>Nearest within 5 m</w:t>
            </w:r>
          </w:p>
        </w:tc>
      </w:tr>
      <w:tr>
        <w:tc>
          <w:tcPr>
            <w:tcW w:type="dxa" w:w="2880"/>
          </w:tcPr>
          <w:p>
            <w:r/>
            <w:r>
              <w:rPr>
                <w:b w:val="0"/>
                <w:i w:val="0"/>
              </w:rPr>
              <w:t>Loose or Slippery Surface</w:t>
            </w:r>
          </w:p>
        </w:tc>
        <w:tc>
          <w:tcPr>
            <w:tcW w:type="dxa" w:w="2880"/>
          </w:tcPr>
          <w:p>
            <w:r/>
            <w:r>
              <w:rPr>
                <w:b w:val="0"/>
                <w:i w:val="0"/>
              </w:rPr>
              <w:t>Pathwatcher defects layer (algae detections)</w:t>
            </w:r>
          </w:p>
        </w:tc>
        <w:tc>
          <w:tcPr>
            <w:tcW w:type="dxa" w:w="2880"/>
          </w:tcPr>
          <w:p>
            <w:r/>
            <w:r>
              <w:rPr>
                <w:b w:val="0"/>
                <w:i w:val="0"/>
              </w:rPr>
              <w:t>Within 5 m buffer</w:t>
            </w:r>
          </w:p>
        </w:tc>
      </w:tr>
      <w:tr>
        <w:tc>
          <w:tcPr>
            <w:tcW w:type="dxa" w:w="2880"/>
          </w:tcPr>
          <w:p>
            <w:r/>
            <w:r>
              <w:rPr>
                <w:b w:val="0"/>
                <w:i w:val="0"/>
              </w:rPr>
              <w:t>Major Surface Deformation or Drain Opening</w:t>
            </w:r>
          </w:p>
        </w:tc>
        <w:tc>
          <w:tcPr>
            <w:tcW w:type="dxa" w:w="2880"/>
          </w:tcPr>
          <w:p>
            <w:r/>
            <w:r>
              <w:rPr>
                <w:b w:val="0"/>
                <w:i w:val="0"/>
              </w:rPr>
              <w:t>Pathwatcher defects layer (tile cracks, tactile tile cracks, uneven pavement)</w:t>
            </w:r>
          </w:p>
        </w:tc>
        <w:tc>
          <w:tcPr>
            <w:tcW w:type="dxa" w:w="2880"/>
          </w:tcPr>
          <w:p>
            <w:r/>
            <w:r>
              <w:rPr>
                <w:b w:val="0"/>
                <w:i w:val="0"/>
              </w:rPr>
              <w:t>Within 5 m buffer</w:t>
            </w:r>
          </w:p>
        </w:tc>
      </w:tr>
      <w:tr>
        <w:tc>
          <w:tcPr>
            <w:tcW w:type="dxa" w:w="2880"/>
          </w:tcPr>
          <w:p>
            <w:r/>
            <w:r>
              <w:rPr>
                <w:b w:val="0"/>
                <w:i w:val="0"/>
              </w:rPr>
              <w:t>Road Operating Speed (mean)</w:t>
            </w:r>
          </w:p>
        </w:tc>
        <w:tc>
          <w:tcPr>
            <w:tcW w:type="dxa" w:w="2880"/>
          </w:tcPr>
          <w:p>
            <w:r/>
            <w:r>
              <w:rPr>
                <w:rFonts w:ascii="Consolas" w:hAnsi="Consolas"/>
                <w:b w:val="0"/>
                <w:i w:val="0"/>
              </w:rPr>
              <w:t>Link Ful</w:t>
            </w:r>
            <w:r>
              <w:rPr>
                <w:b w:val="0"/>
                <w:i w:val="0"/>
              </w:rPr>
              <w:t xml:space="preserve"> / </w:t>
            </w:r>
            <w:r>
              <w:rPr>
                <w:rFonts w:ascii="Consolas" w:hAnsi="Consolas"/>
                <w:b w:val="0"/>
                <w:i w:val="0"/>
              </w:rPr>
              <w:t>Node Ful</w:t>
            </w:r>
            <w:r>
              <w:rPr>
                <w:b w:val="0"/>
                <w:i w:val="0"/>
              </w:rPr>
              <w:t xml:space="preserve"> (with speed CSV lookup)</w:t>
            </w:r>
          </w:p>
        </w:tc>
        <w:tc>
          <w:tcPr>
            <w:tcW w:type="dxa" w:w="2880"/>
          </w:tcPr>
          <w:p>
            <w:r/>
            <w:r>
              <w:rPr>
                <w:b w:val="0"/>
                <w:i w:val="0"/>
              </w:rPr>
              <w:t>Nearest road link</w:t>
            </w:r>
          </w:p>
        </w:tc>
      </w:tr>
      <w:tr>
        <w:tc>
          <w:tcPr>
            <w:tcW w:type="dxa" w:w="2880"/>
          </w:tcPr>
          <w:p>
            <w:r/>
            <w:r>
              <w:rPr>
                <w:b w:val="0"/>
                <w:i w:val="0"/>
              </w:rPr>
              <w:t>Road Speed Limit</w:t>
            </w:r>
          </w:p>
        </w:tc>
        <w:tc>
          <w:tcPr>
            <w:tcW w:type="dxa" w:w="2880"/>
          </w:tcPr>
          <w:p>
            <w:r/>
            <w:r>
              <w:rPr>
                <w:rFonts w:ascii="Consolas" w:hAnsi="Consolas"/>
                <w:b w:val="0"/>
                <w:i w:val="0"/>
              </w:rPr>
              <w:t>Roadattribute_Speed_limit</w:t>
            </w:r>
          </w:p>
        </w:tc>
        <w:tc>
          <w:tcPr>
            <w:tcW w:type="dxa" w:w="2880"/>
          </w:tcPr>
          <w:p>
            <w:r/>
            <w:r>
              <w:rPr>
                <w:b w:val="0"/>
                <w:i w:val="0"/>
              </w:rPr>
              <w:t>Nearest road link</w:t>
            </w:r>
          </w:p>
        </w:tc>
      </w:tr>
      <w:tr>
        <w:tc>
          <w:tcPr>
            <w:tcW w:type="dxa" w:w="2880"/>
          </w:tcPr>
          <w:p>
            <w:r/>
            <w:r>
              <w:rPr>
                <w:b w:val="0"/>
                <w:i w:val="0"/>
              </w:rPr>
              <w:t>Road AADT</w:t>
            </w:r>
          </w:p>
        </w:tc>
        <w:tc>
          <w:tcPr>
            <w:tcW w:type="dxa" w:w="2880"/>
          </w:tcPr>
          <w:p>
            <w:r/>
            <w:r>
              <w:rPr>
                <w:b w:val="0"/>
                <w:i w:val="0"/>
              </w:rPr>
              <w:t>No GIS auto-code — must be coded manually</w:t>
            </w:r>
          </w:p>
        </w:tc>
        <w:tc>
          <w:tcPr>
            <w:tcW w:type="dxa" w:w="2880"/>
          </w:tcPr>
          <w:p>
            <w:r/>
            <w:r>
              <w:rPr>
                <w:b w:val="0"/>
                <w:i w:val="0"/>
              </w:rPr>
              <w:t>—</w:t>
            </w:r>
          </w:p>
        </w:tc>
      </w:tr>
      <w:tr>
        <w:tc>
          <w:tcPr>
            <w:tcW w:type="dxa" w:w="2880"/>
          </w:tcPr>
          <w:p>
            <w:r/>
            <w:r>
              <w:rPr>
                <w:b w:val="0"/>
                <w:i w:val="0"/>
              </w:rPr>
              <w:t>Number of Lanes – Adjacent Road</w:t>
            </w:r>
          </w:p>
        </w:tc>
        <w:tc>
          <w:tcPr>
            <w:tcW w:type="dxa" w:w="2880"/>
          </w:tcPr>
          <w:p>
            <w:r/>
            <w:r>
              <w:rPr>
                <w:rFonts w:ascii="Consolas" w:hAnsi="Consolas"/>
                <w:b w:val="0"/>
                <w:i w:val="0"/>
              </w:rPr>
              <w:t>kerb_line</w:t>
            </w:r>
          </w:p>
        </w:tc>
        <w:tc>
          <w:tcPr>
            <w:tcW w:type="dxa" w:w="2880"/>
          </w:tcPr>
          <w:p>
            <w:r/>
            <w:r>
              <w:rPr>
                <w:b w:val="0"/>
                <w:i w:val="0"/>
              </w:rPr>
              <w:t>Nearest within 10 m</w:t>
            </w:r>
          </w:p>
        </w:tc>
      </w:tr>
      <w:tr>
        <w:tc>
          <w:tcPr>
            <w:tcW w:type="dxa" w:w="2880"/>
          </w:tcPr>
          <w:p>
            <w:r/>
            <w:r>
              <w:rPr>
                <w:b w:val="0"/>
                <w:i w:val="0"/>
              </w:rPr>
              <w:t>Adjacent Vehicle Parking</w:t>
            </w:r>
          </w:p>
        </w:tc>
        <w:tc>
          <w:tcPr>
            <w:tcW w:type="dxa" w:w="2880"/>
          </w:tcPr>
          <w:p>
            <w:r/>
            <w:r>
              <w:rPr>
                <w:rFonts w:ascii="Consolas" w:hAnsi="Consolas"/>
                <w:b w:val="0"/>
                <w:i w:val="0"/>
              </w:rPr>
              <w:t>HDB Car Park Lots</w:t>
            </w:r>
            <w:r>
              <w:rPr>
                <w:b w:val="0"/>
                <w:i w:val="0"/>
              </w:rPr>
              <w:t xml:space="preserve"> / </w:t>
            </w:r>
            <w:r>
              <w:rPr>
                <w:rFonts w:ascii="Consolas" w:hAnsi="Consolas"/>
                <w:b w:val="0"/>
                <w:i w:val="0"/>
              </w:rPr>
              <w:t>URA Parking Lot</w:t>
            </w:r>
          </w:p>
        </w:tc>
        <w:tc>
          <w:tcPr>
            <w:tcW w:type="dxa" w:w="2880"/>
          </w:tcPr>
          <w:p>
            <w:r/>
            <w:r>
              <w:rPr>
                <w:b w:val="0"/>
                <w:i w:val="0"/>
              </w:rPr>
              <w:t>Within 20 m buffer</w:t>
            </w:r>
          </w:p>
        </w:tc>
      </w:tr>
      <w:tr>
        <w:tc>
          <w:tcPr>
            <w:tcW w:type="dxa" w:w="2880"/>
          </w:tcPr>
          <w:p>
            <w:r/>
            <w:r>
              <w:rPr>
                <w:b w:val="0"/>
                <w:i w:val="0"/>
              </w:rPr>
              <w:t>Peak Pedestrian Flow</w:t>
            </w:r>
          </w:p>
        </w:tc>
        <w:tc>
          <w:tcPr>
            <w:tcW w:type="dxa" w:w="2880"/>
          </w:tcPr>
          <w:p>
            <w:r/>
            <w:r>
              <w:rPr>
                <w:rFonts w:ascii="Consolas" w:hAnsi="Consolas"/>
                <w:b w:val="0"/>
                <w:i w:val="0"/>
              </w:rPr>
              <w:t>AMGbeforeCount</w:t>
            </w:r>
            <w:r>
              <w:rPr>
                <w:b w:val="0"/>
                <w:i w:val="0"/>
              </w:rPr>
              <w:t xml:space="preserve"> / </w:t>
            </w:r>
            <w:r>
              <w:rPr>
                <w:rFonts w:ascii="Consolas" w:hAnsi="Consolas"/>
                <w:b w:val="0"/>
                <w:i w:val="0"/>
              </w:rPr>
              <w:t>AMGsensorCount</w:t>
            </w:r>
            <w:r>
              <w:rPr>
                <w:b w:val="0"/>
                <w:i w:val="0"/>
              </w:rPr>
              <w:t xml:space="preserve"> / </w:t>
            </w:r>
            <w:r>
              <w:rPr>
                <w:rFonts w:ascii="Consolas" w:hAnsi="Consolas"/>
                <w:b w:val="0"/>
                <w:i w:val="0"/>
              </w:rPr>
              <w:t>Bus Stop</w:t>
            </w:r>
            <w:r>
              <w:rPr>
                <w:b w:val="0"/>
                <w:i w:val="0"/>
              </w:rPr>
              <w:t xml:space="preserve"> / </w:t>
            </w:r>
            <w:r>
              <w:rPr>
                <w:rFonts w:ascii="Consolas" w:hAnsi="Consolas"/>
                <w:b w:val="0"/>
                <w:i w:val="0"/>
              </w:rPr>
              <w:t>Bus Shelter</w:t>
            </w:r>
            <w:r>
              <w:rPr>
                <w:b w:val="0"/>
                <w:i w:val="0"/>
              </w:rPr>
              <w:t xml:space="preserve"> / </w:t>
            </w:r>
            <w:r>
              <w:rPr>
                <w:rFonts w:ascii="Consolas" w:hAnsi="Consolas"/>
                <w:b w:val="0"/>
                <w:i w:val="0"/>
              </w:rPr>
              <w:t>MRT exit</w:t>
            </w:r>
          </w:p>
        </w:tc>
        <w:tc>
          <w:tcPr>
            <w:tcW w:type="dxa" w:w="2880"/>
          </w:tcPr>
          <w:p>
            <w:r/>
            <w:r>
              <w:rPr>
                <w:b w:val="0"/>
                <w:i w:val="0"/>
              </w:rPr>
              <w:t>Within 20 m buffer</w:t>
            </w:r>
          </w:p>
        </w:tc>
      </w:tr>
      <w:tr>
        <w:tc>
          <w:tcPr>
            <w:tcW w:type="dxa" w:w="2880"/>
          </w:tcPr>
          <w:p>
            <w:r/>
            <w:r>
              <w:rPr>
                <w:b w:val="0"/>
                <w:i w:val="0"/>
              </w:rPr>
              <w:t>Peak Bicycle/LV Traffic Flow</w:t>
            </w:r>
          </w:p>
        </w:tc>
        <w:tc>
          <w:tcPr>
            <w:tcW w:type="dxa" w:w="2880"/>
          </w:tcPr>
          <w:p>
            <w:r/>
            <w:r>
              <w:rPr>
                <w:rFonts w:ascii="Consolas" w:hAnsi="Consolas"/>
                <w:b w:val="0"/>
                <w:i w:val="0"/>
              </w:rPr>
              <w:t>AMGbeforeCount</w:t>
            </w:r>
            <w:r>
              <w:rPr>
                <w:b w:val="0"/>
                <w:i w:val="0"/>
              </w:rPr>
              <w:t xml:space="preserve"> / </w:t>
            </w:r>
            <w:r>
              <w:rPr>
                <w:rFonts w:ascii="Consolas" w:hAnsi="Consolas"/>
                <w:b w:val="0"/>
                <w:i w:val="0"/>
              </w:rPr>
              <w:t>AMGsensorCount</w:t>
            </w:r>
          </w:p>
        </w:tc>
        <w:tc>
          <w:tcPr>
            <w:tcW w:type="dxa" w:w="2880"/>
          </w:tcPr>
          <w:p>
            <w:r/>
            <w:r>
              <w:rPr>
                <w:b w:val="0"/>
                <w:i w:val="0"/>
              </w:rPr>
              <w:t>Within 20 m buffer</w:t>
            </w:r>
          </w:p>
        </w:tc>
      </w:tr>
      <w:tr>
        <w:tc>
          <w:tcPr>
            <w:tcW w:type="dxa" w:w="2880"/>
          </w:tcPr>
          <w:p>
            <w:r/>
            <w:r>
              <w:rPr>
                <w:b w:val="0"/>
                <w:i w:val="0"/>
              </w:rPr>
              <w:t>Crossing Facility</w:t>
            </w:r>
          </w:p>
        </w:tc>
        <w:tc>
          <w:tcPr>
            <w:tcW w:type="dxa" w:w="2880"/>
          </w:tcPr>
          <w:p>
            <w:r/>
            <w:r>
              <w:rPr>
                <w:rFonts w:ascii="Consolas" w:hAnsi="Consolas"/>
                <w:b w:val="0"/>
                <w:i w:val="0"/>
              </w:rPr>
              <w:t>roadcrossinglayer</w:t>
            </w:r>
            <w:r>
              <w:rPr>
                <w:b w:val="0"/>
                <w:i w:val="0"/>
              </w:rPr>
              <w:t xml:space="preserve"> / </w:t>
            </w:r>
            <w:r>
              <w:rPr>
                <w:rFonts w:ascii="Consolas" w:hAnsi="Consolas"/>
                <w:b w:val="0"/>
                <w:i w:val="0"/>
              </w:rPr>
              <w:t>AMG_BC2025_shp</w:t>
            </w:r>
          </w:p>
        </w:tc>
        <w:tc>
          <w:tcPr>
            <w:tcW w:type="dxa" w:w="2880"/>
          </w:tcPr>
          <w:p>
            <w:r/>
            <w:r>
              <w:rPr>
                <w:b w:val="0"/>
                <w:i w:val="0"/>
              </w:rPr>
              <w:t>Within 2 m buffer</w:t>
            </w:r>
          </w:p>
        </w:tc>
      </w:tr>
      <w:tr>
        <w:tc>
          <w:tcPr>
            <w:tcW w:type="dxa" w:w="2880"/>
          </w:tcPr>
          <w:p>
            <w:r/>
            <w:r>
              <w:rPr>
                <w:b w:val="0"/>
                <w:i w:val="0"/>
              </w:rPr>
              <w:t>Pedestrian Crossing</w:t>
            </w:r>
          </w:p>
        </w:tc>
        <w:tc>
          <w:tcPr>
            <w:tcW w:type="dxa" w:w="2880"/>
          </w:tcPr>
          <w:p>
            <w:r/>
            <w:r>
              <w:rPr>
                <w:rFonts w:ascii="Consolas" w:hAnsi="Consolas"/>
                <w:b w:val="0"/>
                <w:i w:val="0"/>
              </w:rPr>
              <w:t>Mrt_exit</w:t>
            </w:r>
            <w:r>
              <w:rPr>
                <w:b w:val="0"/>
                <w:i w:val="0"/>
              </w:rPr>
              <w:t xml:space="preserve"> / </w:t>
            </w:r>
            <w:r>
              <w:rPr>
                <w:rFonts w:ascii="Consolas" w:hAnsi="Consolas"/>
                <w:b w:val="0"/>
                <w:i w:val="0"/>
              </w:rPr>
              <w:t>bus_stop</w:t>
            </w:r>
            <w:r>
              <w:rPr>
                <w:b w:val="0"/>
                <w:i w:val="0"/>
              </w:rPr>
              <w:t xml:space="preserve"> / </w:t>
            </w:r>
            <w:r>
              <w:rPr>
                <w:rFonts w:ascii="Consolas" w:hAnsi="Consolas"/>
                <w:b w:val="0"/>
                <w:i w:val="0"/>
              </w:rPr>
              <w:t>bus shelter</w:t>
            </w:r>
            <w:r>
              <w:rPr>
                <w:b w:val="0"/>
                <w:i w:val="0"/>
              </w:rPr>
              <w:t xml:space="preserve"> / </w:t>
            </w:r>
            <w:r>
              <w:rPr>
                <w:rFonts w:ascii="Consolas" w:hAnsi="Consolas"/>
                <w:b w:val="0"/>
                <w:i w:val="0"/>
              </w:rPr>
              <w:t>Road crossing</w:t>
            </w:r>
          </w:p>
        </w:tc>
        <w:tc>
          <w:tcPr>
            <w:tcW w:type="dxa" w:w="2880"/>
          </w:tcPr>
          <w:p>
            <w:r/>
            <w:r>
              <w:rPr>
                <w:b w:val="0"/>
                <w:i w:val="0"/>
              </w:rPr>
              <w:t>Within 20 m buffer</w:t>
            </w:r>
          </w:p>
        </w:tc>
      </w:tr>
      <w:tr>
        <w:tc>
          <w:tcPr>
            <w:tcW w:type="dxa" w:w="2880"/>
          </w:tcPr>
          <w:p>
            <w:r/>
            <w:r>
              <w:rPr>
                <w:b w:val="0"/>
                <w:i w:val="0"/>
              </w:rPr>
              <w:t>Heavy Vehicle Flow</w:t>
            </w:r>
          </w:p>
        </w:tc>
        <w:tc>
          <w:tcPr>
            <w:tcW w:type="dxa" w:w="2880"/>
          </w:tcPr>
          <w:p>
            <w:r/>
            <w:r>
              <w:rPr>
                <w:rFonts w:ascii="Consolas" w:hAnsi="Consolas"/>
                <w:b w:val="0"/>
                <w:i w:val="0"/>
              </w:rPr>
              <w:t>Lane marking Type A1, A6 (bus_lane)</w:t>
            </w:r>
            <w:r>
              <w:rPr>
                <w:b w:val="0"/>
                <w:i w:val="0"/>
              </w:rPr>
              <w:t xml:space="preserve"> proximity</w:t>
            </w:r>
          </w:p>
        </w:tc>
        <w:tc>
          <w:tcPr>
            <w:tcW w:type="dxa" w:w="2880"/>
          </w:tcPr>
          <w:p>
            <w:r/>
            <w:r>
              <w:rPr>
                <w:b w:val="0"/>
                <w:i w:val="0"/>
              </w:rPr>
              <w:t>Within 20 m buffer</w:t>
            </w:r>
          </w:p>
        </w:tc>
      </w:tr>
      <w:tr>
        <w:tc>
          <w:tcPr>
            <w:tcW w:type="dxa" w:w="2880"/>
          </w:tcPr>
          <w:p>
            <w:r/>
            <w:r>
              <w:rPr>
                <w:b w:val="0"/>
                <w:i w:val="0"/>
              </w:rPr>
              <w:t>Grade</w:t>
            </w:r>
          </w:p>
        </w:tc>
        <w:tc>
          <w:tcPr>
            <w:tcW w:type="dxa" w:w="2880"/>
          </w:tcPr>
          <w:p>
            <w:r/>
            <w:r>
              <w:rPr>
                <w:b w:val="0"/>
                <w:i w:val="0"/>
              </w:rPr>
              <w:t>LiDAR 3D point cloud (elevation data)</w:t>
            </w:r>
          </w:p>
        </w:tc>
        <w:tc>
          <w:tcPr>
            <w:tcW w:type="dxa" w:w="2880"/>
          </w:tcPr>
          <w:p>
            <w:r/>
            <w:r>
              <w:rPr>
                <w:b w:val="0"/>
                <w:i w:val="0"/>
              </w:rPr>
              <w:t>Weighted elevation interpolation within 3 m radius (see §2.7.2.1)</w:t>
            </w:r>
          </w:p>
        </w:tc>
      </w:tr>
      <w:tr>
        <w:tc>
          <w:tcPr>
            <w:tcW w:type="dxa" w:w="2880"/>
          </w:tcPr>
          <w:p>
            <w:r/>
            <w:r>
              <w:rPr>
                <w:b w:val="0"/>
                <w:i w:val="0"/>
              </w:rPr>
              <w:t>Curvature</w:t>
            </w:r>
          </w:p>
        </w:tc>
        <w:tc>
          <w:tcPr>
            <w:tcW w:type="dxa" w:w="2880"/>
          </w:tcPr>
          <w:p>
            <w:r/>
            <w:r>
              <w:rPr>
                <w:rFonts w:ascii="Consolas" w:hAnsi="Consolas"/>
                <w:b w:val="0"/>
                <w:i w:val="0"/>
              </w:rPr>
              <w:t>path</w:t>
            </w:r>
            <w:r>
              <w:rPr>
                <w:b w:val="0"/>
                <w:i w:val="0"/>
              </w:rPr>
              <w:t xml:space="preserve"> / </w:t>
            </w:r>
            <w:r>
              <w:rPr>
                <w:rFonts w:ascii="Consolas" w:hAnsi="Consolas"/>
                <w:b w:val="0"/>
                <w:i w:val="0"/>
              </w:rPr>
              <w:t>CyclingPath_Jul2024</w:t>
            </w:r>
            <w:r>
              <w:rPr>
                <w:b w:val="0"/>
                <w:i w:val="0"/>
              </w:rPr>
              <w:t xml:space="preserve"> / </w:t>
            </w:r>
            <w:r>
              <w:rPr>
                <w:rFonts w:ascii="Consolas" w:hAnsi="Consolas"/>
                <w:b w:val="0"/>
                <w:i w:val="0"/>
              </w:rPr>
              <w:t>FootPath_Mar2025</w:t>
            </w:r>
            <w:r>
              <w:rPr>
                <w:b w:val="0"/>
                <w:i w:val="0"/>
              </w:rPr>
              <w:t xml:space="preserve"> centreline (footpath, shared path, and cycling path)</w:t>
            </w:r>
          </w:p>
        </w:tc>
        <w:tc>
          <w:tcPr>
            <w:tcW w:type="dxa" w:w="2880"/>
          </w:tcPr>
          <w:p>
            <w:r/>
            <w:r>
              <w:rPr>
                <w:b w:val="0"/>
                <w:i w:val="0"/>
              </w:rPr>
              <w:t>Path centreline geometry analysis within 5 m radius (see §2.7.2.2)</w:t>
            </w:r>
          </w:p>
        </w:tc>
      </w:tr>
    </w:tbl>
    <w:p>
      <w:bookmarkStart w:id="0" w:name="f1_2721_grade"/>
      <w:pPr>
        <w:pStyle w:val="Heading4"/>
      </w:pPr>
      <w:bookmarkEnd w:id="0"/>
      <w:r>
        <w:rPr>
          <w:b w:val="0"/>
          <w:i w:val="0"/>
        </w:rPr>
        <w:t>2.7.2.1 Grade</w:t>
      </w:r>
    </w:p>
    <w:p>
      <w:r>
        <w:rPr>
          <w:b/>
          <w:i w:val="0"/>
        </w:rPr>
        <w:t>Data cleaning</w:t>
      </w:r>
    </w:p>
    <w:p>
      <w:pPr>
        <w:pStyle w:val="ListBullet"/>
      </w:pPr>
      <w:r>
        <w:rPr>
          <w:b w:val="0"/>
          <w:i w:val="0"/>
        </w:rPr>
        <w:t>Verify LiDAR points for gaps or corrupted files.</w:t>
      </w:r>
    </w:p>
    <w:p>
      <w:pPr>
        <w:pStyle w:val="ListBullet"/>
      </w:pPr>
      <w:r>
        <w:rPr>
          <w:b w:val="0"/>
          <w:i w:val="0"/>
        </w:rPr>
        <w:t>Remove any points without elevation value</w:t>
      </w:r>
    </w:p>
    <w:p>
      <w:pPr>
        <w:pStyle w:val="ListBullet"/>
      </w:pPr>
      <w:r>
        <w:rPr>
          <w:b w:val="0"/>
          <w:i w:val="0"/>
        </w:rPr>
        <w:t>Remove points below -10m and +65m (Bukit Timah Hill still lies below this point so there's no reason for 170m)</w:t>
      </w:r>
    </w:p>
    <w:p>
      <w:r>
        <w:rPr>
          <w:b w:val="0"/>
          <w:i w:val="0"/>
        </w:rPr>
        <w:t>!</w:t>
      </w:r>
      <w:r>
        <w:rPr>
          <w:b w:val="0"/>
          <w:i w:val="0"/>
        </w:rPr>
        <w:t>LiDAR elevation range filter</w:t>
      </w:r>
    </w:p>
    <w:p>
      <w:r>
        <w:rPr>
          <w:b/>
          <w:i w:val="0"/>
        </w:rPr>
        <w:t>LiDAR elevation range filter</w:t>
      </w:r>
    </w:p>
    <w:p>
      <w:pPr>
        <w:pStyle w:val="ListBullet"/>
      </w:pPr>
      <w:r>
        <w:rPr>
          <w:b w:val="0"/>
          <w:i w:val="0"/>
        </w:rPr>
        <w:t>Obtain all LiDAR points within 3m of identified GPS point</w:t>
      </w:r>
    </w:p>
    <w:p>
      <w:pPr>
        <w:pStyle w:val="ListBullet"/>
      </w:pPr>
      <w:r>
        <w:rPr>
          <w:b w:val="0"/>
          <w:i w:val="0"/>
        </w:rPr>
        <w:t>Assign these LiDAR points a fixed score multiplier based on distance from point</w:t>
      </w:r>
    </w:p>
    <w:p>
      <w:pPr>
        <w:pStyle w:val="ListBullet"/>
      </w:pPr>
      <w:r>
        <w:rPr>
          <w:b w:val="0"/>
          <w:i w:val="0"/>
        </w:rPr>
        <w:t xml:space="preserve">Score in relation to distance is calculated using this </w:t>
      </w:r>
      <w:r>
        <w:rPr>
          <w:b/>
          <w:i w:val="0"/>
        </w:rPr>
        <w:t>sigmoid curve</w:t>
      </w:r>
      <w:r>
        <w:rPr>
          <w:b w:val="0"/>
          <w:i w:val="0"/>
        </w:rPr>
        <w:t xml:space="preserve"> modified to accept a parameter for number of points</w:t>
      </w:r>
    </w:p>
    <w:p>
      <w:r>
        <w:rPr>
          <w:b w:val="0"/>
          <w:i w:val="0"/>
        </w:rPr>
        <w:t>Confidence level is not a strict cut-off point but instead a point at which the score begins to diminish rapidly, seen by the first curve of the sigmoid below. A higher confidence inversely affects the severity of the curve, resulting in a flatter score distribution and thus more evenly weighted across all distances. A confidence level of 2.87 is determined to be the highest accuracy based on comparisons to testing with personal equipment in a selected area (e.g. smartwatch's baro altimeter).</w:t>
      </w:r>
    </w:p>
    <w:p>
      <w:r>
        <w:rPr>
          <w:b w:val="0"/>
          <w:i w:val="0"/>
        </w:rPr>
        <w:t>!</w:t>
      </w:r>
      <w:r>
        <w:rPr>
          <w:b w:val="0"/>
          <w:i w:val="0"/>
        </w:rPr>
        <w:t>Sigmoid curve for point score calculation</w:t>
      </w:r>
    </w:p>
    <w:p>
      <w:pPr>
        <w:pStyle w:val="ListBullet"/>
      </w:pPr>
      <w:r>
        <w:rPr>
          <w:b w:val="0"/>
          <w:i w:val="0"/>
        </w:rPr>
        <w:t>Plot all points on a 3d graph such that Y = elevation, X = distance and Z = score</w:t>
      </w:r>
    </w:p>
    <w:p>
      <w:r>
        <w:rPr>
          <w:b w:val="0"/>
          <w:i w:val="0"/>
        </w:rPr>
        <w:t>Within Singapore, the expected elevation range is 0m to 15m.</w:t>
      </w:r>
    </w:p>
    <w:p>
      <w:pPr>
        <w:pStyle w:val="ListBullet"/>
      </w:pPr>
      <w:r>
        <w:rPr>
          <w:b w:val="0"/>
          <w:i w:val="0"/>
        </w:rPr>
        <w:t>Determine elevation using simple weighted aggregation</w:t>
      </w:r>
    </w:p>
    <w:p>
      <w:r>
        <w:rPr>
          <w:b w:val="0"/>
          <w:i w:val="0"/>
        </w:rPr>
        <w:t>Points closer to 0m have higher weightage in regards to elevation, based on computed score given the sigmoid function above. The inverse distance weighting formula below is being used, where Ê is the resulting estimated elevation (ê signifies estimated), wᵢ is the weight of point i, and eᵢ is the elevation of point i. Further clarification: weight = score, the number calculated from the sigmoid curve above.</w:t>
      </w:r>
    </w:p>
    <w:p>
      <w:r>
        <w:rPr>
          <w:b w:val="0"/>
          <w:i w:val="0"/>
        </w:rPr>
        <w:t>!</w:t>
      </w:r>
      <w:r>
        <w:rPr>
          <w:b w:val="0"/>
          <w:i w:val="0"/>
        </w:rPr>
        <w:t>Inverse distance weighting formula</w:t>
      </w:r>
    </w:p>
    <w:p>
      <w:r>
        <w:rPr>
          <w:b/>
          <w:i w:val="0"/>
        </w:rPr>
        <w:t>REASONING</w:t>
      </w:r>
    </w:p>
    <w:p>
      <w:pPr>
        <w:pStyle w:val="ListBullet"/>
      </w:pPr>
      <w:r>
        <w:rPr>
          <w:b w:val="0"/>
          <w:i w:val="0"/>
        </w:rPr>
        <w:t>3m search radius balances spatial specificity against the risk of insufficient point density in any single capture</w:t>
      </w:r>
    </w:p>
    <w:p>
      <w:pPr>
        <w:pStyle w:val="ListBullet"/>
      </w:pPr>
      <w:r>
        <w:rPr>
          <w:b w:val="0"/>
          <w:i w:val="0"/>
        </w:rPr>
        <w:t>inverse distance weighting is an established spatial interpolation technique that preserves the intuition that nearer measurements are more representative of a target location</w:t>
      </w:r>
    </w:p>
    <w:p>
      <w:pPr>
        <w:pStyle w:val="ListBullet"/>
      </w:pPr>
      <w:r>
        <w:rPr>
          <w:b w:val="0"/>
          <w:i w:val="0"/>
        </w:rPr>
        <w:t>logistic function is used to model confidence as a function of point count because density exhibits diminishing returns on estimate reliability i.e. the difference between 1 and 10 points is significant, while the difference between 100 and 110 is negligible</w:t>
      </w:r>
    </w:p>
    <w:p>
      <w:pPr>
        <w:pStyle w:val="ListBullet"/>
      </w:pPr>
      <w:r>
        <w:rPr>
          <w:b w:val="0"/>
          <w:i w:val="0"/>
        </w:rPr>
        <w:t>Weighted aggregation over distance scores produces a single elevation estimate that is robust to outlier points at the periphery of the search radius</w:t>
      </w:r>
    </w:p>
    <w:p>
      <w:bookmarkStart w:id="0" w:name="f1_2722_curvature"/>
      <w:pPr>
        <w:pStyle w:val="Heading4"/>
      </w:pPr>
      <w:bookmarkEnd w:id="0"/>
      <w:r>
        <w:rPr>
          <w:b w:val="0"/>
          <w:i w:val="0"/>
        </w:rPr>
        <w:t>2.7.2.2 Curvature</w:t>
      </w:r>
    </w:p>
    <w:p>
      <w:pPr>
        <w:pStyle w:val="ListBullet"/>
      </w:pPr>
      <w:r>
        <w:rPr>
          <w:b w:val="0"/>
          <w:i w:val="0"/>
        </w:rPr>
        <w:t>Path is snapped to nearest GIS path centreline for footpath, shared path, and cycling path; uses the facility under priority cycling &gt; shared &gt; footpath (i.e. if a cycling path and footpath are side by side, curvature will always use the cycling path centreline)</w:t>
      </w:r>
    </w:p>
    <w:p>
      <w:pPr>
        <w:pStyle w:val="ListBullet"/>
      </w:pPr>
      <w:r>
        <w:rPr>
          <w:b w:val="0"/>
          <w:i w:val="0"/>
        </w:rPr>
        <w:t>Buffer of 5m radius to prevent across-the-road problems</w:t>
      </w:r>
    </w:p>
    <w:p>
      <w:r>
        <w:rPr>
          <w:b w:val="0"/>
          <w:i w:val="0"/>
        </w:rPr>
        <w:t>!</w:t>
      </w:r>
      <w:r>
        <w:rPr>
          <w:b w:val="0"/>
          <w:i w:val="0"/>
        </w:rPr>
        <w:t>5m buffer zone diagram</w:t>
      </w:r>
    </w:p>
    <w:p>
      <w:r>
        <w:rPr>
          <w:b/>
          <w:i w:val="0"/>
        </w:rPr>
        <w:t>ALONG PATH</w:t>
      </w:r>
    </w:p>
    <w:p>
      <w:pPr>
        <w:pStyle w:val="ListBullet"/>
      </w:pPr>
      <w:r>
        <w:rPr>
          <w:b w:val="0"/>
          <w:i w:val="0"/>
        </w:rPr>
        <w:t>Within 5m (this is the radius we see) the path line found previously is densified to 0.5m spaced points and slides in consecutive triplet points (as in 0m is point A, 0.5m is point B, etc), one area can have many of these triplets</w:t>
      </w:r>
    </w:p>
    <w:p>
      <w:pPr>
        <w:pStyle w:val="ListBullet"/>
      </w:pPr>
      <w:r>
        <w:rPr>
          <w:b w:val="0"/>
          <w:i w:val="0"/>
        </w:rPr>
        <w:t xml:space="preserve">The algorithm fits a circle that passes through any 3 points using this: R = (a </w:t>
      </w:r>
      <w:r>
        <w:rPr>
          <w:b w:val="0"/>
          <w:i/>
        </w:rPr>
        <w:t xml:space="preserve"> b </w:t>
      </w:r>
      <w:r>
        <w:rPr>
          <w:b w:val="0"/>
          <w:i w:val="0"/>
        </w:rPr>
        <w:t xml:space="preserve"> c) / (4 / Area) where area is derived from Heron's formula</w:t>
      </w:r>
    </w:p>
    <w:p>
      <w:pPr>
        <w:pStyle w:val="ListBullet"/>
      </w:pPr>
      <w:r>
        <w:rPr>
          <w:b w:val="0"/>
          <w:i w:val="0"/>
        </w:rPr>
        <w:t>Passes through these rejection criteria: Nearly straight (collinear) abc points skipped (straight), micro-triangle abc points under 0.35m each side is skipped (inaccurate), lopsided abc (one long side one short side etc) skipped (inaccurate). Exact numbers are if long end is 3x the short end</w:t>
      </w:r>
    </w:p>
    <w:p>
      <w:r>
        <w:rPr>
          <w:b w:val="0"/>
          <w:i w:val="0"/>
        </w:rPr>
        <w:t>Points ABC form lines AB and BC. Lopsided 3x signifies that AB:BC &gt; 1:3 or vice versa.</w:t>
      </w:r>
    </w:p>
    <w:p>
      <w:r>
        <w:rPr>
          <w:b w:val="0"/>
          <w:i w:val="0"/>
        </w:rPr>
        <w:t>!</w:t>
      </w:r>
      <w:r>
        <w:rPr>
          <w:b w:val="0"/>
          <w:i w:val="0"/>
        </w:rPr>
        <w:t>Triplet lopsided rejection diagram</w:t>
      </w:r>
    </w:p>
    <w:p>
      <w:pPr>
        <w:pStyle w:val="ListBullet"/>
      </w:pPr>
      <w:r>
        <w:rPr>
          <w:b w:val="0"/>
          <w:i w:val="0"/>
        </w:rPr>
        <w:t>Now we have a few non-rejected abc triplets, use the worst case (minimum radius)</w:t>
      </w:r>
    </w:p>
    <w:p>
      <w:r>
        <w:rPr>
          <w:b/>
          <w:i w:val="0"/>
        </w:rPr>
        <w:t>PATH INTERSECTION</w:t>
      </w:r>
    </w:p>
    <w:p>
      <w:pPr>
        <w:pStyle w:val="ListBullet"/>
      </w:pPr>
      <w:r>
        <w:rPr>
          <w:b w:val="0"/>
          <w:i w:val="0"/>
        </w:rPr>
        <w:t>If no sharp turn, run this, so if got sharp turn + path intersection, always will show sharp turn</w:t>
      </w:r>
    </w:p>
    <w:p>
      <w:pPr>
        <w:pStyle w:val="ListBullet"/>
      </w:pPr>
      <w:r>
        <w:rPr>
          <w:b w:val="0"/>
          <w:i w:val="0"/>
        </w:rPr>
        <w:t>Any vertex deflection angle &gt; 45 deg</w:t>
      </w:r>
    </w:p>
    <w:p>
      <w:pPr>
        <w:pStyle w:val="ListBullet"/>
      </w:pPr>
      <w:r>
        <w:rPr>
          <w:b w:val="0"/>
          <w:i w:val="0"/>
        </w:rPr>
        <w:t>Must have &gt;1m arm lengths (to account for drawing error)</w:t>
      </w:r>
    </w:p>
    <w:p>
      <w:r>
        <w:rPr>
          <w:b w:val="0"/>
          <w:i w:val="0"/>
        </w:rPr>
        <w:t>!</w:t>
      </w:r>
      <w:r>
        <w:rPr>
          <w:b w:val="0"/>
          <w:i w:val="0"/>
        </w:rPr>
        <w:t>Path intersection deflection angle diagram</w:t>
      </w:r>
    </w:p>
    <w:p>
      <w:r>
        <w:rPr>
          <w:b/>
          <w:i w:val="0"/>
        </w:rPr>
        <w:t>EXACT NUMBER JUSTIFICATIONS</w:t>
      </w:r>
    </w:p>
    <w:p>
      <w:pPr>
        <w:pStyle w:val="ListBullet"/>
      </w:pPr>
      <w:r>
        <w:rPr>
          <w:b w:val="0"/>
          <w:i w:val="0"/>
        </w:rPr>
        <w:t>0.5m densify spacing: any smaller, detection becomes too sensitive. Any higher, not enough points. Each triplet here spans roughly 1m and 5-6deg arc of a 10m circle</w:t>
      </w:r>
    </w:p>
    <w:p>
      <w:pPr>
        <w:pStyle w:val="ListBullet"/>
      </w:pPr>
      <w:r>
        <w:rPr>
          <w:b w:val="0"/>
          <w:i w:val="0"/>
        </w:rPr>
        <w:t>0.35m min triplet leg: GIS data shows this to be the breaking point where any smaller, centreline noise/inaccuracy starts to take over</w:t>
      </w:r>
    </w:p>
    <w:p>
      <w:bookmarkStart w:id="0" w:name="f1_273_attributes_coded_by_logic_rules"/>
      <w:pPr>
        <w:pStyle w:val="Heading4"/>
      </w:pPr>
      <w:bookmarkEnd w:id="0"/>
      <w:r>
        <w:rPr>
          <w:b w:val="0"/>
          <w:i w:val="0"/>
        </w:rPr>
        <w:t>2.7.3 Attributes Coded by Logic Rules</w:t>
      </w:r>
    </w:p>
    <w:p>
      <w:r>
        <w:rPr>
          <w:b w:val="0"/>
          <w:i w:val="0"/>
        </w:rPr>
        <w:t xml:space="preserve">Logic rules apply a </w:t>
      </w:r>
      <w:r>
        <w:rPr>
          <w:b/>
          <w:i w:val="0"/>
        </w:rPr>
        <w:t>cascade system</w:t>
      </w:r>
      <w:r>
        <w:rPr>
          <w:b w:val="0"/>
          <w:i w:val="0"/>
        </w:rPr>
        <w:t xml:space="preserve"> based on what surface types the CV model detects in the image. Each step overrides the previous if its trigger condition is met: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Step</w:t>
            </w:r>
          </w:p>
        </w:tc>
        <w:tc>
          <w:tcPr>
            <w:tcW w:type="dxa" w:w="2880"/>
            <w:shd w:val="clear" w:color="auto" w:fill="E2E8F0"/>
          </w:tcPr>
          <w:p>
            <w:r/>
            <w:r>
              <w:rPr>
                <w:b/>
                <w:i w:val="0"/>
              </w:rPr>
              <w:t>Trigger Condition</w:t>
            </w:r>
          </w:p>
        </w:tc>
        <w:tc>
          <w:tcPr>
            <w:tcW w:type="dxa" w:w="2880"/>
            <w:shd w:val="clear" w:color="auto" w:fill="E2E8F0"/>
          </w:tcPr>
          <w:p>
            <w:r/>
            <w:r>
              <w:rPr>
                <w:b/>
                <w:i w:val="0"/>
              </w:rPr>
              <w:t>Key Attributes Set</w:t>
            </w:r>
          </w:p>
        </w:tc>
      </w:tr>
      <w:tr>
        <w:tc>
          <w:tcPr>
            <w:tcW w:type="dxa" w:w="2880"/>
          </w:tcPr>
          <w:p>
            <w:r/>
            <w:r>
              <w:rPr>
                <w:b/>
                <w:i w:val="0"/>
              </w:rPr>
              <w:t>Step 1 — Default</w:t>
            </w:r>
          </w:p>
        </w:tc>
        <w:tc>
          <w:tcPr>
            <w:tcW w:type="dxa" w:w="2880"/>
          </w:tcPr>
          <w:p>
            <w:r/>
            <w:r>
              <w:rPr>
                <w:b w:val="0"/>
                <w:i w:val="0"/>
              </w:rPr>
              <w:t>Always applied first</w:t>
            </w:r>
          </w:p>
        </w:tc>
        <w:tc>
          <w:tcPr>
            <w:tcW w:type="dxa" w:w="2880"/>
          </w:tcPr>
          <w:p>
            <w:r/>
            <w:r>
              <w:rPr>
                <w:b w:val="0"/>
                <w:i w:val="0"/>
              </w:rPr>
              <w:t>Facility Type = Sidewalk, Light Seg. = Present, Delineation = Not Present</w:t>
            </w:r>
          </w:p>
        </w:tc>
      </w:tr>
      <w:tr>
        <w:tc>
          <w:tcPr>
            <w:tcW w:type="dxa" w:w="2880"/>
          </w:tcPr>
          <w:p>
            <w:r/>
            <w:r>
              <w:rPr>
                <w:b/>
                <w:i w:val="0"/>
              </w:rPr>
              <w:t>Step 2 — Cycling Path</w:t>
            </w:r>
          </w:p>
        </w:tc>
        <w:tc>
          <w:tcPr>
            <w:tcW w:type="dxa" w:w="2880"/>
          </w:tcPr>
          <w:p>
            <w:r/>
            <w:r>
              <w:rPr>
                <w:b w:val="0"/>
                <w:i w:val="0"/>
              </w:rPr>
              <w:t>Cycling/Wet Cycling surface in bottom 20% of image</w:t>
            </w:r>
          </w:p>
        </w:tc>
        <w:tc>
          <w:tcPr>
            <w:tcW w:type="dxa" w:w="2880"/>
          </w:tcPr>
          <w:p>
            <w:r/>
            <w:r>
              <w:rPr>
                <w:b w:val="0"/>
                <w:i w:val="0"/>
              </w:rPr>
              <w:t>Facility Type = Off-Road Bicycle Path, Delineation = Present</w:t>
            </w:r>
          </w:p>
        </w:tc>
      </w:tr>
      <w:tr>
        <w:tc>
          <w:tcPr>
            <w:tcW w:type="dxa" w:w="2880"/>
          </w:tcPr>
          <w:p>
            <w:r/>
            <w:r>
              <w:rPr>
                <w:b/>
                <w:i w:val="0"/>
              </w:rPr>
              <w:t>Step 3 — Red Stripe</w:t>
            </w:r>
          </w:p>
        </w:tc>
        <w:tc>
          <w:tcPr>
            <w:tcW w:type="dxa" w:w="2880"/>
          </w:tcPr>
          <w:p>
            <w:r/>
            <w:r>
              <w:rPr>
                <w:b w:val="0"/>
                <w:i w:val="0"/>
              </w:rPr>
              <w:t>Red Stripe surface in bottom 20% of image</w:t>
            </w:r>
          </w:p>
        </w:tc>
        <w:tc>
          <w:tcPr>
            <w:tcW w:type="dxa" w:w="2880"/>
          </w:tcPr>
          <w:p>
            <w:r/>
            <w:r>
              <w:rPr>
                <w:b w:val="0"/>
                <w:i w:val="0"/>
              </w:rPr>
              <w:t>Facility Type = Multi-Use Path, Delineation = Present</w:t>
            </w:r>
          </w:p>
        </w:tc>
      </w:tr>
      <w:tr>
        <w:tc>
          <w:tcPr>
            <w:tcW w:type="dxa" w:w="2880"/>
          </w:tcPr>
          <w:p>
            <w:r/>
            <w:r>
              <w:rPr>
                <w:b/>
                <w:i w:val="0"/>
              </w:rPr>
              <w:t>Step 4 — Traffic Crossing</w:t>
            </w:r>
          </w:p>
        </w:tc>
        <w:tc>
          <w:tcPr>
            <w:tcW w:type="dxa" w:w="2880"/>
          </w:tcPr>
          <w:p>
            <w:r/>
            <w:r>
              <w:rPr>
                <w:b w:val="0"/>
                <w:i w:val="0"/>
              </w:rPr>
              <w:t>Traffic Crossing markings ≥ 80% of bottom 10%</w:t>
            </w:r>
          </w:p>
        </w:tc>
        <w:tc>
          <w:tcPr>
            <w:tcW w:type="dxa" w:w="2880"/>
          </w:tcPr>
          <w:p>
            <w:r/>
            <w:r>
              <w:rPr>
                <w:b w:val="0"/>
                <w:i w:val="0"/>
              </w:rPr>
              <w:t>Facility Type = Mixed Traffic, Crossing Facility = Present, Intersection = Present</w:t>
            </w:r>
          </w:p>
        </w:tc>
      </w:tr>
      <w:tr>
        <w:tc>
          <w:tcPr>
            <w:tcW w:type="dxa" w:w="2880"/>
          </w:tcPr>
          <w:p>
            <w:r/>
            <w:r>
              <w:rPr>
                <w:b/>
                <w:i w:val="0"/>
              </w:rPr>
              <w:t>Step 5 — Zebra Crossing</w:t>
            </w:r>
          </w:p>
        </w:tc>
        <w:tc>
          <w:tcPr>
            <w:tcW w:type="dxa" w:w="2880"/>
          </w:tcPr>
          <w:p>
            <w:r/>
            <w:r>
              <w:rPr>
                <w:b w:val="0"/>
                <w:i w:val="0"/>
              </w:rPr>
              <w:t>Zebra crossing ≥ 80% of bottom 10%</w:t>
            </w:r>
          </w:p>
        </w:tc>
        <w:tc>
          <w:tcPr>
            <w:tcW w:type="dxa" w:w="2880"/>
          </w:tcPr>
          <w:p>
            <w:r/>
            <w:r>
              <w:rPr>
                <w:b w:val="0"/>
                <w:i w:val="0"/>
              </w:rPr>
              <w:t>Same as Step 4</w:t>
            </w:r>
          </w:p>
        </w:tc>
      </w:tr>
      <w:tr>
        <w:tc>
          <w:tcPr>
            <w:tcW w:type="dxa" w:w="2880"/>
          </w:tcPr>
          <w:p>
            <w:r/>
            <w:r>
              <w:rPr>
                <w:b/>
                <w:i w:val="0"/>
              </w:rPr>
              <w:t>Step 6 — Road Surface</w:t>
            </w:r>
          </w:p>
        </w:tc>
        <w:tc>
          <w:tcPr>
            <w:tcW w:type="dxa" w:w="2880"/>
          </w:tcPr>
          <w:p>
            <w:r/>
            <w:r>
              <w:rPr>
                <w:b w:val="0"/>
                <w:i w:val="0"/>
              </w:rPr>
              <w:t>Road pixels ≥ 80% of bottom 10%</w:t>
            </w:r>
          </w:p>
        </w:tc>
        <w:tc>
          <w:tcPr>
            <w:tcW w:type="dxa" w:w="2880"/>
          </w:tcPr>
          <w:p>
            <w:r/>
            <w:r>
              <w:rPr>
                <w:b w:val="0"/>
                <w:i w:val="0"/>
              </w:rPr>
              <w:t>Facility Type = Mixed Traffic, Light Seg. = Not Present, Adj. Road 0–1m = Present</w:t>
            </w:r>
          </w:p>
        </w:tc>
      </w:tr>
    </w:tbl>
    <w:p>
      <w:bookmarkStart w:id="0" w:name="f1_28_manual_review"/>
      <w:pPr>
        <w:pStyle w:val="Heading3"/>
      </w:pPr>
      <w:bookmarkEnd w:id="0"/>
      <w:r>
        <w:rPr>
          <w:b w:val="0"/>
          <w:i w:val="0"/>
        </w:rPr>
        <w:t>2.8 Manual Review</w:t>
      </w:r>
    </w:p>
    <w:p>
      <w:r>
        <w:rPr>
          <w:b w:val="0"/>
          <w:i w:val="0"/>
        </w:rPr>
        <w:t>You can override any coded value directly in the table. The page also shows:</w:t>
      </w:r>
    </w:p>
    <w:p>
      <w:pPr>
        <w:pStyle w:val="ListBullet"/>
      </w:pPr>
      <w:r>
        <w:rPr>
          <w:b/>
          <w:i w:val="0"/>
        </w:rPr>
        <w:t>risk score updates (on-the-fly)</w:t>
      </w:r>
      <w:r>
        <w:rPr>
          <w:b w:val="0"/>
          <w:i w:val="0"/>
        </w:rPr>
        <w:t xml:space="preserve"> for the selected segment as you change values</w:t>
      </w:r>
    </w:p>
    <w:p>
      <w:pPr>
        <w:pStyle w:val="ListBullet"/>
      </w:pPr>
      <w:r>
        <w:rPr>
          <w:b/>
          <w:i w:val="0"/>
        </w:rPr>
        <w:t>field-source provenance</w:t>
      </w:r>
      <w:r>
        <w:rPr>
          <w:b w:val="0"/>
          <w:i w:val="0"/>
        </w:rPr>
        <w:t xml:space="preserve"> showing whether each value came from CV, GIS, logic rules, or manual entry</w:t>
      </w:r>
    </w:p>
    <w:p>
      <w:pPr>
        <w:pStyle w:val="ListBullet"/>
      </w:pPr>
      <w:r>
        <w:rPr>
          <w:b/>
          <w:i w:val="0"/>
        </w:rPr>
        <w:t>boxed attributes</w:t>
      </w:r>
      <w:r>
        <w:rPr>
          <w:b w:val="0"/>
          <w:i w:val="0"/>
        </w:rPr>
        <w:t xml:space="preserve"> highlighting fields that have been manually overwritten</w:t>
      </w:r>
    </w:p>
    <w:p>
      <w:pPr>
        <w:pStyle w:val="ListBullet"/>
      </w:pPr>
      <w:r>
        <w:rPr>
          <w:b w:val="0"/>
          <w:i w:val="0"/>
        </w:rPr>
        <w:t xml:space="preserve">a </w:t>
      </w:r>
      <w:r>
        <w:rPr>
          <w:b/>
          <w:i w:val="0"/>
        </w:rPr>
        <w:t>validation summary table</w:t>
      </w:r>
      <w:r>
        <w:rPr>
          <w:b w:val="0"/>
          <w:i w:val="0"/>
        </w:rPr>
        <w:t xml:space="preserve"> comparing the percentage of attributes overwritten against the stored autocoded baseline</w:t>
      </w:r>
    </w:p>
    <w:p>
      <w:bookmarkStart w:id="0" w:name="f1_29_attribute_logic_checks_on_verifica"/>
      <w:pPr>
        <w:pStyle w:val="Heading3"/>
      </w:pPr>
      <w:bookmarkEnd w:id="0"/>
      <w:r>
        <w:rPr>
          <w:b w:val="0"/>
          <w:i w:val="0"/>
        </w:rPr>
        <w:t>2.9 Attribute Logic Checks on Verification</w:t>
      </w:r>
    </w:p>
    <w:p>
      <w:r>
        <w:rPr>
          <w:b w:val="0"/>
          <w:i w:val="0"/>
        </w:rPr>
        <w:t xml:space="preserve">When you mark a segment as </w:t>
      </w:r>
      <w:r>
        <w:rPr>
          <w:b/>
          <w:i w:val="0"/>
        </w:rPr>
        <w:t>Verified</w:t>
      </w:r>
      <w:r>
        <w:rPr>
          <w:b w:val="0"/>
          <w:i w:val="0"/>
        </w:rPr>
        <w:t>, PSAT checks the coded attributes for contradictory or impossible combinations. There are two categories of checks.</w:t>
      </w:r>
    </w:p>
    <w:p>
      <w:bookmarkStart w:id="0" w:name="f1_hard_rules"/>
      <w:pPr>
        <w:pStyle w:val="Heading4"/>
      </w:pPr>
      <w:bookmarkEnd w:id="0"/>
      <w:r>
        <w:rPr>
          <w:b w:val="0"/>
          <w:i w:val="0"/>
        </w:rPr>
        <w:t>Hard Rules</w:t>
      </w:r>
    </w:p>
    <w:p>
      <w:r>
        <w:rPr>
          <w:b w:val="0"/>
          <w:i w:val="0"/>
        </w:rPr>
        <w:t>Hard rules flag combinations that cannot coexist. Resolve all hard-rule conflicts before marking a segment as Verified.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w:t>
            </w:r>
          </w:p>
        </w:tc>
        <w:tc>
          <w:tcPr>
            <w:tcW w:type="dxa" w:w="2880"/>
            <w:shd w:val="clear" w:color="auto" w:fill="E2E8F0"/>
          </w:tcPr>
          <w:p>
            <w:r/>
            <w:r>
              <w:rPr>
                <w:b/>
                <w:i w:val="0"/>
              </w:rPr>
              <w:t>If</w:t>
            </w:r>
          </w:p>
        </w:tc>
        <w:tc>
          <w:tcPr>
            <w:tcW w:type="dxa" w:w="2880"/>
            <w:shd w:val="clear" w:color="auto" w:fill="E2E8F0"/>
          </w:tcPr>
          <w:p>
            <w:r/>
            <w:r>
              <w:rPr>
                <w:b/>
                <w:i w:val="0"/>
              </w:rPr>
              <w:t>Then</w:t>
            </w:r>
          </w:p>
        </w:tc>
      </w:tr>
      <w:tr>
        <w:tc>
          <w:tcPr>
            <w:tcW w:type="dxa" w:w="2880"/>
          </w:tcPr>
          <w:p>
            <w:r/>
            <w:r>
              <w:rPr>
                <w:b w:val="0"/>
                <w:i w:val="0"/>
              </w:rPr>
              <w:t>1</w:t>
            </w:r>
          </w:p>
        </w:tc>
        <w:tc>
          <w:tcPr>
            <w:tcW w:type="dxa" w:w="2880"/>
          </w:tcPr>
          <w:p>
            <w:r/>
            <w:r>
              <w:rPr>
                <w:b w:val="0"/>
                <w:i w:val="0"/>
              </w:rPr>
              <w:t>Adjacent Road Lane 1–3m = Present</w:t>
            </w:r>
          </w:p>
        </w:tc>
        <w:tc>
          <w:tcPr>
            <w:tcW w:type="dxa" w:w="2880"/>
          </w:tcPr>
          <w:p>
            <w:r/>
            <w:r>
              <w:rPr>
                <w:b w:val="0"/>
                <w:i w:val="0"/>
              </w:rPr>
              <w:t>Adjacent Road Lane 0–1m = Not Present</w:t>
            </w:r>
          </w:p>
        </w:tc>
      </w:tr>
      <w:tr>
        <w:tc>
          <w:tcPr>
            <w:tcW w:type="dxa" w:w="2880"/>
          </w:tcPr>
          <w:p>
            <w:r/>
            <w:r>
              <w:rPr>
                <w:b w:val="0"/>
                <w:i w:val="0"/>
              </w:rPr>
              <w:t>2</w:t>
            </w:r>
          </w:p>
        </w:tc>
        <w:tc>
          <w:tcPr>
            <w:tcW w:type="dxa" w:w="2880"/>
          </w:tcPr>
          <w:p>
            <w:r/>
            <w:r>
              <w:rPr>
                <w:b w:val="0"/>
                <w:i w:val="0"/>
              </w:rPr>
              <w:t>Adjacent Vehicle Parking 1–3m = Present</w:t>
            </w:r>
          </w:p>
        </w:tc>
        <w:tc>
          <w:tcPr>
            <w:tcW w:type="dxa" w:w="2880"/>
          </w:tcPr>
          <w:p>
            <w:r/>
            <w:r>
              <w:rPr>
                <w:b w:val="0"/>
                <w:i w:val="0"/>
              </w:rPr>
              <w:t>Adjacent Vehicle Parking 0–1m = Not Present</w:t>
            </w:r>
          </w:p>
        </w:tc>
      </w:tr>
      <w:tr>
        <w:tc>
          <w:tcPr>
            <w:tcW w:type="dxa" w:w="2880"/>
          </w:tcPr>
          <w:p>
            <w:r/>
            <w:r>
              <w:rPr>
                <w:b w:val="0"/>
                <w:i w:val="0"/>
              </w:rPr>
              <w:t>3</w:t>
            </w:r>
          </w:p>
        </w:tc>
        <w:tc>
          <w:tcPr>
            <w:tcW w:type="dxa" w:w="2880"/>
          </w:tcPr>
          <w:p>
            <w:r/>
            <w:r>
              <w:rPr>
                <w:b w:val="0"/>
                <w:i w:val="0"/>
              </w:rPr>
              <w:t>Adjacent Severe Hazard 1–3m = Present</w:t>
            </w:r>
          </w:p>
        </w:tc>
        <w:tc>
          <w:tcPr>
            <w:tcW w:type="dxa" w:w="2880"/>
          </w:tcPr>
          <w:p>
            <w:r/>
            <w:r>
              <w:rPr>
                <w:b w:val="0"/>
                <w:i w:val="0"/>
              </w:rPr>
              <w:t>Adjacent Severe Hazard 0–1m = Not Present</w:t>
            </w:r>
          </w:p>
        </w:tc>
      </w:tr>
      <w:tr>
        <w:tc>
          <w:tcPr>
            <w:tcW w:type="dxa" w:w="2880"/>
          </w:tcPr>
          <w:p>
            <w:r/>
            <w:r>
              <w:rPr>
                <w:b w:val="0"/>
                <w:i w:val="0"/>
              </w:rPr>
              <w:t>4</w:t>
            </w:r>
          </w:p>
        </w:tc>
        <w:tc>
          <w:tcPr>
            <w:tcW w:type="dxa" w:w="2880"/>
          </w:tcPr>
          <w:p>
            <w:r/>
            <w:r>
              <w:rPr>
                <w:b w:val="0"/>
                <w:i w:val="0"/>
              </w:rPr>
              <w:t>Adjacent Object or Level Change 1–3m = Present</w:t>
            </w:r>
          </w:p>
        </w:tc>
        <w:tc>
          <w:tcPr>
            <w:tcW w:type="dxa" w:w="2880"/>
          </w:tcPr>
          <w:p>
            <w:r/>
            <w:r>
              <w:rPr>
                <w:b w:val="0"/>
                <w:i w:val="0"/>
              </w:rPr>
              <w:t>Adjacent Object or Level Change 0–1m = Not Present</w:t>
            </w:r>
          </w:p>
        </w:tc>
      </w:tr>
      <w:tr>
        <w:tc>
          <w:tcPr>
            <w:tcW w:type="dxa" w:w="2880"/>
          </w:tcPr>
          <w:p>
            <w:r/>
            <w:r>
              <w:rPr>
                <w:b w:val="0"/>
                <w:i w:val="0"/>
              </w:rPr>
              <w:t>5</w:t>
            </w:r>
          </w:p>
        </w:tc>
        <w:tc>
          <w:tcPr>
            <w:tcW w:type="dxa" w:w="2880"/>
          </w:tcPr>
          <w:p>
            <w:r/>
            <w:r>
              <w:rPr>
                <w:b w:val="0"/>
                <w:i w:val="0"/>
              </w:rPr>
              <w:t>Adjacent Sidewalk 1–3m = Present</w:t>
            </w:r>
          </w:p>
        </w:tc>
        <w:tc>
          <w:tcPr>
            <w:tcW w:type="dxa" w:w="2880"/>
          </w:tcPr>
          <w:p>
            <w:r/>
            <w:r>
              <w:rPr>
                <w:b w:val="0"/>
                <w:i w:val="0"/>
              </w:rPr>
              <w:t>Adjacent Sidewalk 0–1m = Not Present</w:t>
            </w:r>
          </w:p>
        </w:tc>
      </w:tr>
      <w:tr>
        <w:tc>
          <w:tcPr>
            <w:tcW w:type="dxa" w:w="2880"/>
          </w:tcPr>
          <w:p>
            <w:r/>
            <w:r>
              <w:rPr>
                <w:b w:val="0"/>
                <w:i w:val="0"/>
              </w:rPr>
              <w:t>6</w:t>
            </w:r>
          </w:p>
        </w:tc>
        <w:tc>
          <w:tcPr>
            <w:tcW w:type="dxa" w:w="2880"/>
          </w:tcPr>
          <w:p>
            <w:r/>
            <w:r>
              <w:rPr>
                <w:b w:val="0"/>
                <w:i w:val="0"/>
              </w:rPr>
              <w:t>Facility Type = Sidewalk</w:t>
            </w:r>
          </w:p>
        </w:tc>
        <w:tc>
          <w:tcPr>
            <w:tcW w:type="dxa" w:w="2880"/>
          </w:tcPr>
          <w:p>
            <w:r/>
            <w:r>
              <w:rPr>
                <w:b w:val="0"/>
                <w:i w:val="0"/>
              </w:rPr>
              <w:t>Adjacent Sidewalk 0–1m = Not Present</w:t>
            </w:r>
          </w:p>
        </w:tc>
      </w:tr>
      <w:tr>
        <w:tc>
          <w:tcPr>
            <w:tcW w:type="dxa" w:w="2880"/>
          </w:tcPr>
          <w:p>
            <w:r/>
            <w:r>
              <w:rPr>
                <w:b w:val="0"/>
                <w:i w:val="0"/>
              </w:rPr>
              <w:t>7</w:t>
            </w:r>
          </w:p>
        </w:tc>
        <w:tc>
          <w:tcPr>
            <w:tcW w:type="dxa" w:w="2880"/>
          </w:tcPr>
          <w:p>
            <w:r/>
            <w:r>
              <w:rPr>
                <w:b w:val="0"/>
                <w:i w:val="0"/>
              </w:rPr>
              <w:t>Facility Type = Mixed Traffic Road Lane</w:t>
            </w:r>
          </w:p>
        </w:tc>
        <w:tc>
          <w:tcPr>
            <w:tcW w:type="dxa" w:w="2880"/>
          </w:tcPr>
          <w:p>
            <w:r/>
            <w:r>
              <w:rPr>
                <w:b w:val="0"/>
                <w:i w:val="0"/>
              </w:rPr>
              <w:t xml:space="preserve">Adjacent Road Lane 0–1m = Present </w:t>
            </w:r>
            <w:r>
              <w:rPr>
                <w:b/>
                <w:i w:val="0"/>
              </w:rPr>
              <w:t>and</w:t>
            </w:r>
            <w:r>
              <w:rPr>
                <w:b w:val="0"/>
                <w:i w:val="0"/>
              </w:rPr>
              <w:t xml:space="preserve"> Adjacent Road Lane 1–3m = Not Present</w:t>
            </w:r>
          </w:p>
        </w:tc>
      </w:tr>
      <w:tr>
        <w:tc>
          <w:tcPr>
            <w:tcW w:type="dxa" w:w="2880"/>
          </w:tcPr>
          <w:p>
            <w:r/>
            <w:r>
              <w:rPr>
                <w:b w:val="0"/>
                <w:i w:val="0"/>
              </w:rPr>
              <w:t>8</w:t>
            </w:r>
          </w:p>
        </w:tc>
        <w:tc>
          <w:tcPr>
            <w:tcW w:type="dxa" w:w="2880"/>
          </w:tcPr>
          <w:p>
            <w:r/>
            <w:r>
              <w:rPr>
                <w:b w:val="0"/>
                <w:i w:val="0"/>
              </w:rPr>
              <w:t>Facility Type = Sidewalk, Multi-Use Path, or Off-Road Bicycle Path</w:t>
            </w:r>
          </w:p>
        </w:tc>
        <w:tc>
          <w:tcPr>
            <w:tcW w:type="dxa" w:w="2880"/>
          </w:tcPr>
          <w:p>
            <w:r/>
            <w:r>
              <w:rPr>
                <w:b w:val="0"/>
                <w:i w:val="0"/>
              </w:rPr>
              <w:t>Adjacent Object or Level Change = Present</w:t>
            </w:r>
          </w:p>
        </w:tc>
      </w:tr>
      <w:tr>
        <w:tc>
          <w:tcPr>
            <w:tcW w:type="dxa" w:w="2880"/>
          </w:tcPr>
          <w:p>
            <w:r/>
            <w:r>
              <w:rPr>
                <w:b w:val="0"/>
                <w:i w:val="0"/>
              </w:rPr>
              <w:t>9</w:t>
            </w:r>
          </w:p>
        </w:tc>
        <w:tc>
          <w:tcPr>
            <w:tcW w:type="dxa" w:w="2880"/>
          </w:tcPr>
          <w:p>
            <w:r/>
            <w:r>
              <w:rPr>
                <w:b w:val="0"/>
                <w:i w:val="0"/>
              </w:rPr>
              <w:t>Width Restriction = Present</w:t>
            </w:r>
          </w:p>
        </w:tc>
        <w:tc>
          <w:tcPr>
            <w:tcW w:type="dxa" w:w="2880"/>
          </w:tcPr>
          <w:p>
            <w:r/>
            <w:r>
              <w:rPr>
                <w:b w:val="0"/>
                <w:i w:val="0"/>
              </w:rPr>
              <w:t xml:space="preserve">Fixed Obstacle on Facility = Present </w:t>
            </w:r>
            <w:r>
              <w:rPr>
                <w:b/>
                <w:i w:val="0"/>
              </w:rPr>
              <w:t>or</w:t>
            </w:r>
            <w:r>
              <w:rPr>
                <w:b w:val="0"/>
                <w:i w:val="0"/>
              </w:rPr>
              <w:t xml:space="preserve"> Non-Fixed Obstacle on Facility = Present (or both)</w:t>
            </w:r>
          </w:p>
        </w:tc>
      </w:tr>
      <w:tr>
        <w:tc>
          <w:tcPr>
            <w:tcW w:type="dxa" w:w="2880"/>
          </w:tcPr>
          <w:p>
            <w:r/>
            <w:r>
              <w:rPr>
                <w:b w:val="0"/>
                <w:i w:val="0"/>
              </w:rPr>
              <w:t>10</w:t>
            </w:r>
          </w:p>
        </w:tc>
        <w:tc>
          <w:tcPr>
            <w:tcW w:type="dxa" w:w="2880"/>
          </w:tcPr>
          <w:p>
            <w:r/>
            <w:r>
              <w:rPr>
                <w:b w:val="0"/>
                <w:i w:val="0"/>
              </w:rPr>
              <w:t>Facility Type = Sidewalk, Multi-Use Path, or Off-Road Bicycle Path</w:t>
            </w:r>
          </w:p>
        </w:tc>
        <w:tc>
          <w:tcPr>
            <w:tcW w:type="dxa" w:w="2880"/>
          </w:tcPr>
          <w:p>
            <w:r/>
            <w:r>
              <w:rPr>
                <w:b w:val="0"/>
                <w:i w:val="0"/>
              </w:rPr>
              <w:t>Light Segregation = Present</w:t>
            </w:r>
          </w:p>
        </w:tc>
      </w:tr>
      <w:tr>
        <w:tc>
          <w:tcPr>
            <w:tcW w:type="dxa" w:w="2880"/>
          </w:tcPr>
          <w:p>
            <w:r/>
            <w:r>
              <w:rPr>
                <w:b w:val="0"/>
                <w:i w:val="0"/>
              </w:rPr>
              <w:t>11</w:t>
            </w:r>
          </w:p>
        </w:tc>
        <w:tc>
          <w:tcPr>
            <w:tcW w:type="dxa" w:w="2880"/>
          </w:tcPr>
          <w:p>
            <w:r/>
            <w:r>
              <w:rPr>
                <w:b w:val="0"/>
                <w:i w:val="0"/>
              </w:rPr>
              <w:t>Property Access = Present</w:t>
            </w:r>
          </w:p>
        </w:tc>
        <w:tc>
          <w:tcPr>
            <w:tcW w:type="dxa" w:w="2880"/>
          </w:tcPr>
          <w:p>
            <w:r/>
            <w:r>
              <w:rPr>
                <w:b w:val="0"/>
                <w:i w:val="0"/>
              </w:rPr>
              <w:t>Intersection or Road Crossing = Present</w:t>
            </w:r>
          </w:p>
        </w:tc>
      </w:tr>
      <w:tr>
        <w:tc>
          <w:tcPr>
            <w:tcW w:type="dxa" w:w="2880"/>
          </w:tcPr>
          <w:p>
            <w:r/>
            <w:r>
              <w:rPr>
                <w:b w:val="0"/>
                <w:i w:val="0"/>
              </w:rPr>
              <w:t>12</w:t>
            </w:r>
          </w:p>
        </w:tc>
        <w:tc>
          <w:tcPr>
            <w:tcW w:type="dxa" w:w="2880"/>
          </w:tcPr>
          <w:p>
            <w:r/>
            <w:r>
              <w:rPr>
                <w:b w:val="0"/>
                <w:i w:val="0"/>
              </w:rPr>
              <w:t>Facility Type = On-Road Bicycle Lane</w:t>
            </w:r>
          </w:p>
        </w:tc>
        <w:tc>
          <w:tcPr>
            <w:tcW w:type="dxa" w:w="2880"/>
          </w:tcPr>
          <w:p>
            <w:r/>
            <w:r>
              <w:rPr>
                <w:b w:val="0"/>
                <w:i w:val="0"/>
              </w:rPr>
              <w:t>Adjacent Road Lane 0–1m = Present</w:t>
            </w:r>
          </w:p>
        </w:tc>
      </w:tr>
      <w:tr>
        <w:tc>
          <w:tcPr>
            <w:tcW w:type="dxa" w:w="2880"/>
          </w:tcPr>
          <w:p>
            <w:r/>
            <w:r>
              <w:rPr>
                <w:b w:val="0"/>
                <w:i w:val="0"/>
              </w:rPr>
              <w:t>13</w:t>
            </w:r>
          </w:p>
        </w:tc>
        <w:tc>
          <w:tcPr>
            <w:tcW w:type="dxa" w:w="2880"/>
          </w:tcPr>
          <w:p>
            <w:r/>
            <w:r>
              <w:rPr>
                <w:b w:val="0"/>
                <w:i w:val="0"/>
              </w:rPr>
              <w:t>Adjacent Road Lane 0–1m = Present</w:t>
            </w:r>
          </w:p>
        </w:tc>
        <w:tc>
          <w:tcPr>
            <w:tcW w:type="dxa" w:w="2880"/>
          </w:tcPr>
          <w:p>
            <w:r/>
            <w:r>
              <w:rPr>
                <w:b w:val="0"/>
                <w:i w:val="0"/>
              </w:rPr>
              <w:t>Road AADT ≠ 0</w:t>
            </w:r>
          </w:p>
        </w:tc>
      </w:tr>
      <w:tr>
        <w:tc>
          <w:tcPr>
            <w:tcW w:type="dxa" w:w="2880"/>
          </w:tcPr>
          <w:p>
            <w:r/>
            <w:r>
              <w:rPr>
                <w:b w:val="0"/>
                <w:i w:val="0"/>
              </w:rPr>
              <w:t>14</w:t>
            </w:r>
          </w:p>
        </w:tc>
        <w:tc>
          <w:tcPr>
            <w:tcW w:type="dxa" w:w="2880"/>
          </w:tcPr>
          <w:p>
            <w:r/>
            <w:r>
              <w:rPr>
                <w:b w:val="0"/>
                <w:i w:val="0"/>
              </w:rPr>
              <w:t>Adjacent Road Lane 0–1m = Present</w:t>
            </w:r>
          </w:p>
        </w:tc>
        <w:tc>
          <w:tcPr>
            <w:tcW w:type="dxa" w:w="2880"/>
          </w:tcPr>
          <w:p>
            <w:r/>
            <w:r>
              <w:rPr>
                <w:b w:val="0"/>
                <w:i w:val="0"/>
              </w:rPr>
              <w:t>Road Operating Speed (mean) ≠ 0</w:t>
            </w:r>
          </w:p>
        </w:tc>
      </w:tr>
      <w:tr>
        <w:tc>
          <w:tcPr>
            <w:tcW w:type="dxa" w:w="2880"/>
          </w:tcPr>
          <w:p>
            <w:r/>
            <w:r>
              <w:rPr>
                <w:b w:val="0"/>
                <w:i w:val="0"/>
              </w:rPr>
              <w:t>15</w:t>
            </w:r>
          </w:p>
        </w:tc>
        <w:tc>
          <w:tcPr>
            <w:tcW w:type="dxa" w:w="2880"/>
          </w:tcPr>
          <w:p>
            <w:r/>
            <w:r>
              <w:rPr>
                <w:b w:val="0"/>
                <w:i w:val="0"/>
              </w:rPr>
              <w:t>Adjacent Road Lane 1–3m = Present</w:t>
            </w:r>
          </w:p>
        </w:tc>
        <w:tc>
          <w:tcPr>
            <w:tcW w:type="dxa" w:w="2880"/>
          </w:tcPr>
          <w:p>
            <w:r/>
            <w:r>
              <w:rPr>
                <w:b w:val="0"/>
                <w:i w:val="0"/>
              </w:rPr>
              <w:t>Road AADT ≠ 0</w:t>
            </w:r>
          </w:p>
        </w:tc>
      </w:tr>
      <w:tr>
        <w:tc>
          <w:tcPr>
            <w:tcW w:type="dxa" w:w="2880"/>
          </w:tcPr>
          <w:p>
            <w:r/>
            <w:r>
              <w:rPr>
                <w:b w:val="0"/>
                <w:i w:val="0"/>
              </w:rPr>
              <w:t>16</w:t>
            </w:r>
          </w:p>
        </w:tc>
        <w:tc>
          <w:tcPr>
            <w:tcW w:type="dxa" w:w="2880"/>
          </w:tcPr>
          <w:p>
            <w:r/>
            <w:r>
              <w:rPr>
                <w:b w:val="0"/>
                <w:i w:val="0"/>
              </w:rPr>
              <w:t>Adjacent Road Lane 1–3m = Present</w:t>
            </w:r>
          </w:p>
        </w:tc>
        <w:tc>
          <w:tcPr>
            <w:tcW w:type="dxa" w:w="2880"/>
          </w:tcPr>
          <w:p>
            <w:r/>
            <w:r>
              <w:rPr>
                <w:b w:val="0"/>
                <w:i w:val="0"/>
              </w:rPr>
              <w:t>Road Operating Speed (mean) ≠ 0</w:t>
            </w:r>
          </w:p>
        </w:tc>
      </w:tr>
      <w:tr>
        <w:tc>
          <w:tcPr>
            <w:tcW w:type="dxa" w:w="2880"/>
          </w:tcPr>
          <w:p>
            <w:r/>
            <w:r>
              <w:rPr>
                <w:b w:val="0"/>
                <w:i w:val="0"/>
              </w:rPr>
              <w:t>17</w:t>
            </w:r>
          </w:p>
        </w:tc>
        <w:tc>
          <w:tcPr>
            <w:tcW w:type="dxa" w:w="2880"/>
          </w:tcPr>
          <w:p>
            <w:r/>
            <w:r>
              <w:rPr>
                <w:b w:val="0"/>
                <w:i w:val="0"/>
              </w:rPr>
              <w:t>Intersection or Road Crossing = Present</w:t>
            </w:r>
          </w:p>
        </w:tc>
        <w:tc>
          <w:tcPr>
            <w:tcW w:type="dxa" w:w="2880"/>
          </w:tcPr>
          <w:p>
            <w:r/>
            <w:r>
              <w:rPr>
                <w:b w:val="0"/>
                <w:i w:val="0"/>
              </w:rPr>
              <w:t>Road AADT ≠ 0</w:t>
            </w:r>
          </w:p>
        </w:tc>
      </w:tr>
      <w:tr>
        <w:tc>
          <w:tcPr>
            <w:tcW w:type="dxa" w:w="2880"/>
          </w:tcPr>
          <w:p>
            <w:r/>
            <w:r>
              <w:rPr>
                <w:b w:val="0"/>
                <w:i w:val="0"/>
              </w:rPr>
              <w:t>18</w:t>
            </w:r>
          </w:p>
        </w:tc>
        <w:tc>
          <w:tcPr>
            <w:tcW w:type="dxa" w:w="2880"/>
          </w:tcPr>
          <w:p>
            <w:r/>
            <w:r>
              <w:rPr>
                <w:b w:val="0"/>
                <w:i w:val="0"/>
              </w:rPr>
              <w:t>Intersection or Road Crossing = Present</w:t>
            </w:r>
          </w:p>
        </w:tc>
        <w:tc>
          <w:tcPr>
            <w:tcW w:type="dxa" w:w="2880"/>
          </w:tcPr>
          <w:p>
            <w:r/>
            <w:r>
              <w:rPr>
                <w:b w:val="0"/>
                <w:i w:val="0"/>
              </w:rPr>
              <w:t>Road Operating Speed (mean) ≠ 0</w:t>
            </w:r>
          </w:p>
        </w:tc>
      </w:tr>
      <w:tr>
        <w:tc>
          <w:tcPr>
            <w:tcW w:type="dxa" w:w="2880"/>
          </w:tcPr>
          <w:p>
            <w:r/>
            <w:r>
              <w:rPr>
                <w:b w:val="0"/>
                <w:i w:val="0"/>
              </w:rPr>
              <w:t>19</w:t>
            </w:r>
          </w:p>
        </w:tc>
        <w:tc>
          <w:tcPr>
            <w:tcW w:type="dxa" w:w="2880"/>
          </w:tcPr>
          <w:p>
            <w:r/>
            <w:r>
              <w:rPr>
                <w:b w:val="0"/>
                <w:i w:val="0"/>
              </w:rPr>
              <w:t>Facility Type = Mixed Traffic Road Lane</w:t>
            </w:r>
          </w:p>
        </w:tc>
        <w:tc>
          <w:tcPr>
            <w:tcW w:type="dxa" w:w="2880"/>
          </w:tcPr>
          <w:p>
            <w:r/>
            <w:r>
              <w:rPr>
                <w:b w:val="0"/>
                <w:i w:val="0"/>
              </w:rPr>
              <w:t>Road AADT ≠ 0</w:t>
            </w:r>
          </w:p>
        </w:tc>
      </w:tr>
      <w:tr>
        <w:tc>
          <w:tcPr>
            <w:tcW w:type="dxa" w:w="2880"/>
          </w:tcPr>
          <w:p>
            <w:r/>
            <w:r>
              <w:rPr>
                <w:b w:val="0"/>
                <w:i w:val="0"/>
              </w:rPr>
              <w:t>20</w:t>
            </w:r>
          </w:p>
        </w:tc>
        <w:tc>
          <w:tcPr>
            <w:tcW w:type="dxa" w:w="2880"/>
          </w:tcPr>
          <w:p>
            <w:r/>
            <w:r>
              <w:rPr>
                <w:b w:val="0"/>
                <w:i w:val="0"/>
              </w:rPr>
              <w:t>Facility Type = Mixed Traffic Road Lane</w:t>
            </w:r>
          </w:p>
        </w:tc>
        <w:tc>
          <w:tcPr>
            <w:tcW w:type="dxa" w:w="2880"/>
          </w:tcPr>
          <w:p>
            <w:r/>
            <w:r>
              <w:rPr>
                <w:b w:val="0"/>
                <w:i w:val="0"/>
              </w:rPr>
              <w:t>Road Operating Speed (mean) ≠ 0</w:t>
            </w:r>
          </w:p>
        </w:tc>
      </w:tr>
      <w:tr>
        <w:tc>
          <w:tcPr>
            <w:tcW w:type="dxa" w:w="2880"/>
          </w:tcPr>
          <w:p>
            <w:r/>
            <w:r>
              <w:rPr>
                <w:b w:val="0"/>
                <w:i w:val="0"/>
              </w:rPr>
              <w:t>21</w:t>
            </w:r>
          </w:p>
        </w:tc>
        <w:tc>
          <w:tcPr>
            <w:tcW w:type="dxa" w:w="2880"/>
          </w:tcPr>
          <w:p>
            <w:r/>
            <w:r>
              <w:rPr>
                <w:b w:val="0"/>
                <w:i w:val="0"/>
              </w:rPr>
              <w:t>Facility Type = Road Shoulder</w:t>
            </w:r>
          </w:p>
        </w:tc>
        <w:tc>
          <w:tcPr>
            <w:tcW w:type="dxa" w:w="2880"/>
          </w:tcPr>
          <w:p>
            <w:r/>
            <w:r>
              <w:rPr>
                <w:b w:val="0"/>
                <w:i w:val="0"/>
              </w:rPr>
              <w:t>Adjacent Road Lane 0–1m = Present</w:t>
            </w:r>
          </w:p>
        </w:tc>
      </w:tr>
    </w:tbl>
    <w:p>
      <w:pPr>
        <w:ind w:left="432"/>
        <w:pBdr>
          <w:left w:val="single" w:sz="12" w:space="4" w:color="CBD5E0"/>
        </w:pBdr>
      </w:pPr>
      <w:r>
        <w:rPr>
          <w:b/>
          <w:i/>
        </w:rPr>
        <w:t>Rules 1–5</w:t>
      </w:r>
      <w:r>
        <w:rPr>
          <w:b w:val="0"/>
          <w:i/>
        </w:rPr>
        <w:t xml:space="preserve"> reflect the spatial logic that if a hazard exists in the outer band (1–3m) it cannot simultaneously exist in the inner band (0–1m) for the same feature type.</w:t>
      </w:r>
    </w:p>
    <w:p>
      <w:pPr>
        <w:ind w:left="432"/>
        <w:pBdr>
          <w:left w:val="single" w:sz="12" w:space="4" w:color="CBD5E0"/>
        </w:pBdr>
      </w:pPr>
      <w:r>
        <w:rPr>
          <w:b/>
          <w:i/>
        </w:rPr>
        <w:t>Rules 13–20</w:t>
      </w:r>
      <w:r>
        <w:rPr>
          <w:b w:val="0"/>
          <w:i/>
        </w:rPr>
        <w:t xml:space="preserve"> reflect that Road AADT and Road Operating Speed must have non-zero values whenever an adjacent road lane or road crossing is present, or when the facility itself is on a road.</w:t>
      </w:r>
    </w:p>
    <w:p>
      <w:bookmarkStart w:id="0" w:name="f1_210_map_preview__analysis"/>
      <w:pPr>
        <w:pStyle w:val="Heading3"/>
      </w:pPr>
      <w:bookmarkEnd w:id="0"/>
      <w:r>
        <w:rPr>
          <w:b w:val="0"/>
          <w:i w:val="0"/>
        </w:rPr>
        <w:t>2.10 Map Preview &amp; Analysis</w:t>
      </w:r>
    </w:p>
    <w:p>
      <w:r>
        <w:rPr>
          <w:b w:val="0"/>
          <w:i w:val="0"/>
        </w:rPr>
        <w:t xml:space="preserve">For supported attributes, the page can show extra spatial detail within a </w:t>
      </w:r>
      <w:r>
        <w:rPr>
          <w:b/>
          <w:i w:val="0"/>
        </w:rPr>
        <w:t>5m radius</w:t>
      </w:r>
      <w:r>
        <w:rPr>
          <w:b w:val="0"/>
          <w:i w:val="0"/>
        </w:rPr>
        <w:t xml:space="preserve"> of the current segment:</w:t>
      </w:r>
    </w:p>
    <w:p>
      <w:pPr>
        <w:pStyle w:val="ListBullet"/>
      </w:pPr>
      <w:r>
        <w:rPr>
          <w:b w:val="0"/>
          <w:i w:val="0"/>
        </w:rPr>
        <w:t>nearby GIS layers (e.g. cycling path, footpath, MRT stations, bus stops, land ownership)</w:t>
      </w:r>
    </w:p>
    <w:p>
      <w:pPr>
        <w:pStyle w:val="ListBullet"/>
      </w:pPr>
      <w:r>
        <w:rPr>
          <w:b w:val="0"/>
          <w:i w:val="0"/>
        </w:rPr>
        <w:t>curvature visualization</w:t>
      </w:r>
    </w:p>
    <w:p>
      <w:pPr>
        <w:pStyle w:val="ListBullet"/>
      </w:pPr>
      <w:r>
        <w:rPr>
          <w:b w:val="0"/>
          <w:i w:val="0"/>
        </w:rPr>
        <w:t>width visualization</w:t>
      </w:r>
    </w:p>
    <w:p>
      <w:pPr>
        <w:pStyle w:val="ListBullet"/>
      </w:pPr>
      <w:r>
        <w:rPr>
          <w:b w:val="0"/>
          <w:i w:val="0"/>
        </w:rPr>
        <w:t>grade or gradient details when profile data is available</w:t>
      </w:r>
    </w:p>
    <w:p>
      <w:bookmarkStart w:id="0" w:name="f1_auto_enable_gis_layers_on_analysis_ov"/>
      <w:pPr>
        <w:pStyle w:val="Heading4"/>
      </w:pPr>
      <w:bookmarkEnd w:id="0"/>
      <w:r>
        <w:rPr>
          <w:b w:val="0"/>
          <w:i w:val="0"/>
        </w:rPr>
        <w:t>Auto-enable GIS Layers on Analysis Overlay</w:t>
      </w:r>
    </w:p>
    <w:p>
      <w:r>
        <w:rPr>
          <w:b w:val="0"/>
          <w:i w:val="0"/>
        </w:rPr>
        <w:t xml:space="preserve">When you turn on the </w:t>
      </w:r>
      <w:r>
        <w:rPr>
          <w:b/>
          <w:i w:val="0"/>
        </w:rPr>
        <w:t>Analysis Overlay</w:t>
      </w:r>
      <w:r>
        <w:rPr>
          <w:b w:val="0"/>
          <w:i w:val="0"/>
        </w:rPr>
        <w:t xml:space="preserve"> toggle on the coding page map, PSAT automatically enables the </w:t>
      </w:r>
      <w:r>
        <w:rPr>
          <w:b/>
          <w:i w:val="0"/>
        </w:rPr>
        <w:t>Footpath</w:t>
      </w:r>
      <w:r>
        <w:rPr>
          <w:b w:val="0"/>
          <w:i w:val="0"/>
        </w:rPr>
        <w:t xml:space="preserve">, </w:t>
      </w:r>
      <w:r>
        <w:rPr>
          <w:b/>
          <w:i w:val="0"/>
        </w:rPr>
        <w:t>Cycling Path</w:t>
      </w:r>
      <w:r>
        <w:rPr>
          <w:b w:val="0"/>
          <w:i w:val="0"/>
        </w:rPr>
        <w:t xml:space="preserve">, and </w:t>
      </w:r>
      <w:r>
        <w:rPr>
          <w:b/>
          <w:i w:val="0"/>
        </w:rPr>
        <w:t>Shared Path</w:t>
      </w:r>
      <w:r>
        <w:rPr>
          <w:b w:val="0"/>
          <w:i w:val="0"/>
        </w:rPr>
        <w:t xml:space="preserve"> GIS layers so the overlay is always shown over visible path geometry. There should be a black hollow circle (with 5m radius) showing the features (i.e. radius, width) snapped to the image.</w:t>
      </w:r>
    </w:p>
    <w:p>
      <w:bookmarkStart w:id="0" w:name="f1_211_save_and_progress_tracking"/>
      <w:pPr>
        <w:pStyle w:val="Heading3"/>
      </w:pPr>
      <w:bookmarkEnd w:id="0"/>
      <w:r>
        <w:rPr>
          <w:b w:val="0"/>
          <w:i w:val="0"/>
        </w:rPr>
        <w:t>2.11 Save and Progress Tracking</w:t>
      </w:r>
    </w:p>
    <w:p>
      <w:r>
        <w:rPr>
          <w:b w:val="0"/>
          <w:i w:val="0"/>
        </w:rPr>
        <w:t>After review:</w:t>
      </w:r>
    </w:p>
    <w:p>
      <w:pPr>
        <w:pStyle w:val="ListBullet"/>
      </w:pPr>
      <w:r>
        <w:rPr>
          <w:b w:val="0"/>
          <w:i w:val="0"/>
        </w:rPr>
        <w:t>save your attribute edits to persist them</w:t>
      </w:r>
    </w:p>
    <w:p>
      <w:pPr>
        <w:pStyle w:val="ListBullet"/>
      </w:pPr>
      <w:r>
        <w:rPr>
          <w:b w:val="0"/>
          <w:i w:val="0"/>
        </w:rPr>
        <w:t xml:space="preserve">update the </w:t>
      </w:r>
      <w:r>
        <w:rPr>
          <w:b/>
          <w:i w:val="0"/>
        </w:rPr>
        <w:t>Segments Verified Percentage</w:t>
      </w:r>
      <w:r>
        <w:rPr>
          <w:b w:val="0"/>
          <w:i w:val="0"/>
        </w:rPr>
        <w:t xml:space="preserve"> counter as you complete manual checks</w:t>
      </w:r>
    </w:p>
    <w:p>
      <w:pPr>
        <w:pBdr>
          <w:bottom w:val="single" w:sz="6" w:space="1" w:color="A0AEC0"/>
        </w:pBdr>
      </w:pPr>
    </w:p>
    <w:p>
      <w:bookmarkStart w:id="0" w:name="f1_212_risk_colour_bands"/>
      <w:pPr>
        <w:pStyle w:val="Heading3"/>
      </w:pPr>
      <w:bookmarkEnd w:id="0"/>
      <w:r>
        <w:rPr>
          <w:b w:val="0"/>
          <w:i w:val="0"/>
        </w:rPr>
        <w:t>2.12 Risk Colour Bands</w:t>
      </w:r>
    </w:p>
    <w:p>
      <w:r>
        <w:rPr>
          <w:b w:val="0"/>
          <w:i w:val="0"/>
        </w:rPr>
        <w:t xml:space="preserve">Segments are colour-coded by their </w:t>
      </w:r>
      <w:r>
        <w:rPr>
          <w:b/>
          <w:i w:val="0"/>
        </w:rPr>
        <w:t>highest relevant risk band</w:t>
      </w:r>
      <w:r>
        <w:rPr>
          <w:b w:val="0"/>
          <w:i w:val="0"/>
        </w:rPr>
        <w:t xml:space="preserve"> so you can quickly spot high-risk areas on the Coding page map.</w:t>
      </w:r>
    </w:p>
    <w:p>
      <w:r>
        <w:rPr>
          <w:b w:val="0"/>
          <w:i w:val="0"/>
        </w:rPr>
        <w:t>PSAT calculates four independent risk scores per segment:</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Score</w:t>
            </w:r>
          </w:p>
        </w:tc>
        <w:tc>
          <w:tcPr>
            <w:tcW w:type="dxa" w:w="4320"/>
            <w:shd w:val="clear" w:color="auto" w:fill="E2E8F0"/>
          </w:tcPr>
          <w:p>
            <w:r/>
            <w:r>
              <w:rPr>
                <w:b/>
                <w:i w:val="0"/>
              </w:rPr>
              <w:t>Crash Type</w:t>
            </w:r>
          </w:p>
        </w:tc>
      </w:tr>
      <w:tr>
        <w:tc>
          <w:tcPr>
            <w:tcW w:type="dxa" w:w="4320"/>
          </w:tcPr>
          <w:p>
            <w:r/>
            <w:r>
              <w:rPr>
                <w:b/>
                <w:i w:val="0"/>
              </w:rPr>
              <w:t>BB</w:t>
            </w:r>
          </w:p>
        </w:tc>
        <w:tc>
          <w:tcPr>
            <w:tcW w:type="dxa" w:w="4320"/>
          </w:tcPr>
          <w:p>
            <w:r/>
            <w:r>
              <w:rPr>
                <w:b w:val="0"/>
                <w:i w:val="0"/>
              </w:rPr>
              <w:t>Bicyclist–Bicyclist</w:t>
            </w:r>
          </w:p>
        </w:tc>
      </w:tr>
      <w:tr>
        <w:tc>
          <w:tcPr>
            <w:tcW w:type="dxa" w:w="4320"/>
          </w:tcPr>
          <w:p>
            <w:r/>
            <w:r>
              <w:rPr>
                <w:b/>
                <w:i w:val="0"/>
              </w:rPr>
              <w:t>BP</w:t>
            </w:r>
          </w:p>
        </w:tc>
        <w:tc>
          <w:tcPr>
            <w:tcW w:type="dxa" w:w="4320"/>
          </w:tcPr>
          <w:p>
            <w:r/>
            <w:r>
              <w:rPr>
                <w:b w:val="0"/>
                <w:i w:val="0"/>
              </w:rPr>
              <w:t>Bicyclist–Pedestrian</w:t>
            </w:r>
          </w:p>
        </w:tc>
      </w:tr>
      <w:tr>
        <w:tc>
          <w:tcPr>
            <w:tcW w:type="dxa" w:w="4320"/>
          </w:tcPr>
          <w:p>
            <w:r/>
            <w:r>
              <w:rPr>
                <w:b/>
                <w:i w:val="0"/>
              </w:rPr>
              <w:t>SB</w:t>
            </w:r>
          </w:p>
        </w:tc>
        <w:tc>
          <w:tcPr>
            <w:tcW w:type="dxa" w:w="4320"/>
          </w:tcPr>
          <w:p>
            <w:r/>
            <w:r>
              <w:rPr>
                <w:b w:val="0"/>
                <w:i w:val="0"/>
              </w:rPr>
              <w:t>Single Bicyclist (departure/fall)</w:t>
            </w:r>
          </w:p>
        </w:tc>
      </w:tr>
      <w:tr>
        <w:tc>
          <w:tcPr>
            <w:tcW w:type="dxa" w:w="4320"/>
          </w:tcPr>
          <w:p>
            <w:r/>
            <w:r>
              <w:rPr>
                <w:b/>
                <w:i w:val="0"/>
              </w:rPr>
              <w:t>VB</w:t>
            </w:r>
          </w:p>
        </w:tc>
        <w:tc>
          <w:tcPr>
            <w:tcW w:type="dxa" w:w="4320"/>
          </w:tcPr>
          <w:p>
            <w:r/>
            <w:r>
              <w:rPr>
                <w:b w:val="0"/>
                <w:i w:val="0"/>
              </w:rPr>
              <w:t>Vehicle–Bicyclist</w:t>
            </w:r>
          </w:p>
        </w:tc>
      </w:tr>
    </w:tbl>
    <w:p>
      <w:bookmarkStart w:id="0" w:name="f1_risk_bands_for_bb_bp_sb"/>
      <w:pPr>
        <w:pStyle w:val="Heading4"/>
      </w:pPr>
      <w:bookmarkEnd w:id="0"/>
      <w:r>
        <w:rPr>
          <w:b w:val="0"/>
          <w:i w:val="0"/>
        </w:rPr>
        <w:t>Risk Bands for BB, BP, SB</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2E8F0"/>
          </w:tcPr>
          <w:p>
            <w:r/>
            <w:r>
              <w:rPr>
                <w:b/>
                <w:i w:val="0"/>
              </w:rPr>
              <w:t>Band</w:t>
            </w:r>
          </w:p>
        </w:tc>
        <w:tc>
          <w:tcPr>
            <w:tcW w:type="dxa" w:w="1728"/>
            <w:shd w:val="clear" w:color="auto" w:fill="E2E8F0"/>
          </w:tcPr>
          <w:p>
            <w:r/>
            <w:r>
              <w:rPr>
                <w:b/>
                <w:i w:val="0"/>
              </w:rPr>
              <w:t>Label</w:t>
            </w:r>
          </w:p>
        </w:tc>
        <w:tc>
          <w:tcPr>
            <w:tcW w:type="dxa" w:w="1728"/>
            <w:shd w:val="clear" w:color="auto" w:fill="E2E8F0"/>
          </w:tcPr>
          <w:p>
            <w:r/>
            <w:r>
              <w:rPr>
                <w:b/>
                <w:i w:val="0"/>
              </w:rPr>
              <w:t>Score Range</w:t>
            </w:r>
          </w:p>
        </w:tc>
        <w:tc>
          <w:tcPr>
            <w:tcW w:type="dxa" w:w="1728"/>
            <w:shd w:val="clear" w:color="auto" w:fill="E2E8F0"/>
          </w:tcPr>
          <w:p>
            <w:r/>
            <w:r>
              <w:rPr>
                <w:b/>
                <w:i w:val="0"/>
              </w:rPr>
              <w:t>Map Colour</w:t>
            </w:r>
          </w:p>
        </w:tc>
        <w:tc>
          <w:tcPr>
            <w:tcW w:type="dxa" w:w="1728"/>
            <w:shd w:val="clear" w:color="auto" w:fill="E2E8F0"/>
          </w:tcPr>
          <w:p>
            <w:r/>
            <w:r>
              <w:rPr>
                <w:b/>
                <w:i w:val="0"/>
              </w:rPr>
              <w:t>Hex</w:t>
            </w:r>
          </w:p>
        </w:tc>
      </w:tr>
      <w:tr>
        <w:tc>
          <w:tcPr>
            <w:tcW w:type="dxa" w:w="1728"/>
          </w:tcPr>
          <w:p>
            <w:r/>
            <w:r>
              <w:rPr>
                <w:b w:val="0"/>
                <w:i w:val="0"/>
              </w:rPr>
              <w:t>1</w:t>
            </w:r>
          </w:p>
        </w:tc>
        <w:tc>
          <w:tcPr>
            <w:tcW w:type="dxa" w:w="1728"/>
          </w:tcPr>
          <w:p>
            <w:r/>
            <w:r>
              <w:rPr>
                <w:b w:val="0"/>
                <w:i w:val="0"/>
              </w:rPr>
              <w:t>Low</w:t>
            </w:r>
          </w:p>
        </w:tc>
        <w:tc>
          <w:tcPr>
            <w:tcW w:type="dxa" w:w="1728"/>
          </w:tcPr>
          <w:p>
            <w:r/>
            <w:r>
              <w:rPr>
                <w:b w:val="0"/>
                <w:i w:val="0"/>
              </w:rPr>
              <w:t>&lt; 5</w:t>
            </w:r>
          </w:p>
        </w:tc>
        <w:tc>
          <w:tcPr>
            <w:tcW w:type="dxa" w:w="1728"/>
          </w:tcPr>
          <w:p>
            <w:r/>
            <w:r>
              <w:rPr>
                <w:b w:val="0"/>
                <w:i w:val="0"/>
              </w:rPr>
              <w:t>🟢 Green</w:t>
            </w:r>
          </w:p>
        </w:tc>
        <w:tc>
          <w:tcPr>
            <w:tcW w:type="dxa" w:w="1728"/>
          </w:tcPr>
          <w:p>
            <w:r/>
            <w:r>
              <w:rPr>
                <w:rFonts w:ascii="Consolas" w:hAnsi="Consolas"/>
                <w:b w:val="0"/>
                <w:i w:val="0"/>
              </w:rPr>
              <w:t>#87C424</w:t>
            </w:r>
          </w:p>
        </w:tc>
      </w:tr>
      <w:tr>
        <w:tc>
          <w:tcPr>
            <w:tcW w:type="dxa" w:w="1728"/>
          </w:tcPr>
          <w:p>
            <w:r/>
            <w:r>
              <w:rPr>
                <w:b w:val="0"/>
                <w:i w:val="0"/>
              </w:rPr>
              <w:t>2</w:t>
            </w:r>
          </w:p>
        </w:tc>
        <w:tc>
          <w:tcPr>
            <w:tcW w:type="dxa" w:w="1728"/>
          </w:tcPr>
          <w:p>
            <w:r/>
            <w:r>
              <w:rPr>
                <w:b w:val="0"/>
                <w:i w:val="0"/>
              </w:rPr>
              <w:t>Medium</w:t>
            </w:r>
          </w:p>
        </w:tc>
        <w:tc>
          <w:tcPr>
            <w:tcW w:type="dxa" w:w="1728"/>
          </w:tcPr>
          <w:p>
            <w:r/>
            <w:r>
              <w:rPr>
                <w:b w:val="0"/>
                <w:i w:val="0"/>
              </w:rPr>
              <w:t>5 – 10</w:t>
            </w:r>
          </w:p>
        </w:tc>
        <w:tc>
          <w:tcPr>
            <w:tcW w:type="dxa" w:w="1728"/>
          </w:tcPr>
          <w:p>
            <w:r/>
            <w:r>
              <w:rPr>
                <w:b w:val="0"/>
                <w:i w:val="0"/>
              </w:rPr>
              <w:t>🟡 Yellow</w:t>
            </w:r>
          </w:p>
        </w:tc>
        <w:tc>
          <w:tcPr>
            <w:tcW w:type="dxa" w:w="1728"/>
          </w:tcPr>
          <w:p>
            <w:r/>
            <w:r>
              <w:rPr>
                <w:rFonts w:ascii="Consolas" w:hAnsi="Consolas"/>
                <w:b w:val="0"/>
                <w:i w:val="0"/>
              </w:rPr>
              <w:t>#FFCC1A</w:t>
            </w:r>
          </w:p>
        </w:tc>
      </w:tr>
      <w:tr>
        <w:tc>
          <w:tcPr>
            <w:tcW w:type="dxa" w:w="1728"/>
          </w:tcPr>
          <w:p>
            <w:r/>
            <w:r>
              <w:rPr>
                <w:b w:val="0"/>
                <w:i w:val="0"/>
              </w:rPr>
              <w:t>3</w:t>
            </w:r>
          </w:p>
        </w:tc>
        <w:tc>
          <w:tcPr>
            <w:tcW w:type="dxa" w:w="1728"/>
          </w:tcPr>
          <w:p>
            <w:r/>
            <w:r>
              <w:rPr>
                <w:b w:val="0"/>
                <w:i w:val="0"/>
              </w:rPr>
              <w:t>High</w:t>
            </w:r>
          </w:p>
        </w:tc>
        <w:tc>
          <w:tcPr>
            <w:tcW w:type="dxa" w:w="1728"/>
          </w:tcPr>
          <w:p>
            <w:r/>
            <w:r>
              <w:rPr>
                <w:b w:val="0"/>
                <w:i w:val="0"/>
              </w:rPr>
              <w:t>10 – 20</w:t>
            </w:r>
          </w:p>
        </w:tc>
        <w:tc>
          <w:tcPr>
            <w:tcW w:type="dxa" w:w="1728"/>
          </w:tcPr>
          <w:p>
            <w:r/>
            <w:r>
              <w:rPr>
                <w:b w:val="0"/>
                <w:i w:val="0"/>
              </w:rPr>
              <w:t>🟠 Orange</w:t>
            </w:r>
          </w:p>
        </w:tc>
        <w:tc>
          <w:tcPr>
            <w:tcW w:type="dxa" w:w="1728"/>
          </w:tcPr>
          <w:p>
            <w:r/>
            <w:r>
              <w:rPr>
                <w:rFonts w:ascii="Consolas" w:hAnsi="Consolas"/>
                <w:b w:val="0"/>
                <w:i w:val="0"/>
              </w:rPr>
              <w:t>#FF5B1A</w:t>
            </w:r>
          </w:p>
        </w:tc>
      </w:tr>
      <w:tr>
        <w:tc>
          <w:tcPr>
            <w:tcW w:type="dxa" w:w="1728"/>
          </w:tcPr>
          <w:p>
            <w:r/>
            <w:r>
              <w:rPr>
                <w:b w:val="0"/>
                <w:i w:val="0"/>
              </w:rPr>
              <w:t>4</w:t>
            </w:r>
          </w:p>
        </w:tc>
        <w:tc>
          <w:tcPr>
            <w:tcW w:type="dxa" w:w="1728"/>
          </w:tcPr>
          <w:p>
            <w:r/>
            <w:r>
              <w:rPr>
                <w:b w:val="0"/>
                <w:i w:val="0"/>
              </w:rPr>
              <w:t>Extreme</w:t>
            </w:r>
          </w:p>
        </w:tc>
        <w:tc>
          <w:tcPr>
            <w:tcW w:type="dxa" w:w="1728"/>
          </w:tcPr>
          <w:p>
            <w:r/>
            <w:r>
              <w:rPr>
                <w:b w:val="0"/>
                <w:i w:val="0"/>
              </w:rPr>
              <w:t>&gt; 20</w:t>
            </w:r>
          </w:p>
        </w:tc>
        <w:tc>
          <w:tcPr>
            <w:tcW w:type="dxa" w:w="1728"/>
          </w:tcPr>
          <w:p>
            <w:r/>
            <w:r>
              <w:rPr>
                <w:b w:val="0"/>
                <w:i w:val="0"/>
              </w:rPr>
              <w:t>🟣 Purple</w:t>
            </w:r>
          </w:p>
        </w:tc>
        <w:tc>
          <w:tcPr>
            <w:tcW w:type="dxa" w:w="1728"/>
          </w:tcPr>
          <w:p>
            <w:r/>
            <w:r>
              <w:rPr>
                <w:rFonts w:ascii="Consolas" w:hAnsi="Consolas"/>
                <w:b w:val="0"/>
                <w:i w:val="0"/>
              </w:rPr>
              <w:t>#CD1AFF</w:t>
            </w:r>
          </w:p>
        </w:tc>
      </w:tr>
    </w:tbl>
    <w:p>
      <w:bookmarkStart w:id="0" w:name="f1_risk_bands_for_vb_vehiclebicyclist"/>
      <w:pPr>
        <w:pStyle w:val="Heading4"/>
      </w:pPr>
      <w:bookmarkEnd w:id="0"/>
      <w:r>
        <w:rPr>
          <w:b w:val="0"/>
          <w:i w:val="0"/>
        </w:rPr>
        <w:t>Risk Bands for VB (Vehicle–Bicyclist)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2E8F0"/>
          </w:tcPr>
          <w:p>
            <w:r/>
            <w:r>
              <w:rPr>
                <w:b/>
                <w:i w:val="0"/>
              </w:rPr>
              <w:t>Band</w:t>
            </w:r>
          </w:p>
        </w:tc>
        <w:tc>
          <w:tcPr>
            <w:tcW w:type="dxa" w:w="1728"/>
            <w:shd w:val="clear" w:color="auto" w:fill="E2E8F0"/>
          </w:tcPr>
          <w:p>
            <w:r/>
            <w:r>
              <w:rPr>
                <w:b/>
                <w:i w:val="0"/>
              </w:rPr>
              <w:t>Label</w:t>
            </w:r>
          </w:p>
        </w:tc>
        <w:tc>
          <w:tcPr>
            <w:tcW w:type="dxa" w:w="1728"/>
            <w:shd w:val="clear" w:color="auto" w:fill="E2E8F0"/>
          </w:tcPr>
          <w:p>
            <w:r/>
            <w:r>
              <w:rPr>
                <w:b/>
                <w:i w:val="0"/>
              </w:rPr>
              <w:t>Score Range</w:t>
            </w:r>
          </w:p>
        </w:tc>
        <w:tc>
          <w:tcPr>
            <w:tcW w:type="dxa" w:w="1728"/>
            <w:shd w:val="clear" w:color="auto" w:fill="E2E8F0"/>
          </w:tcPr>
          <w:p>
            <w:r/>
            <w:r>
              <w:rPr>
                <w:b/>
                <w:i w:val="0"/>
              </w:rPr>
              <w:t>Map Colour</w:t>
            </w:r>
          </w:p>
        </w:tc>
        <w:tc>
          <w:tcPr>
            <w:tcW w:type="dxa" w:w="1728"/>
            <w:shd w:val="clear" w:color="auto" w:fill="E2E8F0"/>
          </w:tcPr>
          <w:p>
            <w:r/>
            <w:r>
              <w:rPr>
                <w:b/>
                <w:i w:val="0"/>
              </w:rPr>
              <w:t>Hex</w:t>
            </w:r>
          </w:p>
        </w:tc>
      </w:tr>
      <w:tr>
        <w:tc>
          <w:tcPr>
            <w:tcW w:type="dxa" w:w="1728"/>
          </w:tcPr>
          <w:p>
            <w:r/>
            <w:r>
              <w:rPr>
                <w:b w:val="0"/>
                <w:i w:val="0"/>
              </w:rPr>
              <w:t>1</w:t>
            </w:r>
          </w:p>
        </w:tc>
        <w:tc>
          <w:tcPr>
            <w:tcW w:type="dxa" w:w="1728"/>
          </w:tcPr>
          <w:p>
            <w:r/>
            <w:r>
              <w:rPr>
                <w:b w:val="0"/>
                <w:i w:val="0"/>
              </w:rPr>
              <w:t>Low</w:t>
            </w:r>
          </w:p>
        </w:tc>
        <w:tc>
          <w:tcPr>
            <w:tcW w:type="dxa" w:w="1728"/>
          </w:tcPr>
          <w:p>
            <w:r/>
            <w:r>
              <w:rPr>
                <w:b w:val="0"/>
                <w:i w:val="0"/>
              </w:rPr>
              <w:t>&lt; 10</w:t>
            </w:r>
          </w:p>
        </w:tc>
        <w:tc>
          <w:tcPr>
            <w:tcW w:type="dxa" w:w="1728"/>
          </w:tcPr>
          <w:p>
            <w:r/>
            <w:r>
              <w:rPr>
                <w:b w:val="0"/>
                <w:i w:val="0"/>
              </w:rPr>
              <w:t>🟢 Green</w:t>
            </w:r>
          </w:p>
        </w:tc>
        <w:tc>
          <w:tcPr>
            <w:tcW w:type="dxa" w:w="1728"/>
          </w:tcPr>
          <w:p>
            <w:r/>
            <w:r>
              <w:rPr>
                <w:rFonts w:ascii="Consolas" w:hAnsi="Consolas"/>
                <w:b w:val="0"/>
                <w:i w:val="0"/>
              </w:rPr>
              <w:t>#87C424</w:t>
            </w:r>
          </w:p>
        </w:tc>
      </w:tr>
      <w:tr>
        <w:tc>
          <w:tcPr>
            <w:tcW w:type="dxa" w:w="1728"/>
          </w:tcPr>
          <w:p>
            <w:r/>
            <w:r>
              <w:rPr>
                <w:b w:val="0"/>
                <w:i w:val="0"/>
              </w:rPr>
              <w:t>2</w:t>
            </w:r>
          </w:p>
        </w:tc>
        <w:tc>
          <w:tcPr>
            <w:tcW w:type="dxa" w:w="1728"/>
          </w:tcPr>
          <w:p>
            <w:r/>
            <w:r>
              <w:rPr>
                <w:b w:val="0"/>
                <w:i w:val="0"/>
              </w:rPr>
              <w:t>Medium</w:t>
            </w:r>
          </w:p>
        </w:tc>
        <w:tc>
          <w:tcPr>
            <w:tcW w:type="dxa" w:w="1728"/>
          </w:tcPr>
          <w:p>
            <w:r/>
            <w:r>
              <w:rPr>
                <w:b w:val="0"/>
                <w:i w:val="0"/>
              </w:rPr>
              <w:t>10 – 25</w:t>
            </w:r>
          </w:p>
        </w:tc>
        <w:tc>
          <w:tcPr>
            <w:tcW w:type="dxa" w:w="1728"/>
          </w:tcPr>
          <w:p>
            <w:r/>
            <w:r>
              <w:rPr>
                <w:b w:val="0"/>
                <w:i w:val="0"/>
              </w:rPr>
              <w:t>🟡 Yellow</w:t>
            </w:r>
          </w:p>
        </w:tc>
        <w:tc>
          <w:tcPr>
            <w:tcW w:type="dxa" w:w="1728"/>
          </w:tcPr>
          <w:p>
            <w:r/>
            <w:r>
              <w:rPr>
                <w:rFonts w:ascii="Consolas" w:hAnsi="Consolas"/>
                <w:b w:val="0"/>
                <w:i w:val="0"/>
              </w:rPr>
              <w:t>#FFCC1A</w:t>
            </w:r>
          </w:p>
        </w:tc>
      </w:tr>
      <w:tr>
        <w:tc>
          <w:tcPr>
            <w:tcW w:type="dxa" w:w="1728"/>
          </w:tcPr>
          <w:p>
            <w:r/>
            <w:r>
              <w:rPr>
                <w:b w:val="0"/>
                <w:i w:val="0"/>
              </w:rPr>
              <w:t>3</w:t>
            </w:r>
          </w:p>
        </w:tc>
        <w:tc>
          <w:tcPr>
            <w:tcW w:type="dxa" w:w="1728"/>
          </w:tcPr>
          <w:p>
            <w:r/>
            <w:r>
              <w:rPr>
                <w:b w:val="0"/>
                <w:i w:val="0"/>
              </w:rPr>
              <w:t>High</w:t>
            </w:r>
          </w:p>
        </w:tc>
        <w:tc>
          <w:tcPr>
            <w:tcW w:type="dxa" w:w="1728"/>
          </w:tcPr>
          <w:p>
            <w:r/>
            <w:r>
              <w:rPr>
                <w:b w:val="0"/>
                <w:i w:val="0"/>
              </w:rPr>
              <w:t>25 – 60</w:t>
            </w:r>
          </w:p>
        </w:tc>
        <w:tc>
          <w:tcPr>
            <w:tcW w:type="dxa" w:w="1728"/>
          </w:tcPr>
          <w:p>
            <w:r/>
            <w:r>
              <w:rPr>
                <w:b w:val="0"/>
                <w:i w:val="0"/>
              </w:rPr>
              <w:t>🟠 Orange</w:t>
            </w:r>
          </w:p>
        </w:tc>
        <w:tc>
          <w:tcPr>
            <w:tcW w:type="dxa" w:w="1728"/>
          </w:tcPr>
          <w:p>
            <w:r/>
            <w:r>
              <w:rPr>
                <w:rFonts w:ascii="Consolas" w:hAnsi="Consolas"/>
                <w:b w:val="0"/>
                <w:i w:val="0"/>
              </w:rPr>
              <w:t>#FF5B1A</w:t>
            </w:r>
          </w:p>
        </w:tc>
      </w:tr>
      <w:tr>
        <w:tc>
          <w:tcPr>
            <w:tcW w:type="dxa" w:w="1728"/>
          </w:tcPr>
          <w:p>
            <w:r/>
            <w:r>
              <w:rPr>
                <w:b w:val="0"/>
                <w:i w:val="0"/>
              </w:rPr>
              <w:t>4</w:t>
            </w:r>
          </w:p>
        </w:tc>
        <w:tc>
          <w:tcPr>
            <w:tcW w:type="dxa" w:w="1728"/>
          </w:tcPr>
          <w:p>
            <w:r/>
            <w:r>
              <w:rPr>
                <w:b w:val="0"/>
                <w:i w:val="0"/>
              </w:rPr>
              <w:t>Extreme</w:t>
            </w:r>
          </w:p>
        </w:tc>
        <w:tc>
          <w:tcPr>
            <w:tcW w:type="dxa" w:w="1728"/>
          </w:tcPr>
          <w:p>
            <w:r/>
            <w:r>
              <w:rPr>
                <w:b w:val="0"/>
                <w:i w:val="0"/>
              </w:rPr>
              <w:t>&gt; 60</w:t>
            </w:r>
          </w:p>
        </w:tc>
        <w:tc>
          <w:tcPr>
            <w:tcW w:type="dxa" w:w="1728"/>
          </w:tcPr>
          <w:p>
            <w:r/>
            <w:r>
              <w:rPr>
                <w:b w:val="0"/>
                <w:i w:val="0"/>
              </w:rPr>
              <w:t>🟣 Purple</w:t>
            </w:r>
          </w:p>
        </w:tc>
        <w:tc>
          <w:tcPr>
            <w:tcW w:type="dxa" w:w="1728"/>
          </w:tcPr>
          <w:p>
            <w:r/>
            <w:r>
              <w:rPr>
                <w:rFonts w:ascii="Consolas" w:hAnsi="Consolas"/>
                <w:b w:val="0"/>
                <w:i w:val="0"/>
              </w:rPr>
              <w:t>#CD1AFF</w:t>
            </w:r>
          </w:p>
        </w:tc>
      </w:tr>
    </w:tbl>
    <w:p>
      <w:pPr>
        <w:ind w:left="432"/>
        <w:pBdr>
          <w:left w:val="single" w:sz="12" w:space="4" w:color="CBD5E0"/>
        </w:pBdr>
      </w:pPr>
      <w:r>
        <w:rPr>
          <w:b/>
          <w:i/>
        </w:rPr>
        <w:t>Overall Risk Level Band</w:t>
      </w:r>
      <w:r>
        <w:rPr>
          <w:b w:val="0"/>
          <w:i/>
        </w:rPr>
        <w:t xml:space="preserve"> = the </w:t>
      </w:r>
      <w:r>
        <w:rPr>
          <w:b/>
          <w:i/>
        </w:rPr>
        <w:t>highest</w:t>
      </w:r>
      <w:r>
        <w:rPr>
          <w:b w:val="0"/>
          <w:i/>
        </w:rPr>
        <w:t xml:space="preserve"> band across BB, BP, SB, and VB for that segment. A single Extreme sub-score makes the overall band Extreme regardless of the others.</w:t>
      </w:r>
    </w:p>
    <w:p>
      <w:bookmarkStart w:id="0" w:name="f1_213_risk_score_rationale__what_drives"/>
      <w:pPr>
        <w:pStyle w:val="Heading3"/>
      </w:pPr>
      <w:bookmarkEnd w:id="0"/>
      <w:r>
        <w:rPr>
          <w:b w:val="0"/>
          <w:i w:val="0"/>
        </w:rPr>
        <w:t>2.13 Risk Score Rationale — What Drives the Score</w:t>
      </w:r>
    </w:p>
    <w:p>
      <w:r>
        <w:rPr>
          <w:b w:val="0"/>
          <w:i w:val="0"/>
        </w:rPr>
        <w:t>Each crash type score is built from a mix of attribute-based risk factors, combined using the CycleRAP methodology:</w:t>
      </w:r>
    </w:p>
    <w:p>
      <w:pPr>
        <w:pStyle w:val="ListBullet"/>
      </w:pPr>
      <w:r>
        <w:rPr>
          <w:b/>
          <w:i w:val="0"/>
        </w:rPr>
        <w:t>Cycling environment factors</w:t>
      </w:r>
      <w:r>
        <w:rPr>
          <w:b w:val="0"/>
          <w:i w:val="0"/>
        </w:rPr>
        <w:t xml:space="preserve"> — facility width, delineation, surface condition, lighting, grade, curvature, flow direction, and traffic mix. Poorer conditions (e.g. a very narrow, unlit, two-way facility with no delineation) compound together to raise the base risk.</w:t>
      </w:r>
    </w:p>
    <w:p>
      <w:pPr>
        <w:pStyle w:val="ListBullet"/>
      </w:pPr>
      <w:r>
        <w:rPr>
          <w:b/>
          <w:i w:val="0"/>
        </w:rPr>
        <w:t>Departure and fall risk</w:t>
      </w:r>
      <w:r>
        <w:rPr>
          <w:b w:val="0"/>
          <w:i w:val="0"/>
        </w:rPr>
        <w:t xml:space="preserve"> — adds risk when a slippery surface, steep grade, or sharp curve could cause a cyclist to lose control and depart the facility; this feeds into the Single-Bicyclist (SB) score.</w:t>
      </w:r>
    </w:p>
    <w:p>
      <w:pPr>
        <w:pStyle w:val="ListBullet"/>
      </w:pPr>
      <w:r>
        <w:rPr>
          <w:b/>
          <w:i w:val="0"/>
        </w:rPr>
        <w:t>Speed-related risk</w:t>
      </w:r>
      <w:r>
        <w:rPr>
          <w:b w:val="0"/>
          <w:i w:val="0"/>
        </w:rPr>
        <w:t xml:space="preserve"> — adds risk where tram/train rails or surface deformation are present, contributing to higher-speed incident scenarios.</w:t>
      </w:r>
    </w:p>
    <w:p>
      <w:pPr>
        <w:pStyle w:val="ListBullet"/>
      </w:pPr>
      <w:r>
        <w:rPr>
          <w:b/>
          <w:i w:val="0"/>
        </w:rPr>
        <w:t>Vehicle interaction risk</w:t>
      </w:r>
      <w:r>
        <w:rPr>
          <w:b w:val="0"/>
          <w:i w:val="0"/>
        </w:rPr>
        <w:t xml:space="preserve"> — adds risk at intersections, property accesses, and where the facility runs adjacent to a road lane. This feeds primarily into the Vehicle-Bicyclist (VB) score, the only score that also accounts for motor vehicle traffic volume (AADT) and operating speed.</w:t>
      </w:r>
    </w:p>
    <w:p>
      <w:r>
        <w:rPr>
          <w:b w:val="0"/>
          <w:i w:val="0"/>
        </w:rPr>
        <w:t xml:space="preserve">Each factor acts as a </w:t>
      </w:r>
      <w:r>
        <w:rPr>
          <w:b/>
          <w:i w:val="0"/>
        </w:rPr>
        <w:t>multiplier</w:t>
      </w:r>
      <w:r>
        <w:rPr>
          <w:b w:val="0"/>
          <w:i w:val="0"/>
        </w:rPr>
        <w:t xml:space="preserve"> on top of a base score — the more adverse conditions present on a segment, the more these multipliers compound, producing a higher score. This is also why fixing a single attribute (e.g. adding street lighting or removing a fixed obstacle) can noticeably reduce the score: it removes one of the multipliers driving the total up.</w:t>
      </w:r>
    </w:p>
    <w:p>
      <w:pPr>
        <w:ind w:left="432"/>
        <w:pBdr>
          <w:left w:val="single" w:sz="12" w:space="4" w:color="CBD5E0"/>
        </w:pBdr>
      </w:pPr>
      <w:r>
        <w:rPr>
          <w:b w:val="0"/>
          <w:i/>
        </w:rPr>
        <w:t xml:space="preserve">For the full formulas, exact multiplier values, and worked examples, see the </w:t>
      </w:r>
      <w:r>
        <w:rPr>
          <w:b/>
          <w:i/>
        </w:rPr>
        <w:t>CycleRAP Reference</w:t>
      </w:r>
      <w:r>
        <w:rPr>
          <w:b w:val="0"/>
          <w:i/>
        </w:rPr>
        <w:t xml:space="preserve"> button (Section 2.2 above) or the Developer Guide → Scoring Logic.</w:t>
      </w:r>
    </w:p>
    <w:p>
      <w:r>
        <w:br w:type="page"/>
      </w:r>
    </w:p>
    <w:p>
      <w:bookmarkStart w:id="0" w:name="f2_3_path_analysis"/>
      <w:pPr>
        <w:pStyle w:val="Heading2"/>
      </w:pPr>
      <w:bookmarkEnd w:id="0"/>
      <w:r>
        <w:rPr>
          <w:b w:val="0"/>
          <w:i w:val="0"/>
        </w:rPr>
        <w:t>3. Path Analysis</w:t>
      </w:r>
    </w:p>
    <w:p>
      <w:r>
        <w:rPr>
          <w:b w:val="0"/>
          <w:i w:val="0"/>
        </w:rPr>
        <w:t>The Path Analysis page is the multi-project analysis workspace.</w:t>
      </w:r>
    </w:p>
    <w:p>
      <w:pPr>
        <w:pBdr>
          <w:bottom w:val="single" w:sz="6" w:space="1" w:color="A0AEC0"/>
        </w:pBdr>
      </w:pPr>
    </w:p>
    <w:p>
      <w:bookmarkStart w:id="0" w:name="f2_table_of_contents_2"/>
      <w:pPr>
        <w:pStyle w:val="Heading2"/>
      </w:pPr>
      <w:bookmarkEnd w:id="0"/>
      <w:r>
        <w:rPr>
          <w:b w:val="0"/>
          <w:i w:val="0"/>
        </w:rPr>
        <w:t>Table of Contents</w:t>
      </w:r>
    </w:p>
    <w:p>
      <w:pPr>
        <w:pStyle w:val="ListBullet"/>
      </w:pPr>
      <w:hyperlink w:anchor="f2_31_select_projects">
        <w:r>
          <w:rPr>
            <w:color w:val="2563EB"/>
            <w:u w:val="single"/>
          </w:rPr>
          <w:t xml:space="preserve">3.1 Select Projects</w:t>
        </w:r>
      </w:hyperlink>
    </w:p>
    <w:p>
      <w:pPr>
        <w:pStyle w:val="ListBullet"/>
      </w:pPr>
      <w:hyperlink w:anchor="f2_32_filter_before_loading">
        <w:r>
          <w:rPr>
            <w:color w:val="2563EB"/>
            <w:u w:val="single"/>
          </w:rPr>
          <w:t xml:space="preserve">3.2 Filter Before Loading</w:t>
        </w:r>
      </w:hyperlink>
    </w:p>
    <w:p>
      <w:pPr>
        <w:pStyle w:val="ListBullet"/>
      </w:pPr>
      <w:hyperlink w:anchor="f2_33_analyse_loaded_data">
        <w:r>
          <w:rPr>
            <w:color w:val="2563EB"/>
            <w:u w:val="single"/>
          </w:rPr>
          <w:t xml:space="preserve">3.3 Analyse Loaded Data</w:t>
        </w:r>
      </w:hyperlink>
    </w:p>
    <w:p>
      <w:pPr>
        <w:pStyle w:val="ListBullet2"/>
      </w:pPr>
      <w:hyperlink w:anchor="f2_331_attribute_filters_and_finer_filte">
        <w:r>
          <w:rPr>
            <w:color w:val="2563EB"/>
            <w:u w:val="single"/>
          </w:rPr>
          <w:t xml:space="preserve">3.3.1 Attribute Filters and Finer Filtering</w:t>
        </w:r>
      </w:hyperlink>
    </w:p>
    <w:p>
      <w:pPr>
        <w:pStyle w:val="ListBullet"/>
      </w:pPr>
      <w:hyperlink w:anchor="f2_34_export">
        <w:r>
          <w:rPr>
            <w:color w:val="2563EB"/>
            <w:u w:val="single"/>
          </w:rPr>
          <w:t xml:space="preserve">3.4 Export</w:t>
        </w:r>
      </w:hyperlink>
    </w:p>
    <w:p>
      <w:pPr>
        <w:pStyle w:val="ListBullet"/>
      </w:pPr>
      <w:hyperlink w:anchor="f2_35_session_continuity">
        <w:r>
          <w:rPr>
            <w:color w:val="2563EB"/>
            <w:u w:val="single"/>
          </w:rPr>
          <w:t xml:space="preserve">3.5 Session Continuity</w:t>
        </w:r>
      </w:hyperlink>
    </w:p>
    <w:p>
      <w:pPr>
        <w:pBdr>
          <w:bottom w:val="single" w:sz="6" w:space="1" w:color="A0AEC0"/>
        </w:pBdr>
      </w:pPr>
    </w:p>
    <w:p>
      <w:bookmarkStart w:id="0" w:name="f2_31_select_projects"/>
      <w:pPr>
        <w:pStyle w:val="Heading3"/>
      </w:pPr>
      <w:bookmarkEnd w:id="0"/>
      <w:r>
        <w:rPr>
          <w:b w:val="0"/>
          <w:i w:val="0"/>
        </w:rPr>
        <w:t>3.1 Select Projects</w:t>
      </w:r>
    </w:p>
    <w:p>
      <w:r>
        <w:rPr>
          <w:b w:val="0"/>
          <w:i w:val="0"/>
        </w:rPr>
        <w:t xml:space="preserve">You can select one or more projects to analyse together. The search box matches both </w:t>
      </w:r>
      <w:r>
        <w:rPr>
          <w:b/>
          <w:i w:val="0"/>
        </w:rPr>
        <w:t>project names</w:t>
      </w:r>
      <w:r>
        <w:rPr>
          <w:b w:val="0"/>
          <w:i w:val="0"/>
        </w:rPr>
        <w:t xml:space="preserve"> and </w:t>
      </w:r>
      <w:r>
        <w:rPr>
          <w:b/>
          <w:i w:val="0"/>
        </w:rPr>
        <w:t>source road names</w:t>
      </w:r>
      <w:r>
        <w:rPr>
          <w:b w:val="0"/>
          <w:i w:val="0"/>
        </w:rPr>
        <w:t>, so you can find projects even when the project title and road name differ.</w:t>
      </w:r>
    </w:p>
    <w:p>
      <w:bookmarkStart w:id="0" w:name="f2_32_filter_before_loading"/>
      <w:pPr>
        <w:pStyle w:val="Heading3"/>
      </w:pPr>
      <w:bookmarkEnd w:id="0"/>
      <w:r>
        <w:rPr>
          <w:b w:val="0"/>
          <w:i w:val="0"/>
        </w:rPr>
        <w:t>3.2 Filter Before Loading</w:t>
      </w:r>
    </w:p>
    <w:p>
      <w:r>
        <w:rPr>
          <w:b w:val="0"/>
          <w:i w:val="0"/>
        </w:rPr>
        <w:t>Before loading projects, you can filter by:</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Filter</w:t>
            </w:r>
          </w:p>
        </w:tc>
        <w:tc>
          <w:tcPr>
            <w:tcW w:type="dxa" w:w="4320"/>
            <w:shd w:val="clear" w:color="auto" w:fill="E2E8F0"/>
          </w:tcPr>
          <w:p>
            <w:r/>
            <w:r>
              <w:rPr>
                <w:b/>
                <w:i w:val="0"/>
              </w:rPr>
              <w:t>Description</w:t>
            </w:r>
          </w:p>
        </w:tc>
      </w:tr>
      <w:tr>
        <w:tc>
          <w:tcPr>
            <w:tcW w:type="dxa" w:w="4320"/>
          </w:tcPr>
          <w:p>
            <w:r/>
            <w:r>
              <w:rPr>
                <w:b w:val="0"/>
                <w:i w:val="0"/>
              </w:rPr>
              <w:t>Project or road name</w:t>
            </w:r>
          </w:p>
        </w:tc>
        <w:tc>
          <w:tcPr>
            <w:tcW w:type="dxa" w:w="4320"/>
          </w:tcPr>
          <w:p>
            <w:r/>
            <w:r>
              <w:rPr>
                <w:b w:val="0"/>
                <w:i w:val="0"/>
              </w:rPr>
              <w:t>Text search</w:t>
            </w:r>
          </w:p>
        </w:tc>
      </w:tr>
      <w:tr>
        <w:tc>
          <w:tcPr>
            <w:tcW w:type="dxa" w:w="4320"/>
          </w:tcPr>
          <w:p>
            <w:r/>
            <w:r>
              <w:rPr>
                <w:b w:val="0"/>
                <w:i w:val="0"/>
              </w:rPr>
              <w:t>Tag</w:t>
            </w:r>
          </w:p>
        </w:tc>
        <w:tc>
          <w:tcPr>
            <w:tcW w:type="dxa" w:w="4320"/>
          </w:tcPr>
          <w:p>
            <w:r/>
            <w:r>
              <w:rPr>
                <w:b w:val="0"/>
                <w:i w:val="0"/>
              </w:rPr>
              <w:t>e.g. NSC, AMK, Pre, Post</w:t>
            </w:r>
          </w:p>
        </w:tc>
      </w:tr>
      <w:tr>
        <w:tc>
          <w:tcPr>
            <w:tcW w:type="dxa" w:w="4320"/>
          </w:tcPr>
          <w:p>
            <w:r/>
            <w:r>
              <w:rPr>
                <w:b w:val="0"/>
                <w:i w:val="0"/>
              </w:rPr>
              <w:t>Date created range</w:t>
            </w:r>
          </w:p>
        </w:tc>
        <w:tc>
          <w:tcPr>
            <w:tcW w:type="dxa" w:w="4320"/>
          </w:tcPr>
          <w:p>
            <w:r/>
            <w:r>
              <w:rPr>
                <w:b w:val="0"/>
                <w:i w:val="0"/>
              </w:rPr>
              <w:t>Filter projects created within a date window</w:t>
            </w:r>
          </w:p>
        </w:tc>
      </w:tr>
      <w:tr>
        <w:tc>
          <w:tcPr>
            <w:tcW w:type="dxa" w:w="4320"/>
          </w:tcPr>
          <w:p>
            <w:r/>
            <w:r>
              <w:rPr>
                <w:b w:val="0"/>
                <w:i w:val="0"/>
              </w:rPr>
              <w:t>Last updated range</w:t>
            </w:r>
          </w:p>
        </w:tc>
        <w:tc>
          <w:tcPr>
            <w:tcW w:type="dxa" w:w="4320"/>
          </w:tcPr>
          <w:p>
            <w:r/>
            <w:r>
              <w:rPr>
                <w:b w:val="0"/>
                <w:i w:val="0"/>
              </w:rPr>
              <w:t>Filter projects updated within a date window</w:t>
            </w:r>
          </w:p>
        </w:tc>
      </w:tr>
    </w:tbl>
    <w:p>
      <w:bookmarkStart w:id="0" w:name="f2_33_analyse_loaded_data"/>
      <w:pPr>
        <w:pStyle w:val="Heading3"/>
      </w:pPr>
      <w:bookmarkEnd w:id="0"/>
      <w:r>
        <w:rPr>
          <w:b w:val="0"/>
          <w:i w:val="0"/>
        </w:rPr>
        <w:t>3.3 Analyse Loaded Data</w:t>
      </w:r>
    </w:p>
    <w:p>
      <w:r>
        <w:rPr>
          <w:b w:val="0"/>
          <w:i w:val="0"/>
        </w:rPr>
        <w:t>After loading projects, you can:</w:t>
      </w:r>
    </w:p>
    <w:p>
      <w:pPr>
        <w:pStyle w:val="ListBullet"/>
      </w:pPr>
      <w:r>
        <w:rPr>
          <w:b w:val="0"/>
          <w:i w:val="0"/>
        </w:rPr>
        <w:t xml:space="preserve">choose </w:t>
      </w:r>
      <w:r>
        <w:rPr>
          <w:b/>
          <w:i w:val="0"/>
        </w:rPr>
        <w:t>up to five attributes</w:t>
      </w:r>
      <w:r>
        <w:rPr>
          <w:b w:val="0"/>
          <w:i w:val="0"/>
        </w:rPr>
        <w:t xml:space="preserve"> to focus on</w:t>
      </w:r>
    </w:p>
    <w:p>
      <w:pPr>
        <w:pStyle w:val="ListBullet"/>
      </w:pPr>
      <w:r>
        <w:rPr>
          <w:b w:val="0"/>
          <w:i w:val="0"/>
        </w:rPr>
        <w:t>apply segment-level filters (see sections below)</w:t>
      </w:r>
    </w:p>
    <w:p>
      <w:pPr>
        <w:pStyle w:val="ListBullet"/>
      </w:pPr>
      <w:r>
        <w:rPr>
          <w:b w:val="0"/>
          <w:i w:val="0"/>
        </w:rPr>
        <w:t>view attribute distributions</w:t>
      </w:r>
    </w:p>
    <w:p>
      <w:pPr>
        <w:pStyle w:val="ListBullet"/>
      </w:pPr>
      <w:r>
        <w:rPr>
          <w:b w:val="0"/>
          <w:i w:val="0"/>
        </w:rPr>
        <w:t>inspect filtered segments on the map and in the table</w:t>
      </w:r>
    </w:p>
    <w:p>
      <w:pPr>
        <w:pStyle w:val="ListBullet"/>
      </w:pPr>
      <w:r>
        <w:rPr>
          <w:b w:val="0"/>
          <w:i w:val="0"/>
        </w:rPr>
        <w:t>click a segment to navigate to the Coding page to make edits to the attribute(s) (if necessary)</w:t>
      </w:r>
    </w:p>
    <w:p>
      <w:pPr>
        <w:pStyle w:val="ListBullet"/>
      </w:pPr>
      <w:r>
        <w:rPr>
          <w:b w:val="0"/>
          <w:i w:val="0"/>
        </w:rPr>
        <w:t xml:space="preserve">click </w:t>
      </w:r>
      <w:r>
        <w:rPr>
          <w:b/>
          <w:i w:val="0"/>
        </w:rPr>
        <w:t>Back to Analysis</w:t>
      </w:r>
      <w:r>
        <w:rPr>
          <w:b w:val="0"/>
          <w:i w:val="0"/>
        </w:rPr>
        <w:t xml:space="preserve"> to return and continue</w:t>
      </w:r>
    </w:p>
    <w:p>
      <w:r>
        <w:rPr>
          <w:b/>
          <w:i w:val="0"/>
        </w:rPr>
        <w:t>Top Risk Contributors</w:t>
      </w:r>
      <w:r>
        <w:rPr>
          <w:b w:val="0"/>
          <w:i w:val="0"/>
        </w:rPr>
        <w:t xml:space="preserve"> — the panel showing the attributes contributing most to risk scores is </w:t>
      </w:r>
      <w:r>
        <w:rPr>
          <w:b/>
          <w:i w:val="0"/>
        </w:rPr>
        <w:t>reactive to your active filters</w:t>
      </w:r>
      <w:r>
        <w:rPr>
          <w:b w:val="0"/>
          <w:i w:val="0"/>
        </w:rPr>
        <w:t>. As you apply or change segment filters, the Top Risk Contributors list updates automatically to reflect only the filtered subset of segments, so the contributors you see always match the segments currently visible on the map and in the table.</w:t>
      </w:r>
    </w:p>
    <w:p>
      <w:r>
        <w:rPr>
          <w:b/>
          <w:i w:val="0"/>
        </w:rPr>
        <w:t>Segment thumbnails on hover</w:t>
      </w:r>
      <w:r>
        <w:rPr>
          <w:b w:val="0"/>
          <w:i w:val="0"/>
        </w:rPr>
        <w:t xml:space="preserve"> — hovering over a segment dot on the map shows a small thumbnail of its street-level image, along with the project name, segment number, and the value of your currently selected focus attribute (if any). This lets you preview a segment before clicking into it. This hover thumbnail is only available on the Path Analysis map, not on the Coding page map.</w:t>
      </w:r>
    </w:p>
    <w:p>
      <w:bookmarkStart w:id="0" w:name="f2_331_attribute_filters_and_finer_filte"/>
      <w:pPr>
        <w:pStyle w:val="Heading4"/>
      </w:pPr>
      <w:bookmarkEnd w:id="0"/>
      <w:r>
        <w:rPr>
          <w:b w:val="0"/>
          <w:i w:val="0"/>
        </w:rPr>
        <w:t>3.3.1 Attribute Filters and Finer Filtering</w:t>
      </w:r>
    </w:p>
    <w:p>
      <w:r>
        <w:rPr>
          <w:b w:val="0"/>
          <w:i w:val="0"/>
        </w:rPr>
        <w:t xml:space="preserve">When you select an attribute for analysis, you can filter segments by its coded values. Attributes marked </w:t>
      </w:r>
      <w:r>
        <w:rPr>
          <w:b/>
          <w:i w:val="0"/>
        </w:rPr>
        <w:t>❖</w:t>
      </w:r>
      <w:r>
        <w:rPr>
          <w:b w:val="0"/>
          <w:i w:val="0"/>
        </w:rPr>
        <w:t xml:space="preserve"> also support </w:t>
      </w:r>
      <w:r>
        <w:rPr>
          <w:b/>
          <w:i w:val="0"/>
        </w:rPr>
        <w:t>finer filtering</w:t>
      </w:r>
      <w:r>
        <w:rPr>
          <w:b w:val="0"/>
          <w:i w:val="0"/>
        </w:rPr>
        <w:t xml:space="preserve"> — selecting a specific value (e.g. </w:t>
      </w:r>
      <w:r>
        <w:rPr>
          <w:b w:val="0"/>
          <w:i/>
        </w:rPr>
        <w:t>Present</w:t>
      </w:r>
      <w:r>
        <w:rPr>
          <w:b w:val="0"/>
          <w:i w:val="0"/>
        </w:rPr>
        <w:t xml:space="preserve"> for Fixed Obstacle on Facility) reveals a secondary sub-category dropdown so you can pinpoint exact sub-types. The map updates to show distinct colours for each sub-category once a sub-type is selected.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Attribute</w:t>
            </w:r>
          </w:p>
        </w:tc>
        <w:tc>
          <w:tcPr>
            <w:tcW w:type="dxa" w:w="2880"/>
            <w:shd w:val="clear" w:color="auto" w:fill="E2E8F0"/>
          </w:tcPr>
          <w:p>
            <w:r/>
            <w:r>
              <w:rPr>
                <w:b/>
                <w:i w:val="0"/>
              </w:rPr>
              <w:t>Filter Values</w:t>
            </w:r>
          </w:p>
        </w:tc>
        <w:tc>
          <w:tcPr>
            <w:tcW w:type="dxa" w:w="2880"/>
            <w:shd w:val="clear" w:color="auto" w:fill="E2E8F0"/>
          </w:tcPr>
          <w:p>
            <w:r/>
            <w:r>
              <w:rPr>
                <w:b/>
                <w:i w:val="0"/>
              </w:rPr>
              <w:t>Finer Filter Sub-categories (❖ = available)</w:t>
            </w:r>
          </w:p>
        </w:tc>
      </w:tr>
      <w:tr>
        <w:tc>
          <w:tcPr>
            <w:tcW w:type="dxa" w:w="2880"/>
          </w:tcPr>
          <w:p>
            <w:r/>
            <w:r>
              <w:rPr>
                <w:b w:val="0"/>
                <w:i w:val="0"/>
              </w:rPr>
              <w:t>Overall Risk Level</w:t>
            </w:r>
          </w:p>
        </w:tc>
        <w:tc>
          <w:tcPr>
            <w:tcW w:type="dxa" w:w="2880"/>
          </w:tcPr>
          <w:p>
            <w:r/>
            <w:r>
              <w:rPr>
                <w:b w:val="0"/>
                <w:i w:val="0"/>
              </w:rPr>
              <w:t>1 (Low); 2 (Medium); 3 (High); 4 (Extreme)</w:t>
            </w:r>
          </w:p>
        </w:tc>
        <w:tc>
          <w:tcPr>
            <w:tcW w:type="dxa" w:w="2880"/>
          </w:tcPr>
          <w:p>
            <w:r/>
            <w:r>
              <w:rPr>
                <w:b w:val="0"/>
                <w:i w:val="0"/>
              </w:rPr>
              <w:t>—</w:t>
            </w:r>
          </w:p>
        </w:tc>
      </w:tr>
      <w:tr>
        <w:tc>
          <w:tcPr>
            <w:tcW w:type="dxa" w:w="2880"/>
          </w:tcPr>
          <w:p>
            <w:r/>
            <w:r>
              <w:rPr>
                <w:b w:val="0"/>
                <w:i w:val="0"/>
              </w:rPr>
              <w:t>Facility Type</w:t>
            </w:r>
          </w:p>
        </w:tc>
        <w:tc>
          <w:tcPr>
            <w:tcW w:type="dxa" w:w="2880"/>
          </w:tcPr>
          <w:p>
            <w:r/>
            <w:r>
              <w:rPr>
                <w:b w:val="0"/>
                <w:i w:val="0"/>
              </w:rPr>
              <w:t>Sidewalk; Multi-Use Path; Off-Road Bicycle Path; On-road Bicycle Lane; Road Shoulder; Mixed Traffic Road Lane</w:t>
            </w:r>
          </w:p>
        </w:tc>
        <w:tc>
          <w:tcPr>
            <w:tcW w:type="dxa" w:w="2880"/>
          </w:tcPr>
          <w:p>
            <w:r/>
            <w:r>
              <w:rPr>
                <w:b w:val="0"/>
                <w:i w:val="0"/>
              </w:rPr>
              <w:t>—</w:t>
            </w:r>
          </w:p>
        </w:tc>
      </w:tr>
      <w:tr>
        <w:tc>
          <w:tcPr>
            <w:tcW w:type="dxa" w:w="2880"/>
          </w:tcPr>
          <w:p>
            <w:r/>
            <w:r>
              <w:rPr>
                <w:b w:val="0"/>
                <w:i w:val="0"/>
              </w:rPr>
              <w:t>Area Type</w:t>
            </w:r>
          </w:p>
        </w:tc>
        <w:tc>
          <w:tcPr>
            <w:tcW w:type="dxa" w:w="2880"/>
          </w:tcPr>
          <w:p>
            <w:r/>
            <w:r>
              <w:rPr>
                <w:b w:val="0"/>
                <w:i w:val="0"/>
              </w:rPr>
              <w:t>Urban/CBD; Suburban; Rural; Industrial; Recreational</w:t>
            </w:r>
          </w:p>
        </w:tc>
        <w:tc>
          <w:tcPr>
            <w:tcW w:type="dxa" w:w="2880"/>
          </w:tcPr>
          <w:p>
            <w:r/>
            <w:r>
              <w:rPr>
                <w:b w:val="0"/>
                <w:i w:val="0"/>
              </w:rPr>
              <w:t>—</w:t>
            </w:r>
          </w:p>
        </w:tc>
      </w:tr>
      <w:tr>
        <w:tc>
          <w:tcPr>
            <w:tcW w:type="dxa" w:w="2880"/>
          </w:tcPr>
          <w:p>
            <w:r/>
            <w:r>
              <w:rPr>
                <w:b w:val="0"/>
                <w:i w:val="0"/>
              </w:rPr>
              <w:t>Adjacent Road Lane 0–1m</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Adjacent Road Lane 1–3m</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Adjacent Vehicle Parking 0–1m</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Adjacent Vehicle Parking 1–3m</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 xml:space="preserve">Facility Width per Direction </w:t>
            </w:r>
            <w:r>
              <w:rPr>
                <w:b/>
                <w:i w:val="0"/>
              </w:rPr>
              <w:t>❖</w:t>
            </w:r>
          </w:p>
        </w:tc>
        <w:tc>
          <w:tcPr>
            <w:tcW w:type="dxa" w:w="2880"/>
          </w:tcPr>
          <w:p>
            <w:r/>
            <w:r>
              <w:rPr>
                <w:b w:val="0"/>
                <w:i w:val="0"/>
              </w:rPr>
              <w:t>Very Narrow; Narrow; Wide</w:t>
            </w:r>
          </w:p>
        </w:tc>
        <w:tc>
          <w:tcPr>
            <w:tcW w:type="dxa" w:w="2880"/>
          </w:tcPr>
          <w:p>
            <w:r/>
            <w:r>
              <w:rPr>
                <w:b w:val="0"/>
                <w:i w:val="0"/>
              </w:rPr>
              <w:t>Very Narrow: ≤1.5m; &gt;1.5–1.8m; &gt;1.8–&lt;2m · Narrow: 2–&lt;3.5m; 3.5–4m · Wide: &gt;4m</w:t>
            </w:r>
          </w:p>
        </w:tc>
      </w:tr>
      <w:tr>
        <w:tc>
          <w:tcPr>
            <w:tcW w:type="dxa" w:w="2880"/>
          </w:tcPr>
          <w:p>
            <w:r/>
            <w:r>
              <w:rPr>
                <w:b w:val="0"/>
                <w:i w:val="0"/>
              </w:rPr>
              <w:t>Flow Direction</w:t>
            </w:r>
          </w:p>
        </w:tc>
        <w:tc>
          <w:tcPr>
            <w:tcW w:type="dxa" w:w="2880"/>
          </w:tcPr>
          <w:p>
            <w:r/>
            <w:r>
              <w:rPr>
                <w:b w:val="0"/>
                <w:i w:val="0"/>
              </w:rPr>
              <w:t>One Way; Two Way</w:t>
            </w:r>
          </w:p>
        </w:tc>
        <w:tc>
          <w:tcPr>
            <w:tcW w:type="dxa" w:w="2880"/>
          </w:tcPr>
          <w:p>
            <w:r/>
            <w:r>
              <w:rPr>
                <w:b w:val="0"/>
                <w:i w:val="0"/>
              </w:rPr>
              <w:t>—</w:t>
            </w:r>
          </w:p>
        </w:tc>
      </w:tr>
      <w:tr>
        <w:tc>
          <w:tcPr>
            <w:tcW w:type="dxa" w:w="2880"/>
          </w:tcPr>
          <w:p>
            <w:r/>
            <w:r>
              <w:rPr>
                <w:b w:val="0"/>
                <w:i w:val="0"/>
              </w:rPr>
              <w:t>Grade</w:t>
            </w:r>
          </w:p>
        </w:tc>
        <w:tc>
          <w:tcPr>
            <w:tcW w:type="dxa" w:w="2880"/>
          </w:tcPr>
          <w:p>
            <w:r/>
            <w:r>
              <w:rPr>
                <w:b w:val="0"/>
                <w:i w:val="0"/>
              </w:rPr>
              <w:t>≤2° (1:25); 2.9° (1:20); 3.8° (1:15); 4.7° (1:12); ≥5°</w:t>
            </w:r>
          </w:p>
        </w:tc>
        <w:tc>
          <w:tcPr>
            <w:tcW w:type="dxa" w:w="2880"/>
          </w:tcPr>
          <w:p>
            <w:r/>
            <w:r>
              <w:rPr>
                <w:b w:val="0"/>
                <w:i w:val="0"/>
              </w:rPr>
              <w:t>—</w:t>
            </w:r>
          </w:p>
        </w:tc>
      </w:tr>
      <w:tr>
        <w:tc>
          <w:tcPr>
            <w:tcW w:type="dxa" w:w="2880"/>
          </w:tcPr>
          <w:p>
            <w:r/>
            <w:r>
              <w:rPr>
                <w:b w:val="0"/>
                <w:i w:val="0"/>
              </w:rPr>
              <w:t xml:space="preserve">Curvature </w:t>
            </w:r>
            <w:r>
              <w:rPr>
                <w:b/>
                <w:i w:val="0"/>
              </w:rPr>
              <w:t>❖</w:t>
            </w:r>
          </w:p>
        </w:tc>
        <w:tc>
          <w:tcPr>
            <w:tcW w:type="dxa" w:w="2880"/>
          </w:tcPr>
          <w:p>
            <w:r/>
            <w:r>
              <w:rPr>
                <w:b w:val="0"/>
                <w:i w:val="0"/>
              </w:rPr>
              <w:t>Sharp Turn Present; No Sharp Turn Present</w:t>
            </w:r>
          </w:p>
        </w:tc>
        <w:tc>
          <w:tcPr>
            <w:tcW w:type="dxa" w:w="2880"/>
          </w:tcPr>
          <w:p>
            <w:r/>
            <w:r>
              <w:rPr>
                <w:b w:val="0"/>
                <w:i w:val="0"/>
              </w:rPr>
              <w:t>Sharp Turn: &lt;6.5m; 6.5–&lt;10m; Path Junction · No Sharp Turn: 10–18m; &gt;18m</w:t>
            </w:r>
          </w:p>
        </w:tc>
      </w:tr>
      <w:tr>
        <w:tc>
          <w:tcPr>
            <w:tcW w:type="dxa" w:w="2880"/>
          </w:tcPr>
          <w:p>
            <w:r/>
            <w:r>
              <w:rPr>
                <w:b w:val="0"/>
                <w:i w:val="0"/>
              </w:rPr>
              <w:t>Street Lighting</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 xml:space="preserve">Delineation </w:t>
            </w:r>
            <w:r>
              <w:rPr>
                <w:b/>
                <w:i w:val="0"/>
              </w:rPr>
              <w:t>❖</w:t>
            </w:r>
          </w:p>
        </w:tc>
        <w:tc>
          <w:tcPr>
            <w:tcW w:type="dxa" w:w="2880"/>
          </w:tcPr>
          <w:p>
            <w:r/>
            <w:r>
              <w:rPr>
                <w:b w:val="0"/>
                <w:i w:val="0"/>
              </w:rPr>
              <w:t>Present; Not Present</w:t>
            </w:r>
          </w:p>
        </w:tc>
        <w:tc>
          <w:tcPr>
            <w:tcW w:type="dxa" w:w="2880"/>
          </w:tcPr>
          <w:p>
            <w:r/>
            <w:r>
              <w:rPr>
                <w:b w:val="0"/>
                <w:i w:val="0"/>
              </w:rPr>
              <w:t>When "Present": Cycling Path; Red Strip; Signalised Crossing; Traffic Crossing; Zebra Crossing &lt;br&gt; When "Not Present": Faded Marking</w:t>
            </w:r>
          </w:p>
        </w:tc>
      </w:tr>
      <w:tr>
        <w:tc>
          <w:tcPr>
            <w:tcW w:type="dxa" w:w="2880"/>
          </w:tcPr>
          <w:p>
            <w:r/>
            <w:r>
              <w:rPr>
                <w:b w:val="0"/>
                <w:i w:val="0"/>
              </w:rPr>
              <w:t xml:space="preserve">Fixed Obstacle on Facility </w:t>
            </w:r>
            <w:r>
              <w:rPr>
                <w:b/>
                <w:i w:val="0"/>
              </w:rPr>
              <w:t>❖</w:t>
            </w:r>
          </w:p>
        </w:tc>
        <w:tc>
          <w:tcPr>
            <w:tcW w:type="dxa" w:w="2880"/>
          </w:tcPr>
          <w:p>
            <w:r/>
            <w:r>
              <w:rPr>
                <w:b w:val="0"/>
                <w:i w:val="0"/>
              </w:rPr>
              <w:t>Present; Not Present</w:t>
            </w:r>
          </w:p>
        </w:tc>
        <w:tc>
          <w:tcPr>
            <w:tcW w:type="dxa" w:w="2880"/>
          </w:tcPr>
          <w:p>
            <w:r/>
            <w:r>
              <w:rPr>
                <w:b w:val="0"/>
                <w:i w:val="0"/>
              </w:rPr>
              <w:t xml:space="preserve">When "Present": Lamp Post; Traffic Light; Covered Linkway Pole; Bollards; Railing; Sign Pole; Billboards, Vegetation; Others (any obstacle not matching a preset type is standardised to </w:t>
            </w:r>
            <w:r>
              <w:rPr>
                <w:b w:val="0"/>
                <w:i/>
              </w:rPr>
              <w:t>Others</w:t>
            </w:r>
            <w:r>
              <w:rPr>
                <w:b w:val="0"/>
                <w:i w:val="0"/>
              </w:rPr>
              <w:t>)</w:t>
            </w:r>
          </w:p>
        </w:tc>
      </w:tr>
      <w:tr>
        <w:tc>
          <w:tcPr>
            <w:tcW w:type="dxa" w:w="2880"/>
          </w:tcPr>
          <w:p>
            <w:r/>
            <w:r>
              <w:rPr>
                <w:b w:val="0"/>
                <w:i w:val="0"/>
              </w:rPr>
              <w:t xml:space="preserve">Non-Fixed Obstacle on Facility </w:t>
            </w:r>
            <w:r>
              <w:rPr>
                <w:b/>
                <w:i w:val="0"/>
              </w:rPr>
              <w:t>❖</w:t>
            </w:r>
          </w:p>
        </w:tc>
        <w:tc>
          <w:tcPr>
            <w:tcW w:type="dxa" w:w="2880"/>
          </w:tcPr>
          <w:p>
            <w:r/>
            <w:r>
              <w:rPr>
                <w:b w:val="0"/>
                <w:i w:val="0"/>
              </w:rPr>
              <w:t>Present; Not Present</w:t>
            </w:r>
          </w:p>
        </w:tc>
        <w:tc>
          <w:tcPr>
            <w:tcW w:type="dxa" w:w="2880"/>
          </w:tcPr>
          <w:p>
            <w:r/>
            <w:r>
              <w:rPr>
                <w:b w:val="0"/>
                <w:i w:val="0"/>
              </w:rPr>
              <w:t xml:space="preserve">When "Present": Barrier; Bins; Bicycle; Cone; Others (any obstacle not matching a preset type is standardised to </w:t>
            </w:r>
            <w:r>
              <w:rPr>
                <w:b w:val="0"/>
                <w:i/>
              </w:rPr>
              <w:t>Others</w:t>
            </w:r>
            <w:r>
              <w:rPr>
                <w:b w:val="0"/>
                <w:i w:val="0"/>
              </w:rPr>
              <w:t>)</w:t>
            </w:r>
          </w:p>
        </w:tc>
      </w:tr>
      <w:tr>
        <w:tc>
          <w:tcPr>
            <w:tcW w:type="dxa" w:w="2880"/>
          </w:tcPr>
          <w:p>
            <w:r/>
            <w:r>
              <w:rPr>
                <w:b w:val="0"/>
                <w:i w:val="0"/>
              </w:rPr>
              <w:t>Light Segregation</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Intersection or Road Crossing</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 xml:space="preserve">Crossing Facility </w:t>
            </w:r>
            <w:r>
              <w:rPr>
                <w:b/>
                <w:i w:val="0"/>
              </w:rPr>
              <w:t>❖</w:t>
            </w:r>
          </w:p>
        </w:tc>
        <w:tc>
          <w:tcPr>
            <w:tcW w:type="dxa" w:w="2880"/>
          </w:tcPr>
          <w:p>
            <w:r/>
            <w:r>
              <w:rPr>
                <w:b w:val="0"/>
                <w:i w:val="0"/>
              </w:rPr>
              <w:t>Present; Not Present</w:t>
            </w:r>
          </w:p>
        </w:tc>
        <w:tc>
          <w:tcPr>
            <w:tcW w:type="dxa" w:w="2880"/>
          </w:tcPr>
          <w:p>
            <w:r/>
            <w:r>
              <w:rPr>
                <w:b w:val="0"/>
                <w:i w:val="0"/>
              </w:rPr>
              <w:t>When "Present": Zebra Crossing; Signalised PC; Bicycle Crossing; Unsignalised Junction; Development Access</w:t>
            </w:r>
          </w:p>
        </w:tc>
      </w:tr>
      <w:tr>
        <w:tc>
          <w:tcPr>
            <w:tcW w:type="dxa" w:w="2880"/>
          </w:tcPr>
          <w:p>
            <w:r/>
            <w:r>
              <w:rPr>
                <w:b w:val="0"/>
                <w:i w:val="0"/>
              </w:rPr>
              <w:t>Property Access</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Tram or Train Rails</w:t>
            </w:r>
          </w:p>
        </w:tc>
        <w:tc>
          <w:tcPr>
            <w:tcW w:type="dxa" w:w="2880"/>
          </w:tcPr>
          <w:p>
            <w:r/>
            <w:r>
              <w:rPr>
                <w:b w:val="0"/>
                <w:i w:val="0"/>
              </w:rPr>
              <w:t>Present; Not Present</w:t>
            </w:r>
          </w:p>
        </w:tc>
        <w:tc>
          <w:tcPr>
            <w:tcW w:type="dxa" w:w="2880"/>
          </w:tcPr>
          <w:p>
            <w:r/>
            <w:r>
              <w:rPr>
                <w:b w:val="0"/>
                <w:i w:val="0"/>
              </w:rPr>
              <w:t>—</w:t>
            </w:r>
          </w:p>
        </w:tc>
      </w:tr>
      <w:tr>
        <w:tc>
          <w:tcPr>
            <w:tcW w:type="dxa" w:w="2880"/>
          </w:tcPr>
          <w:p>
            <w:r/>
            <w:r>
              <w:rPr>
                <w:b w:val="0"/>
                <w:i w:val="0"/>
              </w:rPr>
              <w:t xml:space="preserve">Major Surface Deformation or Drain Opening </w:t>
            </w:r>
            <w:r>
              <w:rPr>
                <w:b/>
                <w:i w:val="0"/>
              </w:rPr>
              <w:t>❖</w:t>
            </w:r>
          </w:p>
        </w:tc>
        <w:tc>
          <w:tcPr>
            <w:tcW w:type="dxa" w:w="2880"/>
          </w:tcPr>
          <w:p>
            <w:r/>
            <w:r>
              <w:rPr>
                <w:b w:val="0"/>
                <w:i w:val="0"/>
              </w:rPr>
              <w:t>Present; Not Present</w:t>
            </w:r>
          </w:p>
        </w:tc>
        <w:tc>
          <w:tcPr>
            <w:tcW w:type="dxa" w:w="2880"/>
          </w:tcPr>
          <w:p>
            <w:r/>
            <w:r>
              <w:rPr>
                <w:b w:val="0"/>
                <w:i w:val="0"/>
              </w:rPr>
              <w:t>When "Present": Footpath crack; Footpath uneven; Footpath Uneven IMU</w:t>
            </w:r>
          </w:p>
        </w:tc>
      </w:tr>
      <w:tr>
        <w:tc>
          <w:tcPr>
            <w:tcW w:type="dxa" w:w="2880"/>
          </w:tcPr>
          <w:p>
            <w:r/>
            <w:r>
              <w:rPr>
                <w:b w:val="0"/>
                <w:i w:val="0"/>
              </w:rPr>
              <w:t>Peak Pedestrian Flow</w:t>
            </w:r>
          </w:p>
        </w:tc>
        <w:tc>
          <w:tcPr>
            <w:tcW w:type="dxa" w:w="2880"/>
          </w:tcPr>
          <w:p>
            <w:r/>
            <w:r>
              <w:rPr>
                <w:b w:val="0"/>
                <w:i w:val="0"/>
              </w:rPr>
              <w:t>None; Low; Moderate to High</w:t>
            </w:r>
          </w:p>
        </w:tc>
        <w:tc>
          <w:tcPr>
            <w:tcW w:type="dxa" w:w="2880"/>
          </w:tcPr>
          <w:p>
            <w:r/>
            <w:r>
              <w:rPr>
                <w:b w:val="0"/>
                <w:i w:val="0"/>
              </w:rPr>
              <w:t>—</w:t>
            </w:r>
          </w:p>
        </w:tc>
      </w:tr>
      <w:tr>
        <w:tc>
          <w:tcPr>
            <w:tcW w:type="dxa" w:w="2880"/>
          </w:tcPr>
          <w:p>
            <w:r/>
            <w:r>
              <w:rPr>
                <w:b w:val="0"/>
                <w:i w:val="0"/>
              </w:rPr>
              <w:t>Peak Bicycle/LV Traffic Flow</w:t>
            </w:r>
          </w:p>
        </w:tc>
        <w:tc>
          <w:tcPr>
            <w:tcW w:type="dxa" w:w="2880"/>
          </w:tcPr>
          <w:p>
            <w:r/>
            <w:r>
              <w:rPr>
                <w:b w:val="0"/>
                <w:i w:val="0"/>
              </w:rPr>
              <w:t>Low; Moderate to High</w:t>
            </w:r>
          </w:p>
        </w:tc>
        <w:tc>
          <w:tcPr>
            <w:tcW w:type="dxa" w:w="2880"/>
          </w:tcPr>
          <w:p>
            <w:r/>
            <w:r>
              <w:rPr>
                <w:b w:val="0"/>
                <w:i w:val="0"/>
              </w:rPr>
              <w:t>—</w:t>
            </w:r>
          </w:p>
        </w:tc>
      </w:tr>
      <w:tr>
        <w:tc>
          <w:tcPr>
            <w:tcW w:type="dxa" w:w="2880"/>
          </w:tcPr>
          <w:p>
            <w:r/>
            <w:r>
              <w:rPr>
                <w:b w:val="0"/>
                <w:i w:val="0"/>
              </w:rPr>
              <w:t>Observed Proportion of Cargo Bikes</w:t>
            </w:r>
          </w:p>
        </w:tc>
        <w:tc>
          <w:tcPr>
            <w:tcW w:type="dxa" w:w="2880"/>
          </w:tcPr>
          <w:p>
            <w:r/>
            <w:r>
              <w:rPr>
                <w:b w:val="0"/>
                <w:i w:val="0"/>
              </w:rPr>
              <w:t>Low; Moderate to High</w:t>
            </w:r>
          </w:p>
        </w:tc>
        <w:tc>
          <w:tcPr>
            <w:tcW w:type="dxa" w:w="2880"/>
          </w:tcPr>
          <w:p>
            <w:r/>
            <w:r>
              <w:rPr>
                <w:b w:val="0"/>
                <w:i w:val="0"/>
              </w:rPr>
              <w:t>—</w:t>
            </w:r>
          </w:p>
        </w:tc>
      </w:tr>
      <w:tr>
        <w:tc>
          <w:tcPr>
            <w:tcW w:type="dxa" w:w="2880"/>
          </w:tcPr>
          <w:p>
            <w:r/>
            <w:r>
              <w:rPr>
                <w:b w:val="0"/>
                <w:i w:val="0"/>
              </w:rPr>
              <w:t>Heavy Vehicle Flow</w:t>
            </w:r>
          </w:p>
        </w:tc>
        <w:tc>
          <w:tcPr>
            <w:tcW w:type="dxa" w:w="2880"/>
          </w:tcPr>
          <w:p>
            <w:r/>
            <w:r>
              <w:rPr>
                <w:b w:val="0"/>
                <w:i w:val="0"/>
              </w:rPr>
              <w:t>Low; Moderate to High</w:t>
            </w:r>
          </w:p>
        </w:tc>
        <w:tc>
          <w:tcPr>
            <w:tcW w:type="dxa" w:w="2880"/>
          </w:tcPr>
          <w:p>
            <w:r/>
            <w:r>
              <w:rPr>
                <w:b w:val="0"/>
                <w:i w:val="0"/>
              </w:rPr>
              <w:t>—</w:t>
            </w:r>
          </w:p>
        </w:tc>
      </w:tr>
      <w:tr>
        <w:tc>
          <w:tcPr>
            <w:tcW w:type="dxa" w:w="2880"/>
          </w:tcPr>
          <w:p>
            <w:r/>
            <w:r>
              <w:rPr>
                <w:b w:val="0"/>
                <w:i w:val="0"/>
              </w:rPr>
              <w:t>Bicycle/LV Speed – Average</w:t>
            </w:r>
          </w:p>
        </w:tc>
        <w:tc>
          <w:tcPr>
            <w:tcW w:type="dxa" w:w="2880"/>
          </w:tcPr>
          <w:p>
            <w:r/>
            <w:r>
              <w:rPr>
                <w:b w:val="0"/>
                <w:i w:val="0"/>
              </w:rPr>
              <w:t>&lt; 20 km/h; ≥ 20 km/h</w:t>
            </w:r>
          </w:p>
        </w:tc>
        <w:tc>
          <w:tcPr>
            <w:tcW w:type="dxa" w:w="2880"/>
          </w:tcPr>
          <w:p>
            <w:r/>
            <w:r>
              <w:rPr>
                <w:b w:val="0"/>
                <w:i w:val="0"/>
              </w:rPr>
              <w:t>—</w:t>
            </w:r>
          </w:p>
        </w:tc>
      </w:tr>
      <w:tr>
        <w:tc>
          <w:tcPr>
            <w:tcW w:type="dxa" w:w="2880"/>
          </w:tcPr>
          <w:p>
            <w:r/>
            <w:r>
              <w:rPr>
                <w:b w:val="0"/>
                <w:i w:val="0"/>
              </w:rPr>
              <w:t>Road Speed Limit</w:t>
            </w:r>
          </w:p>
        </w:tc>
        <w:tc>
          <w:tcPr>
            <w:tcW w:type="dxa" w:w="2880"/>
          </w:tcPr>
          <w:p>
            <w:r/>
            <w:r>
              <w:rPr>
                <w:b w:val="0"/>
                <w:i w:val="0"/>
              </w:rPr>
              <w:t>NA; 30 km/h; 40 km/h; 50 km/h; 60 km/h; 70 km/h; 80 km/h; 90 km/h</w:t>
            </w:r>
          </w:p>
        </w:tc>
        <w:tc>
          <w:tcPr>
            <w:tcW w:type="dxa" w:w="2880"/>
          </w:tcPr>
          <w:p>
            <w:r/>
            <w:r>
              <w:rPr>
                <w:b w:val="0"/>
                <w:i w:val="0"/>
              </w:rPr>
              <w:t>—</w:t>
            </w:r>
          </w:p>
        </w:tc>
      </w:tr>
    </w:tbl>
    <w:p>
      <w:r>
        <w:rPr>
          <w:b/>
          <w:i w:val="0"/>
        </w:rPr>
        <w:t>How to use finer filtering:</w:t>
      </w:r>
    </w:p>
    <w:p>
      <w:pPr>
        <w:pStyle w:val="ListNumber"/>
      </w:pPr>
      <w:r>
        <w:rPr>
          <w:b w:val="0"/>
          <w:i w:val="0"/>
        </w:rPr>
        <w:t xml:space="preserve">In the Filter panel, select an attribute that supports finer filtering (marked </w:t>
      </w:r>
      <w:r>
        <w:rPr>
          <w:b/>
          <w:i w:val="0"/>
        </w:rPr>
        <w:t>❖</w:t>
      </w:r>
      <w:r>
        <w:rPr>
          <w:b w:val="0"/>
          <w:i w:val="0"/>
        </w:rPr>
        <w:t>).</w:t>
      </w:r>
    </w:p>
    <w:p>
      <w:pPr>
        <w:pStyle w:val="ListNumber"/>
      </w:pPr>
      <w:r>
        <w:rPr>
          <w:b w:val="0"/>
          <w:i w:val="0"/>
        </w:rPr>
        <w:t xml:space="preserve">Choose a top-level value (e.g. </w:t>
      </w:r>
      <w:r>
        <w:rPr>
          <w:b w:val="0"/>
          <w:i/>
        </w:rPr>
        <w:t>Present</w:t>
      </w:r>
      <w:r>
        <w:rPr>
          <w:b w:val="0"/>
          <w:i w:val="0"/>
        </w:rPr>
        <w:t xml:space="preserve"> for Fixed Obstacle on Facility).</w:t>
      </w:r>
    </w:p>
    <w:p>
      <w:pPr>
        <w:pStyle w:val="ListNumber"/>
      </w:pPr>
      <w:r>
        <w:rPr>
          <w:b w:val="0"/>
          <w:i w:val="0"/>
        </w:rPr>
        <w:t>A second dropdown appears — select the specific sub-type you want to highlight.</w:t>
      </w:r>
    </w:p>
    <w:p>
      <w:pPr>
        <w:pStyle w:val="ListNumber"/>
      </w:pPr>
      <w:r>
        <w:rPr>
          <w:b w:val="0"/>
          <w:i w:val="0"/>
        </w:rPr>
        <w:t>The map immediately updates to colour only segments matching that sub-type.</w:t>
      </w:r>
    </w:p>
    <w:p>
      <w:pPr>
        <w:pStyle w:val="ListNumber"/>
      </w:pPr>
      <w:r>
        <w:rPr>
          <w:b w:val="0"/>
          <w:i w:val="0"/>
        </w:rPr>
        <w:t xml:space="preserve">To adjust or clear the sub-filter, click the </w:t>
      </w:r>
      <w:r>
        <w:rPr>
          <w:b/>
          <w:i w:val="0"/>
        </w:rPr>
        <w:t>×</w:t>
      </w:r>
      <w:r>
        <w:rPr>
          <w:b w:val="0"/>
          <w:i w:val="0"/>
        </w:rPr>
        <w:t xml:space="preserve"> on the active sub-category chip, or change the top-level value.</w:t>
      </w:r>
    </w:p>
    <w:p>
      <w:pPr>
        <w:ind w:left="432"/>
        <w:pBdr>
          <w:left w:val="single" w:sz="12" w:space="4" w:color="CBD5E0"/>
        </w:pBdr>
      </w:pPr>
      <w:r>
        <w:rPr>
          <w:b/>
          <w:i/>
        </w:rPr>
        <w:t>If the finer filtering colours are not appearing correctly on the map</w:t>
      </w:r>
      <w:r>
        <w:rPr>
          <w:b w:val="0"/>
          <w:i/>
        </w:rPr>
        <w:t>, it is likely because the source attribute was coded incorrectly for some segments. To fix this:</w:t>
      </w:r>
    </w:p>
    <w:p>
      <w:pPr>
        <w:pStyle w:val="ListNumber"/>
        <w:ind w:left="864"/>
        <w:pBdr>
          <w:left w:val="single" w:sz="12" w:space="4" w:color="CBD5E0"/>
        </w:pBdr>
      </w:pPr>
      <w:r>
        <w:rPr>
          <w:b w:val="0"/>
          <w:i/>
        </w:rPr>
        <w:t>Hover over a segment dot to preview its thumbnail image and confirm it's the right one, then click the affected segment on the map to open it in the Coding page.</w:t>
      </w:r>
    </w:p>
    <w:p>
      <w:pPr>
        <w:pStyle w:val="ListNumber"/>
        <w:ind w:left="864"/>
        <w:pBdr>
          <w:left w:val="single" w:sz="12" w:space="4" w:color="CBD5E0"/>
        </w:pBdr>
      </w:pPr>
      <w:r>
        <w:rPr>
          <w:b w:val="0"/>
          <w:i/>
        </w:rPr>
        <w:t>Review and correct the attribute value (e.g. change the sub-type for Fixed Obstacle Type).</w:t>
      </w:r>
    </w:p>
    <w:p>
      <w:pPr>
        <w:pStyle w:val="ListNumber"/>
        <w:ind w:left="864"/>
        <w:pBdr>
          <w:left w:val="single" w:sz="12" w:space="4" w:color="CBD5E0"/>
        </w:pBdr>
      </w:pPr>
      <w:r>
        <w:rPr>
          <w:b w:val="0"/>
          <w:i/>
        </w:rPr>
        <w:t xml:space="preserve">Save the segment, then click </w:t>
      </w:r>
      <w:r>
        <w:rPr>
          <w:b/>
          <w:i/>
        </w:rPr>
        <w:t>Back to Analysis</w:t>
      </w:r>
      <w:r>
        <w:rPr>
          <w:b w:val="0"/>
          <w:i/>
        </w:rPr>
        <w:t xml:space="preserve"> to return.</w:t>
      </w:r>
    </w:p>
    <w:p>
      <w:pPr>
        <w:pStyle w:val="ListNumber"/>
        <w:ind w:left="864"/>
        <w:pBdr>
          <w:left w:val="single" w:sz="12" w:space="4" w:color="CBD5E0"/>
        </w:pBdr>
      </w:pPr>
      <w:r>
        <w:rPr>
          <w:b w:val="0"/>
          <w:i/>
        </w:rPr>
        <w:t>Re-apply the filter — the updated colour will now be reflected on the map.</w:t>
      </w:r>
    </w:p>
    <w:p>
      <w:bookmarkStart w:id="0" w:name="f2_34_export"/>
      <w:pPr>
        <w:pStyle w:val="Heading3"/>
      </w:pPr>
      <w:bookmarkEnd w:id="0"/>
      <w:r>
        <w:rPr>
          <w:b w:val="0"/>
          <w:i w:val="0"/>
        </w:rPr>
        <w:t>3.4 Export</w:t>
      </w:r>
    </w:p>
    <w:p>
      <w:r>
        <w:rPr>
          <w:b w:val="0"/>
          <w:i w:val="0"/>
        </w:rPr>
        <w:t>The page supports three exports: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Export</w:t>
            </w:r>
          </w:p>
        </w:tc>
        <w:tc>
          <w:tcPr>
            <w:tcW w:type="dxa" w:w="2880"/>
            <w:shd w:val="clear" w:color="auto" w:fill="E2E8F0"/>
          </w:tcPr>
          <w:p>
            <w:r/>
            <w:r>
              <w:rPr>
                <w:b/>
                <w:i w:val="0"/>
              </w:rPr>
              <w:t>Format</w:t>
            </w:r>
          </w:p>
        </w:tc>
        <w:tc>
          <w:tcPr>
            <w:tcW w:type="dxa" w:w="2880"/>
            <w:shd w:val="clear" w:color="auto" w:fill="E2E8F0"/>
          </w:tcPr>
          <w:p>
            <w:r/>
            <w:r>
              <w:rPr>
                <w:b/>
                <w:i w:val="0"/>
              </w:rPr>
              <w:t>Contents</w:t>
            </w:r>
          </w:p>
        </w:tc>
      </w:tr>
      <w:tr>
        <w:tc>
          <w:tcPr>
            <w:tcW w:type="dxa" w:w="2880"/>
          </w:tcPr>
          <w:p>
            <w:r/>
            <w:r>
              <w:rPr>
                <w:b/>
                <w:i w:val="0"/>
              </w:rPr>
              <w:t>Download Table</w:t>
            </w:r>
          </w:p>
        </w:tc>
        <w:tc>
          <w:tcPr>
            <w:tcW w:type="dxa" w:w="2880"/>
          </w:tcPr>
          <w:p>
            <w:r/>
            <w:r>
              <w:rPr>
                <w:b w:val="0"/>
                <w:i w:val="0"/>
              </w:rPr>
              <w:t>CSV</w:t>
            </w:r>
          </w:p>
        </w:tc>
        <w:tc>
          <w:tcPr>
            <w:tcW w:type="dxa" w:w="2880"/>
          </w:tcPr>
          <w:p>
            <w:r/>
            <w:r>
              <w:rPr>
                <w:b w:val="0"/>
                <w:i w:val="0"/>
              </w:rPr>
              <w:t>All currently filtered segment rows</w:t>
            </w:r>
          </w:p>
        </w:tc>
      </w:tr>
      <w:tr>
        <w:tc>
          <w:tcPr>
            <w:tcW w:type="dxa" w:w="2880"/>
          </w:tcPr>
          <w:p>
            <w:r/>
            <w:r>
              <w:rPr>
                <w:b/>
                <w:i w:val="0"/>
              </w:rPr>
              <w:t>Download Images</w:t>
            </w:r>
          </w:p>
        </w:tc>
        <w:tc>
          <w:tcPr>
            <w:tcW w:type="dxa" w:w="2880"/>
          </w:tcPr>
          <w:p>
            <w:r/>
            <w:r>
              <w:rPr>
                <w:b w:val="0"/>
                <w:i w:val="0"/>
              </w:rPr>
              <w:t>ZIP</w:t>
            </w:r>
          </w:p>
        </w:tc>
        <w:tc>
          <w:tcPr>
            <w:tcW w:type="dxa" w:w="2880"/>
          </w:tcPr>
          <w:p>
            <w:r/>
            <w:r>
              <w:rPr>
                <w:b w:val="0"/>
                <w:i w:val="0"/>
              </w:rPr>
              <w:t>All images for the currently filtered segments</w:t>
            </w:r>
          </w:p>
        </w:tc>
      </w:tr>
      <w:tr>
        <w:tc>
          <w:tcPr>
            <w:tcW w:type="dxa" w:w="2880"/>
          </w:tcPr>
          <w:p>
            <w:r/>
            <w:r>
              <w:rPr>
                <w:b/>
                <w:i w:val="0"/>
              </w:rPr>
              <w:t>Download Shapefile</w:t>
            </w:r>
          </w:p>
        </w:tc>
        <w:tc>
          <w:tcPr>
            <w:tcW w:type="dxa" w:w="2880"/>
          </w:tcPr>
          <w:p>
            <w:r/>
            <w:r>
              <w:rPr>
                <w:b w:val="0"/>
                <w:i w:val="0"/>
              </w:rPr>
              <w:t>ZIP (Shapefile)</w:t>
            </w:r>
          </w:p>
        </w:tc>
        <w:tc>
          <w:tcPr>
            <w:tcW w:type="dxa" w:w="2880"/>
          </w:tcPr>
          <w:p>
            <w:r/>
            <w:r>
              <w:rPr>
                <w:b w:val="0"/>
                <w:i w:val="0"/>
              </w:rPr>
              <w:t>Filtered segments exported as point geometry with attributes</w:t>
            </w:r>
          </w:p>
        </w:tc>
      </w:tr>
    </w:tbl>
    <w:p>
      <w:r>
        <w:rPr>
          <w:b/>
          <w:i w:val="0"/>
        </w:rPr>
        <w:t>Download Shapefile</w:t>
      </w:r>
      <w:r>
        <w:rPr>
          <w:b w:val="0"/>
          <w:i w:val="0"/>
        </w:rPr>
        <w:t xml:space="preserve"> exports the currently visible filtered segments as a standard GIS shapefile package (</w:t>
      </w:r>
      <w:r>
        <w:rPr>
          <w:rFonts w:ascii="Consolas" w:hAnsi="Consolas"/>
          <w:b w:val="0"/>
          <w:i w:val="0"/>
        </w:rPr>
        <w:t>.zip</w:t>
      </w:r>
      <w:r>
        <w:rPr>
          <w:b w:val="0"/>
          <w:i w:val="0"/>
        </w:rPr>
        <w:t xml:space="preserve">). The file is named </w:t>
      </w:r>
      <w:r>
        <w:rPr>
          <w:rFonts w:ascii="Consolas" w:hAnsi="Consolas"/>
          <w:b w:val="0"/>
          <w:i w:val="0"/>
        </w:rPr>
        <w:t>shapefile_export_YYYY-MM-DD.zip</w:t>
      </w:r>
      <w:r>
        <w:rPr>
          <w:b w:val="0"/>
          <w:i w:val="0"/>
        </w:rPr>
        <w:t xml:space="preserve"> and can be opened in QGIS, ArcGIS, or any other GIS application. Only segments that have a valid image reference are included.</w:t>
      </w:r>
    </w:p>
    <w:p>
      <w:pPr>
        <w:ind w:left="432"/>
        <w:pBdr>
          <w:left w:val="single" w:sz="12" w:space="4" w:color="CBD5E0"/>
        </w:pBdr>
      </w:pPr>
      <w:r>
        <w:rPr>
          <w:b/>
          <w:i/>
        </w:rPr>
        <w:t>Project names in exports</w:t>
      </w:r>
      <w:r>
        <w:rPr>
          <w:b w:val="0"/>
          <w:i/>
        </w:rPr>
        <w:t xml:space="preserve"> — the project name shown in the CSV and shapefile exports matches exactly what is displayed in the Path Analysis page, ensuring consistency when cross-referencing exported data against the on-screen analysis.</w:t>
      </w:r>
    </w:p>
    <w:p>
      <w:bookmarkStart w:id="0" w:name="f2_35_session_continuity"/>
      <w:pPr>
        <w:pStyle w:val="Heading3"/>
      </w:pPr>
      <w:bookmarkEnd w:id="0"/>
      <w:r>
        <w:rPr>
          <w:b w:val="0"/>
          <w:i w:val="0"/>
        </w:rPr>
        <w:t>3.5 Session Continuity</w:t>
      </w:r>
    </w:p>
    <w:p>
      <w:r>
        <w:rPr>
          <w:b w:val="0"/>
          <w:i w:val="0"/>
        </w:rPr>
        <w:t>Your selections and filters are kept for the browser session, so navigating away (e.g. to edit a segment in Coding) and returning does not immediately clear the analysis setup.</w:t>
      </w:r>
    </w:p>
    <w:p>
      <w:bookmarkStart w:id="0" w:name="f2_filtered_segments_from_path_analysis"/>
      <w:pPr>
        <w:pStyle w:val="Heading4"/>
      </w:pPr>
      <w:bookmarkEnd w:id="0"/>
      <w:r>
        <w:rPr>
          <w:b w:val="0"/>
          <w:i w:val="0"/>
        </w:rPr>
        <w:t>Filtered Segments from Path Analysis</w:t>
      </w:r>
    </w:p>
    <w:p>
      <w:r>
        <w:rPr>
          <w:b w:val="0"/>
          <w:i w:val="0"/>
        </w:rPr>
        <w:t xml:space="preserve">If you click a segment on the Path Analysis map to open it in the Coding page, the coding page map will show </w:t>
      </w:r>
      <w:r>
        <w:rPr>
          <w:b/>
          <w:i w:val="0"/>
        </w:rPr>
        <w:t>only the segments that were visible in your active filter — with the same colours</w:t>
      </w:r>
      <w:r>
        <w:rPr>
          <w:b w:val="0"/>
          <w:i w:val="0"/>
        </w:rPr>
        <w:t xml:space="preserve"> (risk band or finer-filter sub-category colours) carried over from Path Analysis. The currently selected segment is always shown regardless of the filter. This lets you review and correct mis-coded segments by clicking straight through the coloured points on the Coding page map, without needing to keep navigating back and forth to Path Analysis to re-check which segments are affected.</w:t>
      </w:r>
    </w:p>
    <w:p>
      <w:r>
        <w:rPr>
          <w:b w:val="0"/>
          <w:i w:val="0"/>
        </w:rPr>
        <w:t xml:space="preserve">Click </w:t>
      </w:r>
      <w:r>
        <w:rPr>
          <w:b/>
          <w:i w:val="0"/>
        </w:rPr>
        <w:t>Back to Analysis</w:t>
      </w:r>
      <w:r>
        <w:rPr>
          <w:b w:val="0"/>
          <w:i w:val="0"/>
        </w:rPr>
        <w:t xml:space="preserve"> in the sidebar to return to Path Analysis with your filters intact. Secondary attribute (finer filter) colours on the map are </w:t>
      </w:r>
      <w:r>
        <w:rPr>
          <w:b/>
          <w:i w:val="0"/>
        </w:rPr>
        <w:t>automatically refreshed</w:t>
      </w:r>
      <w:r>
        <w:rPr>
          <w:b w:val="0"/>
          <w:i w:val="0"/>
        </w:rPr>
        <w:t xml:space="preserve"> when you return — changes you made to obstacle types or other sub-category attributes in the Coding page will be reflected immediately without needing to re-apply the filter.</w:t>
      </w:r>
    </w:p>
    <w:p>
      <w:bookmarkStart w:id="0" w:name="f2_mark_verified"/>
      <w:pPr>
        <w:pStyle w:val="Heading4"/>
      </w:pPr>
      <w:bookmarkEnd w:id="0"/>
      <w:r>
        <w:rPr>
          <w:b w:val="0"/>
          <w:i w:val="0"/>
        </w:rPr>
        <w:t>Mark Verified</w:t>
      </w:r>
    </w:p>
    <w:p>
      <w:r>
        <w:rPr>
          <w:b w:val="0"/>
          <w:i w:val="0"/>
        </w:rPr>
        <w:t xml:space="preserve">When you open the Coding page from a Path Analysis filter, a </w:t>
      </w:r>
      <w:r>
        <w:rPr>
          <w:b/>
          <w:i w:val="0"/>
        </w:rPr>
        <w:t>Mark Verified</w:t>
      </w:r>
      <w:r>
        <w:rPr>
          <w:b w:val="0"/>
          <w:i w:val="0"/>
        </w:rPr>
        <w:t xml:space="preserve"> button is available. Clicking it toggles the current segment between "Mark Verified" and "✓ Verified" (shown with a green fill). Verified segments are highlighted on the map with a green halo around their point, and their tooltip shows "✓ Verified" — making it easy to track which segments in your filtered set you've already reviewed while working through the list.</w:t>
      </w:r>
    </w:p>
    <w:p>
      <w:pPr>
        <w:ind w:left="432"/>
        <w:pBdr>
          <w:left w:val="single" w:sz="12" w:space="4" w:color="CBD5E0"/>
        </w:pBdr>
      </w:pPr>
      <w:r>
        <w:rPr>
          <w:b/>
          <w:i/>
        </w:rPr>
        <w:t>Mark Verified is not permanently saved.</w:t>
      </w:r>
      <w:r>
        <w:rPr>
          <w:b w:val="0"/>
          <w:i/>
        </w:rPr>
        <w:t xml:space="preserve"> This status is held in memory only for your current session — it is </w:t>
      </w:r>
      <w:r>
        <w:rPr>
          <w:b/>
          <w:i/>
        </w:rPr>
        <w:t>not</w:t>
      </w:r>
      <w:r>
        <w:rPr>
          <w:b w:val="0"/>
          <w:i/>
        </w:rPr>
        <w:t xml:space="preserve"> written to the project or database, and resets if you leave and re-enter the Coding page or reload the browser. Treat it as a temporary checklist while reviewing a batch of segments in one sitting, not as a permanent record.</w:t>
      </w:r>
    </w:p>
    <w:p>
      <w:r>
        <w:br w:type="page"/>
      </w:r>
    </w:p>
    <w:p>
      <w:bookmarkStart w:id="0" w:name="f3_4_treatment_application"/>
      <w:pPr>
        <w:pStyle w:val="Heading2"/>
      </w:pPr>
      <w:bookmarkEnd w:id="0"/>
      <w:r>
        <w:rPr>
          <w:b w:val="0"/>
          <w:i w:val="0"/>
        </w:rPr>
        <w:t>4. Treatment Application</w:t>
      </w:r>
    </w:p>
    <w:p>
      <w:r>
        <w:rPr>
          <w:b w:val="0"/>
          <w:i w:val="0"/>
        </w:rPr>
        <w:t>The Treatment Application page lets you test safety improvements on one or more cycling path projects. You can explore which interventions apply to each segment, preview how they would change risk scores, apply them, and compare before-and-after risk distributions — all without permanently altering the underlying survey data until you are ready.</w:t>
      </w:r>
    </w:p>
    <w:p>
      <w:pPr>
        <w:pBdr>
          <w:bottom w:val="single" w:sz="6" w:space="1" w:color="A0AEC0"/>
        </w:pBdr>
      </w:pPr>
    </w:p>
    <w:p>
      <w:bookmarkStart w:id="0" w:name="f3_table_of_contents_3"/>
      <w:pPr>
        <w:pStyle w:val="Heading2"/>
      </w:pPr>
      <w:bookmarkEnd w:id="0"/>
      <w:r>
        <w:rPr>
          <w:b w:val="0"/>
          <w:i w:val="0"/>
        </w:rPr>
        <w:t>Table of Contents</w:t>
      </w:r>
    </w:p>
    <w:p>
      <w:pPr>
        <w:pStyle w:val="ListBullet"/>
      </w:pPr>
      <w:hyperlink w:anchor="f3_step_1_find_and_load_your_projects">
        <w:r>
          <w:rPr>
            <w:color w:val="2563EB"/>
            <w:u w:val="single"/>
          </w:rPr>
          <w:t xml:space="preserve">Step 1: Find and load your projects</w:t>
        </w:r>
      </w:hyperlink>
    </w:p>
    <w:p>
      <w:pPr>
        <w:pStyle w:val="ListBullet"/>
      </w:pPr>
      <w:hyperlink w:anchor="f3_step_2_understanding_the_workspace_la">
        <w:r>
          <w:rPr>
            <w:color w:val="2563EB"/>
            <w:u w:val="single"/>
          </w:rPr>
          <w:t xml:space="preserve">Step 2: Understanding the workspace layout</w:t>
        </w:r>
      </w:hyperlink>
    </w:p>
    <w:p>
      <w:pPr>
        <w:pStyle w:val="ListBullet"/>
      </w:pPr>
      <w:hyperlink w:anchor="f3_step_3_choose_by_segment_or_by_treatm">
        <w:r>
          <w:rPr>
            <w:color w:val="2563EB"/>
            <w:u w:val="single"/>
          </w:rPr>
          <w:t xml:space="preserve">Step 3: Choose By Segment or By Treatment view</w:t>
        </w:r>
      </w:hyperlink>
    </w:p>
    <w:p>
      <w:pPr>
        <w:pStyle w:val="ListBullet"/>
      </w:pPr>
      <w:hyperlink w:anchor="f3_step_4_select_and_preview_treatments">
        <w:r>
          <w:rPr>
            <w:color w:val="2563EB"/>
            <w:u w:val="single"/>
          </w:rPr>
          <w:t xml:space="preserve">Step 4: Select and preview treatments</w:t>
        </w:r>
      </w:hyperlink>
    </w:p>
    <w:p>
      <w:pPr>
        <w:pStyle w:val="ListBullet"/>
      </w:pPr>
      <w:hyperlink w:anchor="f3_step_5_apply_treatments">
        <w:r>
          <w:rPr>
            <w:color w:val="2563EB"/>
            <w:u w:val="single"/>
          </w:rPr>
          <w:t xml:space="preserve">Step 5: Apply treatments</w:t>
        </w:r>
      </w:hyperlink>
    </w:p>
    <w:p>
      <w:pPr>
        <w:pStyle w:val="ListBullet"/>
      </w:pPr>
      <w:hyperlink w:anchor="f3_step_6_read_the_segment_image_scores_">
        <w:r>
          <w:rPr>
            <w:color w:val="2563EB"/>
            <w:u w:val="single"/>
          </w:rPr>
          <w:t xml:space="preserve">Step 6: Read the segment image, scores, and attributes</w:t>
        </w:r>
      </w:hyperlink>
    </w:p>
    <w:p>
      <w:pPr>
        <w:pStyle w:val="ListBullet"/>
      </w:pPr>
      <w:hyperlink w:anchor="f3_step_7_before_and_after_maps">
        <w:r>
          <w:rPr>
            <w:color w:val="2563EB"/>
            <w:u w:val="single"/>
          </w:rPr>
          <w:t xml:space="preserve">Step 7: Before and After maps</w:t>
        </w:r>
      </w:hyperlink>
    </w:p>
    <w:p>
      <w:pPr>
        <w:pStyle w:val="ListBullet"/>
      </w:pPr>
      <w:hyperlink w:anchor="f3_step_8_generate_ai_visualisations_of_">
        <w:r>
          <w:rPr>
            <w:color w:val="2563EB"/>
            <w:u w:val="single"/>
          </w:rPr>
          <w:t xml:space="preserve">Step 8: Generate AI visualisations of proposed improvements</w:t>
        </w:r>
      </w:hyperlink>
    </w:p>
    <w:p>
      <w:pPr>
        <w:pStyle w:val="ListBullet"/>
      </w:pPr>
      <w:hyperlink w:anchor="f3_step_9_review_the_overall_treatment_a">
        <w:r>
          <w:rPr>
            <w:color w:val="2563EB"/>
            <w:u w:val="single"/>
          </w:rPr>
          <w:t xml:space="preserve">Step 9: Review the Overall Treatment Analysis</w:t>
        </w:r>
      </w:hyperlink>
    </w:p>
    <w:p>
      <w:pPr>
        <w:pStyle w:val="ListBullet"/>
      </w:pPr>
      <w:hyperlink w:anchor="f3_tips_and_common_workflows">
        <w:r>
          <w:rPr>
            <w:color w:val="2563EB"/>
            <w:u w:val="single"/>
          </w:rPr>
          <w:t xml:space="preserve">Tips and common workflows</w:t>
        </w:r>
      </w:hyperlink>
    </w:p>
    <w:p>
      <w:pPr>
        <w:pStyle w:val="ListBullet"/>
      </w:pPr>
      <w:hyperlink w:anchor="f3_410_ai_score_preview__before__after_t">
        <w:r>
          <w:rPr>
            <w:color w:val="2563EB"/>
            <w:u w:val="single"/>
          </w:rPr>
          <w:t xml:space="preserve">4.10 AI Score Preview — Before &amp; After Treatment</w:t>
        </w:r>
      </w:hyperlink>
    </w:p>
    <w:p>
      <w:pPr>
        <w:pBdr>
          <w:bottom w:val="single" w:sz="6" w:space="1" w:color="A0AEC0"/>
        </w:pBdr>
      </w:pPr>
    </w:p>
    <w:p>
      <w:bookmarkStart w:id="0" w:name="f3_step_1_find_and_load_your_projects"/>
      <w:pPr>
        <w:pStyle w:val="Heading3"/>
      </w:pPr>
      <w:bookmarkEnd w:id="0"/>
      <w:r>
        <w:rPr>
          <w:b w:val="0"/>
          <w:i w:val="0"/>
        </w:rPr>
        <w:t>Step 1: Find and load your projects</w:t>
      </w:r>
    </w:p>
    <w:p>
      <w:r>
        <w:rPr>
          <w:b w:val="0"/>
          <w:i w:val="0"/>
        </w:rPr>
        <w:t xml:space="preserve">Project selection is done from the </w:t>
      </w:r>
      <w:r>
        <w:rPr>
          <w:b/>
          <w:i w:val="0"/>
        </w:rPr>
        <w:t>Projects page</w:t>
      </w:r>
      <w:r>
        <w:rPr>
          <w:b w:val="0"/>
          <w:i w:val="0"/>
        </w:rPr>
        <w:t xml:space="preserve">. Select one or more projects and click the green </w:t>
      </w:r>
      <w:r>
        <w:rPr>
          <w:b/>
          <w:i w:val="0"/>
        </w:rPr>
        <w:t>Treatment Application</w:t>
      </w:r>
      <w:r>
        <w:rPr>
          <w:b w:val="0"/>
          <w:i w:val="0"/>
        </w:rPr>
        <w:t xml:space="preserve"> button to load them into the treatment workspace.</w:t>
      </w:r>
    </w:p>
    <w:p>
      <w:pPr>
        <w:pStyle w:val="ListBullet"/>
      </w:pPr>
      <w:r>
        <w:rPr>
          <w:b w:val="0"/>
          <w:i w:val="0"/>
        </w:rPr>
        <w:t xml:space="preserve">Click a row (or tick its checkbox) to select it. Use the </w:t>
      </w:r>
      <w:r>
        <w:rPr>
          <w:b/>
          <w:i w:val="0"/>
        </w:rPr>
        <w:t>Select All</w:t>
      </w:r>
      <w:r>
        <w:rPr>
          <w:b w:val="0"/>
          <w:i w:val="0"/>
        </w:rPr>
        <w:t xml:space="preserve"> row to select all visible projects at once.</w:t>
      </w:r>
    </w:p>
    <w:p>
      <w:pPr>
        <w:pStyle w:val="ListBullet"/>
      </w:pPr>
      <w:r>
        <w:rPr>
          <w:b w:val="0"/>
          <w:i w:val="0"/>
        </w:rPr>
        <w:t xml:space="preserve">Use the </w:t>
      </w:r>
      <w:r>
        <w:rPr>
          <w:b/>
          <w:i w:val="0"/>
        </w:rPr>
        <w:t>Search</w:t>
      </w:r>
      <w:r>
        <w:rPr>
          <w:b w:val="0"/>
          <w:i w:val="0"/>
        </w:rPr>
        <w:t xml:space="preserve"> box or </w:t>
      </w:r>
      <w:r>
        <w:rPr>
          <w:b/>
          <w:i w:val="0"/>
        </w:rPr>
        <w:t>Filter by tag</w:t>
      </w:r>
      <w:r>
        <w:rPr>
          <w:b w:val="0"/>
          <w:i w:val="0"/>
        </w:rPr>
        <w:t xml:space="preserve"> dropdown to find projects more quickly.</w:t>
      </w:r>
    </w:p>
    <w:p>
      <w:pPr>
        <w:pStyle w:val="ListBullet"/>
      </w:pPr>
      <w:r>
        <w:rPr>
          <w:b w:val="0"/>
          <w:i w:val="0"/>
        </w:rPr>
        <w:t>You can load multiple projects together to compare or apply treatments across them in one session.</w:t>
      </w:r>
    </w:p>
    <w:p>
      <w:pPr>
        <w:pStyle w:val="ListBullet"/>
      </w:pPr>
      <w:r>
        <w:rPr>
          <w:b w:val="0"/>
          <w:i w:val="0"/>
        </w:rPr>
        <w:t xml:space="preserve">The </w:t>
      </w:r>
      <w:r>
        <w:rPr>
          <w:b/>
          <w:i w:val="0"/>
        </w:rPr>
        <w:t>Verification Status</w:t>
      </w:r>
      <w:r>
        <w:rPr>
          <w:b w:val="0"/>
          <w:i w:val="0"/>
        </w:rPr>
        <w:t xml:space="preserve"> column shows ✅ for fully verified projects and ⏳ for projects still in progress.</w:t>
      </w:r>
    </w:p>
    <w:p>
      <w:pPr>
        <w:pStyle w:val="ListBullet"/>
      </w:pPr>
      <w:r>
        <w:rPr>
          <w:b w:val="0"/>
          <w:i w:val="0"/>
        </w:rPr>
        <w:t xml:space="preserve">Click the </w:t>
      </w:r>
      <w:r>
        <w:rPr>
          <w:b/>
          <w:i w:val="0"/>
        </w:rPr>
        <w:t>pencil icon</w:t>
      </w:r>
      <w:r>
        <w:rPr>
          <w:b w:val="0"/>
          <w:i w:val="0"/>
        </w:rPr>
        <w:t xml:space="preserve"> in the Actions column to rename a project or change its tags before loading.</w:t>
      </w:r>
    </w:p>
    <w:p>
      <w:pPr>
        <w:pBdr>
          <w:bottom w:val="single" w:sz="6" w:space="1" w:color="A0AEC0"/>
        </w:pBdr>
      </w:pPr>
    </w:p>
    <w:p>
      <w:bookmarkStart w:id="0" w:name="f3_step_2_understanding_the_workspace_la"/>
      <w:pPr>
        <w:pStyle w:val="Heading3"/>
      </w:pPr>
      <w:bookmarkEnd w:id="0"/>
      <w:r>
        <w:rPr>
          <w:b w:val="0"/>
          <w:i w:val="0"/>
        </w:rPr>
        <w:t>Step 2: Understanding the workspace layout</w:t>
      </w:r>
    </w:p>
    <w:p>
      <w:r>
        <w:rPr>
          <w:b w:val="0"/>
          <w:i w:val="0"/>
        </w:rPr>
        <w:t>After loading, the workspace is divided into several areas:</w:t>
      </w:r>
    </w:p>
    <w:p>
      <w:pPr>
        <w:pStyle w:val="ListBullet"/>
      </w:pPr>
      <w:r>
        <w:rPr>
          <w:b/>
          <w:i w:val="0"/>
        </w:rPr>
        <w:t>Project tabs</w:t>
      </w:r>
      <w:r>
        <w:rPr>
          <w:b w:val="0"/>
          <w:i w:val="0"/>
        </w:rPr>
        <w:t xml:space="preserve"> (shown at the top when you load more than one project) — By default, the workspace starts on the </w:t>
      </w:r>
      <w:r>
        <w:rPr>
          <w:b/>
          <w:i w:val="0"/>
        </w:rPr>
        <w:t>All Projects</w:t>
      </w:r>
      <w:r>
        <w:rPr>
          <w:b w:val="0"/>
          <w:i w:val="0"/>
        </w:rPr>
        <w:t xml:space="preserve"> tab to show all loaded projects together. Clicking a specific project tab will focus on that project, jumping to its first segment. On the maps, segments from all other projects will automatically grey out, highlighting only the active project.</w:t>
      </w:r>
    </w:p>
    <w:p>
      <w:pPr>
        <w:pStyle w:val="ListBullet"/>
      </w:pPr>
      <w:r>
        <w:rPr>
          <w:b/>
          <w:i w:val="0"/>
        </w:rPr>
        <w:t>Before Treatment</w:t>
      </w:r>
      <w:r>
        <w:rPr>
          <w:b w:val="0"/>
          <w:i w:val="0"/>
        </w:rPr>
        <w:t xml:space="preserve"> and </w:t>
      </w:r>
      <w:r>
        <w:rPr>
          <w:b/>
          <w:i w:val="0"/>
        </w:rPr>
        <w:t>After Treatment maps</w:t>
      </w:r>
      <w:r>
        <w:rPr>
          <w:b w:val="0"/>
          <w:i w:val="0"/>
        </w:rPr>
        <w:t xml:space="preserve"> — a side-by-side pair of maps at the top of the page, showing all loaded segments colour-coded by risk level. The right map updates in real time as you apply treatments.</w:t>
      </w:r>
    </w:p>
    <w:p>
      <w:pPr>
        <w:pStyle w:val="ListBullet"/>
      </w:pPr>
      <w:r>
        <w:rPr>
          <w:b/>
          <w:i w:val="0"/>
        </w:rPr>
        <w:t>A three-column panel</w:t>
      </w:r>
      <w:r>
        <w:rPr>
          <w:b w:val="0"/>
          <w:i w:val="0"/>
        </w:rPr>
        <w:t xml:space="preserve"> below the maps — Treatment Options on the left, the segment street-level image in the middle, and the Scores &amp; Attributes panel on the right.</w:t>
      </w:r>
    </w:p>
    <w:p>
      <w:pPr>
        <w:pStyle w:val="ListBullet"/>
      </w:pPr>
      <w:r>
        <w:rPr>
          <w:b/>
          <w:i w:val="0"/>
        </w:rPr>
        <w:t>An Overall Treatment Analysis section</w:t>
      </w:r>
      <w:r>
        <w:rPr>
          <w:b w:val="0"/>
          <w:i w:val="0"/>
        </w:rPr>
        <w:t xml:space="preserve"> at the bottom with pie charts comparing the risk band distributions before and after your treatments. The charts and percentages dynamically update based on your active tab — showing aggregate data for "All Projects" or specific data for a selected project, updating in real time as treatments are applied.</w:t>
      </w:r>
    </w:p>
    <w:p>
      <w:r>
        <w:rPr>
          <w:b w:val="0"/>
          <w:i w:val="0"/>
        </w:rPr>
        <w:t xml:space="preserve">The </w:t>
      </w:r>
      <w:r>
        <w:rPr>
          <w:b/>
          <w:i w:val="0"/>
        </w:rPr>
        <w:t>page number</w:t>
      </w:r>
      <w:r>
        <w:rPr>
          <w:b w:val="0"/>
          <w:i w:val="0"/>
        </w:rPr>
        <w:t xml:space="preserve"> shown at the top right (e.g. </w:t>
      </w:r>
      <w:r>
        <w:rPr>
          <w:rFonts w:ascii="Consolas" w:hAnsi="Consolas"/>
          <w:b w:val="0"/>
          <w:i w:val="0"/>
        </w:rPr>
        <w:t>3 / 120</w:t>
      </w:r>
      <w:r>
        <w:rPr>
          <w:b w:val="0"/>
          <w:i w:val="0"/>
        </w:rPr>
        <w:t xml:space="preserve">) tells you which segment you are currently viewing out of the total. Use the </w:t>
      </w:r>
      <w:r>
        <w:rPr>
          <w:b/>
          <w:i w:val="0"/>
        </w:rPr>
        <w:t>Previous</w:t>
      </w:r>
      <w:r>
        <w:rPr>
          <w:b w:val="0"/>
          <w:i w:val="0"/>
        </w:rPr>
        <w:t xml:space="preserve"> and </w:t>
      </w:r>
      <w:r>
        <w:rPr>
          <w:b/>
          <w:i w:val="0"/>
        </w:rPr>
        <w:t>Next</w:t>
      </w:r>
      <w:r>
        <w:rPr>
          <w:b w:val="0"/>
          <w:i w:val="0"/>
        </w:rPr>
        <w:t xml:space="preserve"> buttons, or type a page number directly, to jump to any segment.</w:t>
      </w:r>
    </w:p>
    <w:p>
      <w:pPr>
        <w:pBdr>
          <w:bottom w:val="single" w:sz="6" w:space="1" w:color="A0AEC0"/>
        </w:pBdr>
      </w:pPr>
    </w:p>
    <w:p>
      <w:bookmarkStart w:id="0" w:name="f3_step_3_choose_by_segment_or_by_treatm"/>
      <w:pPr>
        <w:pStyle w:val="Heading3"/>
      </w:pPr>
      <w:bookmarkEnd w:id="0"/>
      <w:r>
        <w:rPr>
          <w:b w:val="0"/>
          <w:i w:val="0"/>
        </w:rPr>
        <w:t>Step 3: Choose By Segment or By Treatment view</w:t>
      </w:r>
    </w:p>
    <w:p>
      <w:r>
        <w:rPr>
          <w:b w:val="0"/>
          <w:i w:val="0"/>
        </w:rPr>
        <w:t xml:space="preserve">The </w:t>
      </w:r>
      <w:r>
        <w:rPr>
          <w:b/>
          <w:i w:val="0"/>
        </w:rPr>
        <w:t>Treatment Options</w:t>
      </w:r>
      <w:r>
        <w:rPr>
          <w:b w:val="0"/>
          <w:i w:val="0"/>
        </w:rPr>
        <w:t xml:space="preserve"> panel on the left has a dropdown that lets you switch between two views: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2E8F0"/>
          </w:tcPr>
          <w:p>
            <w:r/>
            <w:r>
              <w:rPr>
                <w:b/>
                <w:i w:val="0"/>
              </w:rPr>
              <w:t>View</w:t>
            </w:r>
          </w:p>
        </w:tc>
        <w:tc>
          <w:tcPr>
            <w:tcW w:type="dxa" w:w="2880"/>
            <w:shd w:val="clear" w:color="auto" w:fill="E2E8F0"/>
          </w:tcPr>
          <w:p>
            <w:r/>
            <w:r>
              <w:rPr>
                <w:b/>
                <w:i w:val="0"/>
              </w:rPr>
              <w:t>What it shows</w:t>
            </w:r>
          </w:p>
        </w:tc>
        <w:tc>
          <w:tcPr>
            <w:tcW w:type="dxa" w:w="2880"/>
            <w:shd w:val="clear" w:color="auto" w:fill="E2E8F0"/>
          </w:tcPr>
          <w:p>
            <w:r/>
            <w:r>
              <w:rPr>
                <w:b/>
                <w:i w:val="0"/>
              </w:rPr>
              <w:t>Best used when</w:t>
            </w:r>
          </w:p>
        </w:tc>
      </w:tr>
      <w:tr>
        <w:tc>
          <w:tcPr>
            <w:tcW w:type="dxa" w:w="2880"/>
          </w:tcPr>
          <w:p>
            <w:r/>
            <w:r>
              <w:rPr>
                <w:b/>
                <w:i w:val="0"/>
              </w:rPr>
              <w:t>By Segment</w:t>
            </w:r>
          </w:p>
        </w:tc>
        <w:tc>
          <w:tcPr>
            <w:tcW w:type="dxa" w:w="2880"/>
          </w:tcPr>
          <w:p>
            <w:r/>
            <w:r>
              <w:rPr>
                <w:b w:val="0"/>
                <w:i w:val="0"/>
              </w:rPr>
              <w:t>Only the treatments that are relevant to the segment you are currently viewing, sorted by how much each treatment would reduce the risk score (most improvement first)</w:t>
            </w:r>
          </w:p>
        </w:tc>
        <w:tc>
          <w:tcPr>
            <w:tcW w:type="dxa" w:w="2880"/>
          </w:tcPr>
          <w:p>
            <w:r/>
            <w:r>
              <w:rPr>
                <w:b w:val="0"/>
                <w:i w:val="0"/>
              </w:rPr>
              <w:t>You want to work through the path segment-by-segment and decide on the best fix for each one</w:t>
            </w:r>
          </w:p>
        </w:tc>
      </w:tr>
      <w:tr>
        <w:tc>
          <w:tcPr>
            <w:tcW w:type="dxa" w:w="2880"/>
          </w:tcPr>
          <w:p>
            <w:r/>
            <w:r>
              <w:rPr>
                <w:b/>
                <w:i w:val="0"/>
              </w:rPr>
              <w:t>By Treatment</w:t>
            </w:r>
          </w:p>
        </w:tc>
        <w:tc>
          <w:tcPr>
            <w:tcW w:type="dxa" w:w="2880"/>
          </w:tcPr>
          <w:p>
            <w:r/>
            <w:r>
              <w:rPr>
                <w:b w:val="0"/>
                <w:i w:val="0"/>
              </w:rPr>
              <w:t>All treatments that are applicable to at least one segment across the entire loaded project, sorted by how many segments each treatment improves</w:t>
            </w:r>
          </w:p>
        </w:tc>
        <w:tc>
          <w:tcPr>
            <w:tcW w:type="dxa" w:w="2880"/>
          </w:tcPr>
          <w:p>
            <w:r/>
            <w:r>
              <w:rPr>
                <w:b w:val="0"/>
                <w:i w:val="0"/>
              </w:rPr>
              <w:t>You want to roll out one improvement (e.g. adding signage) across as many segments as possible in one action</w:t>
            </w:r>
          </w:p>
        </w:tc>
      </w:tr>
    </w:tbl>
    <w:p>
      <w:pPr>
        <w:pBdr>
          <w:bottom w:val="single" w:sz="6" w:space="1" w:color="A0AEC0"/>
        </w:pBdr>
      </w:pPr>
    </w:p>
    <w:p>
      <w:bookmarkStart w:id="0" w:name="f3_step_4_select_and_preview_treatments"/>
      <w:pPr>
        <w:pStyle w:val="Heading3"/>
      </w:pPr>
      <w:bookmarkEnd w:id="0"/>
      <w:r>
        <w:rPr>
          <w:b w:val="0"/>
          <w:i w:val="0"/>
        </w:rPr>
        <w:t>Step 4: Select and preview treatments</w:t>
      </w:r>
    </w:p>
    <w:p>
      <w:r>
        <w:rPr>
          <w:b w:val="0"/>
          <w:i w:val="0"/>
        </w:rPr>
        <w:t>Tick the checkbox next to one or more treatments to select them. Selected treatments are highlighted in the panel.</w:t>
      </w:r>
    </w:p>
    <w:p>
      <w:pPr>
        <w:ind w:left="432"/>
        <w:pBdr>
          <w:left w:val="single" w:sz="12" w:space="4" w:color="CBD5E0"/>
        </w:pBdr>
      </w:pPr>
      <w:r>
        <w:rPr>
          <w:b w:val="0"/>
          <w:i/>
        </w:rPr>
        <w:t xml:space="preserve">[!IMPORTANT] As soon as you select a treatment, the </w:t>
      </w:r>
      <w:r>
        <w:rPr>
          <w:b/>
          <w:i/>
        </w:rPr>
        <w:t>Scores card</w:t>
      </w:r>
      <w:r>
        <w:rPr>
          <w:b w:val="0"/>
          <w:i/>
        </w:rPr>
        <w:t xml:space="preserve"> automatically previews the post-treatment risk scores — no toggle needed. The </w:t>
      </w:r>
      <w:r>
        <w:rPr>
          <w:b/>
          <w:i/>
        </w:rPr>
        <w:t>Show Pre-Treatment</w:t>
      </w:r>
      <w:r>
        <w:rPr>
          <w:b w:val="0"/>
          <w:i/>
        </w:rPr>
        <w:t xml:space="preserve"> toggle (located in the Attributes panel header on the right, </w:t>
      </w:r>
      <w:r>
        <w:rPr>
          <w:b/>
          <w:i/>
        </w:rPr>
        <w:t>on by default</w:t>
      </w:r>
      <w:r>
        <w:rPr>
          <w:b w:val="0"/>
          <w:i/>
        </w:rPr>
        <w:t>) lets you switch back to the original pre-treatment scores and attribute values at any time; switch it off again to see the post-treatment attribute values alongside the preview scores.</w:t>
      </w:r>
    </w:p>
    <w:p>
      <w:r>
        <w:rPr>
          <w:b w:val="0"/>
          <w:i w:val="0"/>
        </w:rPr>
        <w:t xml:space="preserve">Selecting one or more treatments immediately shows a </w:t>
      </w:r>
      <w:r>
        <w:rPr>
          <w:b/>
          <w:i w:val="0"/>
        </w:rPr>
        <w:t>live preview</w:t>
      </w:r>
      <w:r>
        <w:rPr>
          <w:b w:val="0"/>
          <w:i w:val="0"/>
        </w:rPr>
        <w:t xml:space="preserve"> in the </w:t>
      </w:r>
      <w:r>
        <w:rPr>
          <w:b/>
          <w:i w:val="0"/>
        </w:rPr>
        <w:t>Scores card</w:t>
      </w:r>
      <w:r>
        <w:rPr>
          <w:b w:val="0"/>
          <w:i w:val="0"/>
        </w:rPr>
        <w:t xml:space="preserve"> on the right of what the risk scores would look like if you applied those treatments to the current segment. The preview updates automatically whenever you change your selection — you do not need to click anything to trigger it.</w:t>
      </w:r>
    </w:p>
    <w:p>
      <w:r>
        <w:rPr>
          <w:b w:val="0"/>
          <w:i w:val="0"/>
        </w:rPr>
        <w:t xml:space="preserve">To see exactly which attribute values would change, switch </w:t>
      </w:r>
      <w:r>
        <w:rPr>
          <w:b/>
          <w:i w:val="0"/>
        </w:rPr>
        <w:t>off</w:t>
      </w:r>
      <w:r>
        <w:rPr>
          <w:b w:val="0"/>
          <w:i w:val="0"/>
        </w:rPr>
        <w:t xml:space="preserve"> the </w:t>
      </w:r>
      <w:r>
        <w:rPr>
          <w:b/>
          <w:i w:val="0"/>
        </w:rPr>
        <w:t>Show Pre-Treatment</w:t>
      </w:r>
      <w:r>
        <w:rPr>
          <w:b w:val="0"/>
          <w:i w:val="0"/>
        </w:rPr>
        <w:t xml:space="preserve"> toggle — the Attributes panel then updates to display the post-treatment attribute values for your selected treatments, so you can understand the reasoning behind the score change.</w:t>
      </w:r>
    </w:p>
    <w:p>
      <w:pPr>
        <w:ind w:left="432"/>
        <w:pBdr>
          <w:left w:val="single" w:sz="12" w:space="4" w:color="CBD5E0"/>
        </w:pBdr>
      </w:pPr>
      <w:r>
        <w:rPr>
          <w:b/>
          <w:i/>
        </w:rPr>
        <w:t>Note:</w:t>
      </w:r>
      <w:r>
        <w:rPr>
          <w:b w:val="0"/>
          <w:i/>
        </w:rPr>
        <w:t xml:space="preserve"> Selecting treatments only previews the effect — nothing is saved until you click Apply.</w:t>
      </w:r>
    </w:p>
    <w:p>
      <w:pPr>
        <w:pBdr>
          <w:bottom w:val="single" w:sz="6" w:space="1" w:color="A0AEC0"/>
        </w:pBdr>
      </w:pPr>
    </w:p>
    <w:p>
      <w:bookmarkStart w:id="0" w:name="f3_step_5_apply_treatments"/>
      <w:pPr>
        <w:pStyle w:val="Heading3"/>
      </w:pPr>
      <w:bookmarkEnd w:id="0"/>
      <w:r>
        <w:rPr>
          <w:b w:val="0"/>
          <w:i w:val="0"/>
        </w:rPr>
        <w:t>Step 5: Apply treatments</w:t>
      </w:r>
    </w:p>
    <w:p>
      <w:r>
        <w:rPr>
          <w:b w:val="0"/>
          <w:i w:val="0"/>
        </w:rPr>
        <w:t xml:space="preserve">When you are satisfied with your selection, click </w:t>
      </w:r>
      <w:r>
        <w:rPr>
          <w:b/>
          <w:i w:val="0"/>
        </w:rPr>
        <w:t>Apply (N)</w:t>
      </w:r>
      <w:r>
        <w:rPr>
          <w:b w:val="0"/>
          <w:i w:val="0"/>
        </w:rPr>
        <w:t xml:space="preserve"> at the bottom of the Treatment Options panel (where </w:t>
      </w:r>
      <w:r>
        <w:rPr>
          <w:b w:val="0"/>
          <w:i/>
        </w:rPr>
        <w:t>N</w:t>
      </w:r>
      <w:r>
        <w:rPr>
          <w:b w:val="0"/>
          <w:i w:val="0"/>
        </w:rPr>
        <w:t xml:space="preserve"> is the number of treatments selected):</w:t>
      </w:r>
    </w:p>
    <w:p>
      <w:pPr>
        <w:pStyle w:val="ListBullet"/>
      </w:pPr>
      <w:r>
        <w:rPr>
          <w:b/>
          <w:i w:val="0"/>
        </w:rPr>
        <w:t>In By Segment mode</w:t>
      </w:r>
      <w:r>
        <w:rPr>
          <w:b w:val="0"/>
          <w:i w:val="0"/>
        </w:rPr>
        <w:t>, Apply saves the selected treatments for the current segment only. The treatment colours on the After Treatment map will update for that segment immediately.</w:t>
      </w:r>
    </w:p>
    <w:p>
      <w:pPr>
        <w:pStyle w:val="ListBullet"/>
      </w:pPr>
      <w:r>
        <w:rPr>
          <w:b/>
          <w:i w:val="0"/>
        </w:rPr>
        <w:t>In By Treatment mode</w:t>
      </w:r>
      <w:r>
        <w:rPr>
          <w:b w:val="0"/>
          <w:i w:val="0"/>
        </w:rPr>
        <w:t xml:space="preserve">, Apply triggers a confirmation dialog listing each selected treatment and asking whether to apply it to </w:t>
      </w:r>
      <w:r>
        <w:rPr>
          <w:b/>
          <w:i w:val="0"/>
        </w:rPr>
        <w:t>all eligible segments</w:t>
      </w:r>
      <w:r>
        <w:rPr>
          <w:b w:val="0"/>
          <w:i w:val="0"/>
        </w:rPr>
        <w:t xml:space="preserve"> across the loaded project. Confirm to apply in bulk, or cancel to go back.</w:t>
      </w:r>
    </w:p>
    <w:p>
      <w:r>
        <w:rPr>
          <w:b w:val="0"/>
          <w:i w:val="0"/>
        </w:rPr>
        <w:t xml:space="preserve">If you change your mind about an applied treatment on the current segment, click the </w:t>
      </w:r>
      <w:r>
        <w:rPr>
          <w:b/>
          <w:i w:val="0"/>
        </w:rPr>
        <w:t>Reset</w:t>
      </w:r>
      <w:r>
        <w:rPr>
          <w:b w:val="0"/>
          <w:i w:val="0"/>
        </w:rPr>
        <w:t xml:space="preserve"> button that appears for that treatment to remove it and restore the original scores for that segment.</w:t>
      </w:r>
    </w:p>
    <w:p>
      <w:pPr>
        <w:pBdr>
          <w:bottom w:val="single" w:sz="6" w:space="1" w:color="A0AEC0"/>
        </w:pBdr>
      </w:pPr>
    </w:p>
    <w:p>
      <w:bookmarkStart w:id="0" w:name="f3_step_6_read_the_segment_image_scores_"/>
      <w:pPr>
        <w:pStyle w:val="Heading3"/>
      </w:pPr>
      <w:bookmarkEnd w:id="0"/>
      <w:r>
        <w:rPr>
          <w:b w:val="0"/>
          <w:i w:val="0"/>
        </w:rPr>
        <w:t>Step 6: Read the segment image, scores, and attributes</w:t>
      </w:r>
    </w:p>
    <w:p>
      <w:r>
        <w:rPr>
          <w:b w:val="0"/>
          <w:i w:val="0"/>
        </w:rPr>
        <w:t xml:space="preserve">The </w:t>
      </w:r>
      <w:r>
        <w:rPr>
          <w:b/>
          <w:i w:val="0"/>
        </w:rPr>
        <w:t>middle column</w:t>
      </w:r>
      <w:r>
        <w:rPr>
          <w:b w:val="0"/>
          <w:i w:val="0"/>
        </w:rPr>
        <w:t xml:space="preserve"> shows the street-level photograph for the current segment. Use </w:t>
      </w:r>
      <w:r>
        <w:rPr>
          <w:b/>
          <w:i w:val="0"/>
        </w:rPr>
        <w:t>Previous</w:t>
      </w:r>
      <w:r>
        <w:rPr>
          <w:b w:val="0"/>
          <w:i w:val="0"/>
        </w:rPr>
        <w:t xml:space="preserve"> and </w:t>
      </w:r>
      <w:r>
        <w:rPr>
          <w:b/>
          <w:i w:val="0"/>
        </w:rPr>
        <w:t>Next</w:t>
      </w:r>
      <w:r>
        <w:rPr>
          <w:b w:val="0"/>
          <w:i w:val="0"/>
        </w:rPr>
        <w:t xml:space="preserve"> to move through segments, or jump to a specific page number.</w:t>
      </w:r>
    </w:p>
    <w:p>
      <w:r>
        <w:rPr>
          <w:b w:val="0"/>
          <w:i w:val="0"/>
        </w:rPr>
        <w:t xml:space="preserve">The </w:t>
      </w:r>
      <w:r>
        <w:rPr>
          <w:b/>
          <w:i w:val="0"/>
        </w:rPr>
        <w:t>right column</w:t>
      </w:r>
      <w:r>
        <w:rPr>
          <w:b w:val="0"/>
          <w:i w:val="0"/>
        </w:rPr>
        <w:t xml:space="preserve"> shows two panels:</w:t>
      </w:r>
    </w:p>
    <w:p>
      <w:pPr>
        <w:pStyle w:val="ListBullet"/>
      </w:pPr>
      <w:r>
        <w:rPr>
          <w:b/>
          <w:i w:val="0"/>
        </w:rPr>
        <w:t>Segment Scores</w:t>
      </w:r>
      <w:r>
        <w:rPr>
          <w:b w:val="0"/>
          <w:i w:val="0"/>
        </w:rPr>
        <w:t xml:space="preserve"> — displays the four CycleRAP risk scores for the current segment: Vehicle-Bicycle (VB), Bicycle-Pedestrian (BP), Single-Bicycle (SB), and Bicycle-Bicycle (BB). When treatments are selected and applied, this panel shows the "after" scores; you can toggle the button to compare with the "before" score.</w:t>
      </w:r>
    </w:p>
    <w:p>
      <w:pPr>
        <w:pStyle w:val="ListBullet"/>
      </w:pPr>
      <w:r>
        <w:rPr>
          <w:b/>
          <w:i w:val="0"/>
        </w:rPr>
        <w:t>Attributes panel</w:t>
      </w:r>
      <w:r>
        <w:rPr>
          <w:b w:val="0"/>
          <w:i w:val="0"/>
        </w:rPr>
        <w:t xml:space="preserve"> — lists all coded attribute values for the current segment. The </w:t>
      </w:r>
      <w:r>
        <w:rPr>
          <w:b/>
          <w:i w:val="0"/>
        </w:rPr>
        <w:t>Show Pre-Treatment</w:t>
      </w:r>
      <w:r>
        <w:rPr>
          <w:b w:val="0"/>
          <w:i w:val="0"/>
        </w:rPr>
        <w:t xml:space="preserve"> toggle (on by default) switches between the original coded values and the values that would result from the selected treatments; switch it off to see the post-treatment values.</w:t>
      </w:r>
    </w:p>
    <w:p>
      <w:pPr>
        <w:pBdr>
          <w:bottom w:val="single" w:sz="6" w:space="1" w:color="A0AEC0"/>
        </w:pBdr>
      </w:pPr>
    </w:p>
    <w:p>
      <w:bookmarkStart w:id="0" w:name="f3_step_7_before_and_after_maps"/>
      <w:pPr>
        <w:pStyle w:val="Heading3"/>
      </w:pPr>
      <w:bookmarkEnd w:id="0"/>
      <w:r>
        <w:rPr>
          <w:b w:val="0"/>
          <w:i w:val="0"/>
        </w:rPr>
        <w:t>Step 7: Before and After maps</w:t>
      </w:r>
    </w:p>
    <w:p>
      <w:r>
        <w:rPr>
          <w:b w:val="0"/>
          <w:i w:val="0"/>
        </w:rPr>
        <w:t>The two maps at the top of the page give you a project-wide view of how treatments are changing risk across all segments:</w:t>
      </w:r>
    </w:p>
    <w:p>
      <w:pPr>
        <w:pStyle w:val="ListBullet"/>
      </w:pPr>
      <w:r>
        <w:rPr>
          <w:b/>
          <w:i w:val="0"/>
        </w:rPr>
        <w:t>Before Treatment map</w:t>
      </w:r>
      <w:r>
        <w:rPr>
          <w:b w:val="0"/>
          <w:i w:val="0"/>
        </w:rPr>
        <w:t xml:space="preserve"> — always shows the original risk-band colouring for every segment (green = Low, yellow = Medium, orange = High, purple = Extreme). This map does not change as you apply treatments.</w:t>
      </w:r>
    </w:p>
    <w:p>
      <w:pPr>
        <w:pStyle w:val="ListBullet"/>
      </w:pPr>
      <w:r>
        <w:rPr>
          <w:b/>
          <w:i w:val="0"/>
        </w:rPr>
        <w:t>After Treatment map</w:t>
      </w:r>
      <w:r>
        <w:rPr>
          <w:b w:val="0"/>
          <w:i w:val="0"/>
        </w:rPr>
        <w:t xml:space="preserve"> — updates in real time as you apply treatments. Segments that have been treated will shift colour to reflect their new risk band. Segments with no applied treatments remain the same colour as the Before map.</w:t>
      </w:r>
    </w:p>
    <w:p>
      <w:r>
        <w:rPr>
          <w:b w:val="0"/>
          <w:i w:val="0"/>
        </w:rPr>
        <w:t>Click any segment on either map to jump directly to that segment's page in the panel below.</w:t>
      </w:r>
    </w:p>
    <w:p>
      <w:pPr>
        <w:ind w:left="432"/>
        <w:pBdr>
          <w:left w:val="single" w:sz="12" w:space="4" w:color="CBD5E0"/>
        </w:pBdr>
      </w:pPr>
      <w:r>
        <w:rPr>
          <w:b/>
          <w:i/>
        </w:rPr>
        <w:t>Linked map panels</w:t>
      </w:r>
      <w:r>
        <w:rPr>
          <w:b w:val="0"/>
          <w:i/>
        </w:rPr>
        <w:t xml:space="preserve"> — toggling the visibility or layer state on one map panel automatically applies the same change to the other. Both maps always stay in sync so you are always comparing like with like.</w:t>
      </w:r>
    </w:p>
    <w:p>
      <w:pPr>
        <w:pBdr>
          <w:bottom w:val="single" w:sz="6" w:space="1" w:color="A0AEC0"/>
        </w:pBdr>
      </w:pPr>
    </w:p>
    <w:p>
      <w:bookmarkStart w:id="0" w:name="f3_step_8_generate_ai_visualisations_of_"/>
      <w:pPr>
        <w:pStyle w:val="Heading3"/>
      </w:pPr>
      <w:bookmarkEnd w:id="0"/>
      <w:r>
        <w:rPr>
          <w:b w:val="0"/>
          <w:i w:val="0"/>
        </w:rPr>
        <w:t>Step 8: Generate AI visualisations of proposed improvements</w:t>
      </w:r>
    </w:p>
    <w:p>
      <w:r>
        <w:rPr>
          <w:b w:val="0"/>
          <w:i w:val="0"/>
        </w:rPr>
        <w:t xml:space="preserve">The Treatment Options panel has </w:t>
      </w:r>
      <w:r>
        <w:rPr>
          <w:b/>
          <w:i w:val="0"/>
        </w:rPr>
        <w:t>two separate buttons</w:t>
      </w:r>
      <w:r>
        <w:rPr>
          <w:b w:val="0"/>
          <w:i w:val="0"/>
        </w:rPr>
        <w:t xml:space="preserve"> — one for the prompt and one for the image — so each can be copied independently and pasted into AI tools that accept text and image inputs separately (e.g. Gemini, ChatGPT, DALL·E):</w:t>
      </w:r>
    </w:p>
    <w:p>
      <w:pPr>
        <w:pStyle w:val="ListBullet"/>
      </w:pPr>
      <w:r>
        <w:rPr>
          <w:b/>
          <w:i w:val="0"/>
        </w:rPr>
        <w:t>Copy prompt</w:t>
      </w:r>
      <w:r>
        <w:rPr>
          <w:b w:val="0"/>
          <w:i w:val="0"/>
        </w:rPr>
        <w:t xml:space="preserve"> — copies a ready-to-use text prompt describing treatments in plain language. The prompt templates have been updated to produce clearer, more accurate visualisation instructions. This button has a dropdown with two options:</w:t>
      </w:r>
    </w:p>
    <w:p>
      <w:pPr>
        <w:pStyle w:val="ListBullet2"/>
      </w:pPr>
      <w:r>
        <w:rPr>
          <w:b/>
          <w:i w:val="0"/>
        </w:rPr>
        <w:t>Copy Applied</w:t>
      </w:r>
      <w:r>
        <w:rPr>
          <w:b w:val="0"/>
          <w:i w:val="0"/>
        </w:rPr>
        <w:t xml:space="preserve"> — copies a prompt based on the treatments already </w:t>
      </w:r>
      <w:r>
        <w:rPr>
          <w:b/>
          <w:i w:val="0"/>
        </w:rPr>
        <w:t>applied and saved</w:t>
      </w:r>
      <w:r>
        <w:rPr>
          <w:b w:val="0"/>
          <w:i w:val="0"/>
        </w:rPr>
        <w:t xml:space="preserve"> for this segment.</w:t>
      </w:r>
    </w:p>
    <w:p>
      <w:pPr>
        <w:pStyle w:val="ListBullet2"/>
      </w:pPr>
      <w:r>
        <w:rPr>
          <w:b/>
          <w:i w:val="0"/>
        </w:rPr>
        <w:t>Copy Selected</w:t>
      </w:r>
      <w:r>
        <w:rPr>
          <w:b w:val="0"/>
          <w:i w:val="0"/>
        </w:rPr>
        <w:t xml:space="preserve"> — copies a prompt based on the treatments currently </w:t>
      </w:r>
      <w:r>
        <w:rPr>
          <w:b/>
          <w:i w:val="0"/>
        </w:rPr>
        <w:t>ticked/selected</w:t>
      </w:r>
      <w:r>
        <w:rPr>
          <w:b w:val="0"/>
          <w:i w:val="0"/>
        </w:rPr>
        <w:t xml:space="preserve"> in the panel (even if not yet applied).</w:t>
      </w:r>
    </w:p>
    <w:p>
      <w:pPr>
        <w:pStyle w:val="ListBullet"/>
      </w:pPr>
      <w:r>
        <w:rPr>
          <w:b/>
          <w:i w:val="0"/>
        </w:rPr>
        <w:t>Copy image</w:t>
      </w:r>
      <w:r>
        <w:rPr>
          <w:b w:val="0"/>
          <w:i w:val="0"/>
        </w:rPr>
        <w:t xml:space="preserve"> — copies the current segment photograph directly to your clipboard as a standalone action. Paste it into the AI tool separately from the prompt so the tool has the actual scene to work from.</w:t>
      </w:r>
    </w:p>
    <w:p>
      <w:pPr>
        <w:ind w:left="432"/>
        <w:pBdr>
          <w:left w:val="single" w:sz="12" w:space="4" w:color="CBD5E0"/>
        </w:pBdr>
      </w:pPr>
      <w:r>
        <w:rPr>
          <w:b w:val="0"/>
          <w:i/>
        </w:rPr>
        <w:t>Prompt and image are copied separately because pasting both simultaneously into tools like Gemini is not supported — copy the prompt first, paste it, then copy and attach the image.</w:t>
      </w:r>
    </w:p>
    <w:p>
      <w:r>
        <w:rPr>
          <w:b w:val="0"/>
          <w:i w:val="0"/>
        </w:rPr>
        <w:t>User can copy and paste back the AI generated picture back as Post-Treatment Artistic Impression.</w:t>
      </w:r>
    </w:p>
    <w:p>
      <w:pPr>
        <w:pBdr>
          <w:bottom w:val="single" w:sz="6" w:space="1" w:color="A0AEC0"/>
        </w:pBdr>
      </w:pPr>
    </w:p>
    <w:p>
      <w:bookmarkStart w:id="0" w:name="f3_step_9_review_the_overall_treatment_a"/>
      <w:pPr>
        <w:pStyle w:val="Heading3"/>
      </w:pPr>
      <w:bookmarkEnd w:id="0"/>
      <w:r>
        <w:rPr>
          <w:b w:val="0"/>
          <w:i w:val="0"/>
        </w:rPr>
        <w:t>Step 9: Review the Overall Treatment Analysis</w:t>
      </w:r>
    </w:p>
    <w:p>
      <w:r>
        <w:rPr>
          <w:b w:val="0"/>
          <w:i w:val="0"/>
        </w:rPr>
        <w:t xml:space="preserve">Scroll to the bottom of the page to see the </w:t>
      </w:r>
      <w:r>
        <w:rPr>
          <w:b/>
          <w:i w:val="0"/>
        </w:rPr>
        <w:t>Overall Treatment Analysis</w:t>
      </w:r>
      <w:r>
        <w:rPr>
          <w:b w:val="0"/>
          <w:i w:val="0"/>
        </w:rPr>
        <w:t xml:space="preserve"> section. It shows two rows of five pie charts each — one row for </w:t>
      </w:r>
      <w:r>
        <w:rPr>
          <w:b/>
          <w:i w:val="0"/>
        </w:rPr>
        <w:t>Before Treatment</w:t>
      </w:r>
      <w:r>
        <w:rPr>
          <w:b w:val="0"/>
          <w:i w:val="0"/>
        </w:rPr>
        <w:t xml:space="preserve"> and one for </w:t>
      </w:r>
      <w:r>
        <w:rPr>
          <w:b/>
          <w:i w:val="0"/>
        </w:rPr>
        <w:t>After Treatment</w:t>
      </w:r>
      <w:r>
        <w:rPr>
          <w:b w:val="0"/>
          <w:i w:val="0"/>
        </w:rPr>
        <w:t>:</w:t>
      </w:r>
    </w:p>
    <w:p>
      <w:pPr>
        <w:pStyle w:val="ListBullet"/>
      </w:pPr>
      <w:r>
        <w:rPr>
          <w:b w:val="0"/>
          <w:i w:val="0"/>
        </w:rPr>
        <w:t xml:space="preserve">Each pie chart covers one crash type: </w:t>
      </w:r>
      <w:r>
        <w:rPr>
          <w:b/>
          <w:i w:val="0"/>
        </w:rPr>
        <w:t>Overall</w:t>
      </w:r>
      <w:r>
        <w:rPr>
          <w:b w:val="0"/>
          <w:i w:val="0"/>
        </w:rPr>
        <w:t xml:space="preserve">, </w:t>
      </w:r>
      <w:r>
        <w:rPr>
          <w:b/>
          <w:i w:val="0"/>
        </w:rPr>
        <w:t>Vehicle-Bicycle (VB)</w:t>
      </w:r>
      <w:r>
        <w:rPr>
          <w:b w:val="0"/>
          <w:i w:val="0"/>
        </w:rPr>
        <w:t xml:space="preserve">, </w:t>
      </w:r>
      <w:r>
        <w:rPr>
          <w:b/>
          <w:i w:val="0"/>
        </w:rPr>
        <w:t>Bicycle-Pedestrian (BP)</w:t>
      </w:r>
      <w:r>
        <w:rPr>
          <w:b w:val="0"/>
          <w:i w:val="0"/>
        </w:rPr>
        <w:t xml:space="preserve">, </w:t>
      </w:r>
      <w:r>
        <w:rPr>
          <w:b/>
          <w:i w:val="0"/>
        </w:rPr>
        <w:t>Single-Bicycle (SB)</w:t>
      </w:r>
      <w:r>
        <w:rPr>
          <w:b w:val="0"/>
          <w:i w:val="0"/>
        </w:rPr>
        <w:t xml:space="preserve">, and </w:t>
      </w:r>
      <w:r>
        <w:rPr>
          <w:b/>
          <w:i w:val="0"/>
        </w:rPr>
        <w:t>Bicycle-Bicycle (BB)</w:t>
      </w:r>
      <w:r>
        <w:rPr>
          <w:b w:val="0"/>
          <w:i w:val="0"/>
        </w:rPr>
        <w:t>.</w:t>
      </w:r>
    </w:p>
    <w:p>
      <w:pPr>
        <w:pStyle w:val="ListBullet"/>
      </w:pPr>
      <w:r>
        <w:rPr>
          <w:b w:val="0"/>
          <w:i w:val="0"/>
        </w:rPr>
        <w:t>Each chart shows how the segments in the loaded project are distributed across the four risk bands (Low, Medium, High, Extreme).</w:t>
      </w:r>
    </w:p>
    <w:p>
      <w:pPr>
        <w:pStyle w:val="ListBullet"/>
      </w:pPr>
      <w:r>
        <w:rPr>
          <w:b w:val="0"/>
          <w:i w:val="0"/>
        </w:rPr>
        <w:t>The After Treatment row updates as you apply treatments, so you can see the project-wide impact of all your decisions at a glance.</w:t>
      </w:r>
    </w:p>
    <w:p>
      <w:r>
        <w:rPr>
          <w:b w:val="0"/>
          <w:i w:val="0"/>
        </w:rPr>
        <w:t>Use these charts to get a quick sense of whether the treatments you have applied make a meaningful difference at the project level, not just for individual segments.</w:t>
      </w:r>
    </w:p>
    <w:p>
      <w:pPr>
        <w:pBdr>
          <w:bottom w:val="single" w:sz="6" w:space="1" w:color="A0AEC0"/>
        </w:pBdr>
      </w:pPr>
    </w:p>
    <w:p>
      <w:bookmarkStart w:id="0" w:name="f3_tips_and_common_workflows"/>
      <w:pPr>
        <w:pStyle w:val="Heading3"/>
      </w:pPr>
      <w:bookmarkEnd w:id="0"/>
      <w:r>
        <w:rPr>
          <w:b w:val="0"/>
          <w:i w:val="0"/>
        </w:rPr>
        <w:t>Tips and common workflows</w:t>
      </w:r>
    </w:p>
    <w:p>
      <w:pPr>
        <w:pStyle w:val="ListBullet"/>
      </w:pPr>
      <w:r>
        <w:rPr>
          <w:b/>
          <w:i w:val="0"/>
        </w:rPr>
        <w:t>Pre and Post tagging</w:t>
      </w:r>
      <w:r>
        <w:rPr>
          <w:b w:val="0"/>
          <w:i w:val="0"/>
        </w:rPr>
        <w:t xml:space="preserve"> — if you are working with a before-and-after survey pair, tag one project </w:t>
      </w:r>
      <w:r>
        <w:rPr>
          <w:rFonts w:ascii="Consolas" w:hAnsi="Consolas"/>
          <w:b w:val="0"/>
          <w:i w:val="0"/>
        </w:rPr>
        <w:t>Pre</w:t>
      </w:r>
      <w:r>
        <w:rPr>
          <w:b w:val="0"/>
          <w:i w:val="0"/>
        </w:rPr>
        <w:t xml:space="preserve"> and the other </w:t>
      </w:r>
      <w:r>
        <w:rPr>
          <w:rFonts w:ascii="Consolas" w:hAnsi="Consolas"/>
          <w:b w:val="0"/>
          <w:i w:val="0"/>
        </w:rPr>
        <w:t>Post</w:t>
      </w:r>
      <w:r>
        <w:rPr>
          <w:b w:val="0"/>
          <w:i w:val="0"/>
        </w:rPr>
        <w:t>, then load both together. You can then compare the actual post-treatment survey against PSAT's predicted improvement.</w:t>
      </w:r>
    </w:p>
    <w:p>
      <w:pPr>
        <w:pStyle w:val="ListBullet"/>
      </w:pPr>
      <w:r>
        <w:rPr>
          <w:b/>
          <w:i w:val="0"/>
        </w:rPr>
        <w:t>Applying a single improvement across a whole project</w:t>
      </w:r>
      <w:r>
        <w:rPr>
          <w:b w:val="0"/>
          <w:i w:val="0"/>
        </w:rPr>
        <w:t xml:space="preserve"> — switch to </w:t>
      </w:r>
      <w:r>
        <w:rPr>
          <w:b/>
          <w:i w:val="0"/>
        </w:rPr>
        <w:t>By Treatment</w:t>
      </w:r>
      <w:r>
        <w:rPr>
          <w:b w:val="0"/>
          <w:i w:val="0"/>
        </w:rPr>
        <w:t xml:space="preserve"> view, find the treatment you want, tick it, then click Apply. The confirmation dialog will list all eligible segments; confirm to apply in bulk.</w:t>
      </w:r>
    </w:p>
    <w:p>
      <w:pPr>
        <w:pStyle w:val="ListBullet"/>
      </w:pPr>
      <w:r>
        <w:rPr>
          <w:b/>
          <w:i w:val="0"/>
        </w:rPr>
        <w:t>Undoing all changes</w:t>
      </w:r>
      <w:r>
        <w:rPr>
          <w:b w:val="0"/>
          <w:i w:val="0"/>
        </w:rPr>
        <w:t xml:space="preserve"> — if you want to start fresh, navigate to each segment that has been treated and click Reset to remove treatments one segment at a time.</w:t>
      </w:r>
    </w:p>
    <w:p>
      <w:pPr>
        <w:pStyle w:val="ListBullet"/>
      </w:pPr>
      <w:r>
        <w:rPr>
          <w:b/>
          <w:i w:val="0"/>
        </w:rPr>
        <w:t>Checking what was already applied</w:t>
      </w:r>
      <w:r>
        <w:rPr>
          <w:b w:val="0"/>
          <w:i w:val="0"/>
        </w:rPr>
        <w:t xml:space="preserve"> — treatments that have already been saved for the current segment are shown with a </w:t>
      </w:r>
      <w:r>
        <w:rPr>
          <w:b/>
          <w:i w:val="0"/>
        </w:rPr>
        <w:t>green background</w:t>
      </w:r>
      <w:r>
        <w:rPr>
          <w:b w:val="0"/>
          <w:i w:val="0"/>
        </w:rPr>
        <w:t xml:space="preserve"> in the Treatment Options panel, so you can see at a glance what is already in place.</w:t>
      </w:r>
    </w:p>
    <w:p>
      <w:pPr>
        <w:pBdr>
          <w:bottom w:val="single" w:sz="6" w:space="1" w:color="A0AEC0"/>
        </w:pBdr>
      </w:pPr>
    </w:p>
    <w:p>
      <w:pPr>
        <w:pBdr>
          <w:bottom w:val="single" w:sz="6" w:space="1" w:color="A0AEC0"/>
        </w:pBdr>
      </w:pPr>
    </w:p>
    <w:p>
      <w:bookmarkStart w:id="0" w:name="f3_410_ai_score_preview__before__after_t"/>
      <w:pPr>
        <w:pStyle w:val="Heading3"/>
      </w:pPr>
      <w:bookmarkEnd w:id="0"/>
      <w:r>
        <w:rPr>
          <w:b w:val="0"/>
          <w:i w:val="0"/>
        </w:rPr>
        <w:t>4.10 AI Score Preview — Before &amp; After Treatment</w:t>
      </w:r>
    </w:p>
    <w:p>
      <w:r>
        <w:rPr>
          <w:b w:val="0"/>
          <w:i w:val="0"/>
        </w:rPr>
        <w:t xml:space="preserve">When you select treatments in the Treatment Options panel, PSAT calculates a </w:t>
      </w:r>
      <w:r>
        <w:rPr>
          <w:b/>
          <w:i w:val="0"/>
        </w:rPr>
        <w:t>predicted score</w:t>
      </w:r>
      <w:r>
        <w:rPr>
          <w:b w:val="0"/>
          <w:i w:val="0"/>
        </w:rPr>
        <w:t xml:space="preserve"> for the current segment in real time. This before/after comparison lets you evaluate the safety impact of a treatment before committing to it.</w:t>
      </w:r>
    </w:p>
    <w:p>
      <w:bookmarkStart w:id="0" w:name="f3_how_the_before__after_comparison_work"/>
      <w:pPr>
        <w:pStyle w:val="Heading4"/>
      </w:pPr>
      <w:bookmarkEnd w:id="0"/>
      <w:r>
        <w:rPr>
          <w:b w:val="0"/>
          <w:i w:val="0"/>
        </w:rPr>
        <w:t>How the Before / After Comparison Works</w:t>
      </w:r>
    </w:p>
    <w:p>
      <w:pPr>
        <w:pStyle w:val="ListNumber"/>
      </w:pPr>
      <w:r>
        <w:rPr>
          <w:b/>
          <w:i w:val="0"/>
        </w:rPr>
        <w:t>Before score</w:t>
      </w:r>
      <w:r>
        <w:rPr>
          <w:b w:val="0"/>
          <w:i w:val="0"/>
        </w:rPr>
        <w:t xml:space="preserve"> — the original crash type scores (BB, BP, SB, VB, Risk Score) computed from the coded attributes.</w:t>
      </w:r>
    </w:p>
    <w:p>
      <w:pPr>
        <w:pStyle w:val="ListNumber"/>
      </w:pPr>
      <w:r>
        <w:rPr>
          <w:b/>
          <w:i w:val="0"/>
        </w:rPr>
        <w:t>Treatment selected</w:t>
      </w:r>
      <w:r>
        <w:rPr>
          <w:b w:val="0"/>
          <w:i w:val="0"/>
        </w:rPr>
        <w:t xml:space="preserve"> — ticking a treatment checkbox immediately previews the effect on the current segment's scores.</w:t>
      </w:r>
    </w:p>
    <w:p>
      <w:pPr>
        <w:pStyle w:val="ListNumber"/>
      </w:pPr>
      <w:r>
        <w:rPr>
          <w:b/>
          <w:i w:val="0"/>
        </w:rPr>
        <w:t>After score</w:t>
      </w:r>
      <w:r>
        <w:rPr>
          <w:b w:val="0"/>
          <w:i w:val="0"/>
        </w:rPr>
        <w:t xml:space="preserve"> — PSAT re-runs the CycleRAP scoring formula with the updated attribute values to produce a predicted post-treatment score.</w:t>
      </w:r>
    </w:p>
    <w:p>
      <w:r>
        <w:rPr>
          <w:b w:val="0"/>
          <w:i w:val="0"/>
        </w:rPr>
        <w:t xml:space="preserve">The difference (reduction) is shown as a </w:t>
      </w:r>
      <w:r>
        <w:rPr>
          <w:b/>
          <w:i w:val="0"/>
        </w:rPr>
        <w:t>↓ value</w:t>
      </w:r>
      <w:r>
        <w:rPr>
          <w:b w:val="0"/>
          <w:i w:val="0"/>
        </w:rPr>
        <w:t xml:space="preserve"> beneath each crash type score card. A green indicator confirms improvement; no arrow means the treatment did not affect that crash type.</w:t>
      </w:r>
    </w:p>
    <w:p>
      <w:bookmarkStart w:id="0" w:name="f3_reading_the_score_cards"/>
      <w:pPr>
        <w:pStyle w:val="Heading4"/>
      </w:pPr>
      <w:bookmarkEnd w:id="0"/>
      <w:r>
        <w:rPr>
          <w:b w:val="0"/>
          <w:i w:val="0"/>
        </w:rPr>
        <w:t>Reading the Score Cards</w:t>
      </w:r>
    </w:p>
    <w:p>
      <w:r>
        <w:rPr>
          <w:b w:val="0"/>
          <w:i w:val="0"/>
        </w:rPr>
        <w:t>When treatments are selected:</w:t>
      </w:r>
    </w:p>
    <w:p>
      <w:pPr>
        <w:pStyle w:val="ListBullet"/>
      </w:pPr>
      <w:r>
        <w:rPr>
          <w:b w:val="0"/>
          <w:i w:val="0"/>
        </w:rPr>
        <w:t xml:space="preserve">Each card shows the </w:t>
      </w:r>
      <w:r>
        <w:rPr>
          <w:b/>
          <w:i w:val="0"/>
        </w:rPr>
        <w:t>post-treatment score</w:t>
      </w:r>
      <w:r>
        <w:rPr>
          <w:b w:val="0"/>
          <w:i w:val="0"/>
        </w:rPr>
        <w:t xml:space="preserve"> in large text.</w:t>
      </w:r>
    </w:p>
    <w:p>
      <w:pPr>
        <w:pStyle w:val="ListBullet"/>
      </w:pPr>
      <w:r>
        <w:rPr>
          <w:b w:val="0"/>
          <w:i w:val="0"/>
        </w:rPr>
        <w:t xml:space="preserve">A </w:t>
      </w:r>
      <w:r>
        <w:rPr>
          <w:b/>
          <w:i w:val="0"/>
        </w:rPr>
        <w:t>↓ X.XX</w:t>
      </w:r>
      <w:r>
        <w:rPr>
          <w:b w:val="0"/>
          <w:i w:val="0"/>
        </w:rPr>
        <w:t xml:space="preserve"> delta beneath it shows how much the score decreased.</w:t>
      </w:r>
    </w:p>
    <w:p>
      <w:pPr>
        <w:pStyle w:val="ListBullet"/>
      </w:pPr>
      <w:r>
        <w:rPr>
          <w:b w:val="0"/>
          <w:i w:val="0"/>
        </w:rPr>
        <w:t xml:space="preserve">The card background colour reflects the </w:t>
      </w:r>
      <w:r>
        <w:rPr>
          <w:b/>
          <w:i w:val="0"/>
        </w:rPr>
        <w:t>post-treatment band</w:t>
      </w:r>
      <w:r>
        <w:rPr>
          <w:b w:val="0"/>
          <w:i w:val="0"/>
        </w:rPr>
        <w:t xml:space="preserve"> — if a treatment moved a segment from High to Medium, the card will show the Medium (yellow/orange) colour.</w:t>
      </w:r>
    </w:p>
    <w:p>
      <w:bookmarkStart w:id="0" w:name="f3_previewing_before_you_apply"/>
      <w:pPr>
        <w:pStyle w:val="Heading4"/>
      </w:pPr>
      <w:bookmarkEnd w:id="0"/>
      <w:r>
        <w:rPr>
          <w:b w:val="0"/>
          <w:i w:val="0"/>
        </w:rPr>
        <w:t>Previewing Before You Apply</w:t>
      </w:r>
    </w:p>
    <w:p>
      <w:pPr>
        <w:ind w:left="432"/>
        <w:pBdr>
          <w:left w:val="single" w:sz="12" w:space="4" w:color="CBD5E0"/>
        </w:pBdr>
      </w:pPr>
      <w:r>
        <w:rPr>
          <w:b w:val="0"/>
          <w:i/>
        </w:rPr>
        <w:t xml:space="preserve">[!IMPORTANT] Ticking any treatment checkbox automatically shows the </w:t>
      </w:r>
      <w:r>
        <w:rPr>
          <w:b/>
          <w:i/>
        </w:rPr>
        <w:t>live score preview</w:t>
      </w:r>
      <w:r>
        <w:rPr>
          <w:b w:val="0"/>
          <w:i/>
        </w:rPr>
        <w:t xml:space="preserve"> for the current segment in the Scores card — no toggle needed. The </w:t>
      </w:r>
      <w:r>
        <w:rPr>
          <w:b/>
          <w:i/>
        </w:rPr>
        <w:t>Show Pre-Treatment</w:t>
      </w:r>
      <w:r>
        <w:rPr>
          <w:b w:val="0"/>
          <w:i/>
        </w:rPr>
        <w:t xml:space="preserve"> toggle (in the Attributes panel header, </w:t>
      </w:r>
      <w:r>
        <w:rPr>
          <w:b/>
          <w:i/>
        </w:rPr>
        <w:t>on by default</w:t>
      </w:r>
      <w:r>
        <w:rPr>
          <w:b w:val="0"/>
          <w:i/>
        </w:rPr>
        <w:t>) lets you switch back to the original pre-treatment scores and attributes at any time; switch it off to see the post-treatment attribute values alongside the preview scores.</w:t>
      </w:r>
    </w:p>
    <w:p>
      <w:r>
        <w:rPr>
          <w:b w:val="0"/>
          <w:i w:val="0"/>
        </w:rPr>
        <w:t xml:space="preserve">Tick any treatment checkbox to see the </w:t>
      </w:r>
      <w:r>
        <w:rPr>
          <w:b/>
          <w:i w:val="0"/>
        </w:rPr>
        <w:t>live score preview</w:t>
      </w:r>
      <w:r>
        <w:rPr>
          <w:b w:val="0"/>
          <w:i w:val="0"/>
        </w:rPr>
        <w:t xml:space="preserve"> for the current segment. The scores update automatically as you change your selection — you do not need to click Apply. To also see which attribute values would change, switch off </w:t>
      </w:r>
      <w:r>
        <w:rPr>
          <w:b/>
          <w:i w:val="0"/>
        </w:rPr>
        <w:t>Show Pre-Treatment</w:t>
      </w:r>
      <w:r>
        <w:rPr>
          <w:b w:val="0"/>
          <w:i w:val="0"/>
        </w:rPr>
        <w:t>.</w:t>
      </w:r>
    </w:p>
    <w:p>
      <w:pPr>
        <w:ind w:left="432"/>
        <w:pBdr>
          <w:left w:val="single" w:sz="12" w:space="4" w:color="CBD5E0"/>
        </w:pBdr>
      </w:pPr>
      <w:r>
        <w:rPr>
          <w:b/>
          <w:i/>
        </w:rPr>
        <w:t>Note:</w:t>
      </w:r>
      <w:r>
        <w:rPr>
          <w:b w:val="0"/>
          <w:i/>
        </w:rPr>
        <w:t xml:space="preserve"> Selecting treatments only previews the effect — nothing is saved until you click </w:t>
      </w:r>
      <w:r>
        <w:rPr>
          <w:b/>
          <w:i/>
        </w:rPr>
        <w:t>Apply</w:t>
      </w:r>
      <w:r>
        <w:rPr>
          <w:b w:val="0"/>
          <w:i/>
        </w:rPr>
        <w:t>.</w:t>
      </w:r>
    </w:p>
    <w:p>
      <w:r>
        <w:br w:type="page"/>
      </w:r>
    </w:p>
    <w:p>
      <w:bookmarkStart w:id="0" w:name="f4_5_report_generation"/>
      <w:pPr>
        <w:pStyle w:val="Heading1"/>
      </w:pPr>
      <w:bookmarkEnd w:id="0"/>
      <w:r>
        <w:rPr>
          <w:b w:val="0"/>
          <w:i w:val="0"/>
        </w:rPr>
        <w:t>5. Report Generation</w:t>
      </w:r>
    </w:p>
    <w:p>
      <w:bookmarkStart w:id="0" w:name="f4_overview"/>
      <w:pPr>
        <w:pStyle w:val="Heading2"/>
      </w:pPr>
      <w:bookmarkEnd w:id="0"/>
      <w:r>
        <w:rPr>
          <w:b w:val="0"/>
          <w:i w:val="0"/>
        </w:rPr>
        <w:t>Overview</w:t>
      </w:r>
    </w:p>
    <w:p>
      <w:r>
        <w:rPr>
          <w:b w:val="0"/>
          <w:i w:val="0"/>
        </w:rPr>
        <w:t xml:space="preserve">The </w:t>
      </w:r>
      <w:r>
        <w:rPr>
          <w:b/>
          <w:i w:val="0"/>
        </w:rPr>
        <w:t>Report Builder</w:t>
      </w:r>
      <w:r>
        <w:rPr>
          <w:b w:val="0"/>
          <w:i w:val="0"/>
        </w:rPr>
        <w:t xml:space="preserve"> compiles a formatted, printable report of your path safety assessment. It pulls live data from the projects you have loaded in the Path Analysis page, reflecting your active filters and selected segments.</w:t>
      </w:r>
    </w:p>
    <w:p>
      <w:r>
        <w:rPr>
          <w:b w:val="0"/>
          <w:i w:val="0"/>
        </w:rPr>
        <w:t xml:space="preserve">Access it from the </w:t>
      </w:r>
      <w:r>
        <w:rPr>
          <w:b/>
          <w:i w:val="0"/>
        </w:rPr>
        <w:t>sidebar</w:t>
      </w:r>
      <w:r>
        <w:rPr>
          <w:b w:val="0"/>
          <w:i w:val="0"/>
        </w:rPr>
        <w:t xml:space="preserve"> on the Path Analysis or Treatment page.</w:t>
      </w:r>
    </w:p>
    <w:p>
      <w:pPr>
        <w:pBdr>
          <w:bottom w:val="single" w:sz="6" w:space="1" w:color="A0AEC0"/>
        </w:pBdr>
      </w:pPr>
    </w:p>
    <w:p>
      <w:bookmarkStart w:id="0" w:name="f4_table_of_contents_4"/>
      <w:pPr>
        <w:pStyle w:val="Heading2"/>
      </w:pPr>
      <w:bookmarkEnd w:id="0"/>
      <w:r>
        <w:rPr>
          <w:b w:val="0"/>
          <w:i w:val="0"/>
        </w:rPr>
        <w:t>Table of Contents</w:t>
      </w:r>
    </w:p>
    <w:p>
      <w:pPr>
        <w:pStyle w:val="ListBullet"/>
      </w:pPr>
      <w:hyperlink w:anchor="f4_51_navigation_and_toolbar">
        <w:r>
          <w:rPr>
            <w:color w:val="2563EB"/>
            <w:u w:val="single"/>
          </w:rPr>
          <w:t xml:space="preserve">5.1 Navigation and Toolbar</w:t>
        </w:r>
      </w:hyperlink>
    </w:p>
    <w:p>
      <w:pPr>
        <w:pStyle w:val="ListBullet"/>
      </w:pPr>
      <w:hyperlink w:anchor="f4_52_report_sections_panel">
        <w:r>
          <w:rPr>
            <w:color w:val="2563EB"/>
            <w:u w:val="single"/>
          </w:rPr>
          <w:t xml:space="preserve">5.2 Report Sections Panel</w:t>
        </w:r>
      </w:hyperlink>
    </w:p>
    <w:p>
      <w:pPr>
        <w:pStyle w:val="ListBullet"/>
      </w:pPr>
      <w:hyperlink w:anchor="f4_53_include_filtered_sections">
        <w:r>
          <w:rPr>
            <w:color w:val="2563EB"/>
            <w:u w:val="single"/>
          </w:rPr>
          <w:t xml:space="preserve">5.3 Include Filtered Sections</w:t>
        </w:r>
      </w:hyperlink>
    </w:p>
    <w:p>
      <w:pPr>
        <w:pStyle w:val="ListBullet"/>
      </w:pPr>
      <w:hyperlink w:anchor="f4_54_report_section_reference">
        <w:r>
          <w:rPr>
            <w:color w:val="2563EB"/>
            <w:u w:val="single"/>
          </w:rPr>
          <w:t xml:space="preserve">5.4 Report Section Reference</w:t>
        </w:r>
      </w:hyperlink>
    </w:p>
    <w:p>
      <w:pPr>
        <w:pStyle w:val="ListBullet2"/>
      </w:pPr>
      <w:hyperlink w:anchor="f4_541_title_and_report_name">
        <w:r>
          <w:rPr>
            <w:color w:val="2563EB"/>
            <w:u w:val="single"/>
          </w:rPr>
          <w:t xml:space="preserve">5.4.1 Title and Report Name</w:t>
        </w:r>
      </w:hyperlink>
    </w:p>
    <w:p>
      <w:pPr>
        <w:pStyle w:val="ListBullet2"/>
      </w:pPr>
      <w:hyperlink w:anchor="f4_542_summary">
        <w:r>
          <w:rPr>
            <w:color w:val="2563EB"/>
            <w:u w:val="single"/>
          </w:rPr>
          <w:t xml:space="preserve">5.4.2 Summary</w:t>
        </w:r>
      </w:hyperlink>
    </w:p>
    <w:p>
      <w:pPr>
        <w:pStyle w:val="ListBullet2"/>
      </w:pPr>
      <w:hyperlink w:anchor="f4_543_map">
        <w:r>
          <w:rPr>
            <w:color w:val="2563EB"/>
            <w:u w:val="single"/>
          </w:rPr>
          <w:t xml:space="preserve">5.4.3 Map</w:t>
        </w:r>
      </w:hyperlink>
    </w:p>
    <w:p>
      <w:pPr>
        <w:pStyle w:val="ListBullet2"/>
      </w:pPr>
      <w:hyperlink w:anchor="f4_544_risk_bands">
        <w:r>
          <w:rPr>
            <w:color w:val="2563EB"/>
            <w:u w:val="single"/>
          </w:rPr>
          <w:t xml:space="preserve">5.4.4 Risk Bands</w:t>
        </w:r>
      </w:hyperlink>
    </w:p>
    <w:p>
      <w:pPr>
        <w:pStyle w:val="ListBullet2"/>
      </w:pPr>
      <w:hyperlink w:anchor="f4_545_risk_factors">
        <w:r>
          <w:rPr>
            <w:color w:val="2563EB"/>
            <w:u w:val="single"/>
          </w:rPr>
          <w:t xml:space="preserve">5.4.5 Risk Factors</w:t>
        </w:r>
      </w:hyperlink>
    </w:p>
    <w:p>
      <w:pPr>
        <w:pStyle w:val="ListBullet2"/>
      </w:pPr>
      <w:hyperlink w:anchor="f4_546_project_details">
        <w:r>
          <w:rPr>
            <w:color w:val="2563EB"/>
            <w:u w:val="single"/>
          </w:rPr>
          <w:t xml:space="preserve">5.4.6 Project Details</w:t>
        </w:r>
      </w:hyperlink>
    </w:p>
    <w:p>
      <w:pPr>
        <w:pStyle w:val="ListBullet2"/>
      </w:pPr>
      <w:hyperlink w:anchor="f4_547_top_risk_stretches">
        <w:r>
          <w:rPr>
            <w:color w:val="2563EB"/>
            <w:u w:val="single"/>
          </w:rPr>
          <w:t xml:space="preserve">5.4.7 Top Risk Stretches</w:t>
        </w:r>
      </w:hyperlink>
    </w:p>
    <w:p>
      <w:pPr>
        <w:pStyle w:val="ListBullet2"/>
      </w:pPr>
      <w:hyperlink w:anchor="f4_548_benchmarking_stats">
        <w:r>
          <w:rPr>
            <w:color w:val="2563EB"/>
            <w:u w:val="single"/>
          </w:rPr>
          <w:t xml:space="preserve">5.4.8 Benchmarking Stats</w:t>
        </w:r>
      </w:hyperlink>
    </w:p>
    <w:p>
      <w:pPr>
        <w:pStyle w:val="ListBullet2"/>
      </w:pPr>
      <w:hyperlink w:anchor="f4_549_treatments">
        <w:r>
          <w:rPr>
            <w:color w:val="2563EB"/>
            <w:u w:val="single"/>
          </w:rPr>
          <w:t xml:space="preserve">5.4.9 Treatments</w:t>
        </w:r>
      </w:hyperlink>
    </w:p>
    <w:p>
      <w:pPr>
        <w:pStyle w:val="ListBullet"/>
      </w:pPr>
      <w:hyperlink w:anchor="f4_55_saving_exporting_and_reusing_your_">
        <w:r>
          <w:rPr>
            <w:color w:val="2563EB"/>
            <w:u w:val="single"/>
          </w:rPr>
          <w:t xml:space="preserve">5.5 Saving, Exporting and Reusing Your Report</w:t>
        </w:r>
      </w:hyperlink>
    </w:p>
    <w:p>
      <w:pPr>
        <w:pStyle w:val="ListBullet"/>
      </w:pPr>
      <w:hyperlink w:anchor="f4_56_saved_reports">
        <w:r>
          <w:rPr>
            <w:color w:val="2563EB"/>
            <w:u w:val="single"/>
          </w:rPr>
          <w:t xml:space="preserve">5.6 Saved Reports</w:t>
        </w:r>
      </w:hyperlink>
    </w:p>
    <w:p>
      <w:pPr>
        <w:pStyle w:val="ListBullet"/>
      </w:pPr>
      <w:hyperlink w:anchor="f4_57_quick_start_steps">
        <w:r>
          <w:rPr>
            <w:color w:val="2563EB"/>
            <w:u w:val="single"/>
          </w:rPr>
          <w:t xml:space="preserve">5.7 Quick-start Steps</w:t>
        </w:r>
      </w:hyperlink>
    </w:p>
    <w:p>
      <w:pPr>
        <w:pBdr>
          <w:bottom w:val="single" w:sz="6" w:space="1" w:color="A0AEC0"/>
        </w:pBdr>
      </w:pPr>
    </w:p>
    <w:p>
      <w:bookmarkStart w:id="0" w:name="f4_51_navigation_and_toolbar"/>
      <w:pPr>
        <w:pStyle w:val="Heading2"/>
      </w:pPr>
      <w:bookmarkEnd w:id="0"/>
      <w:r>
        <w:rPr>
          <w:b w:val="0"/>
          <w:i w:val="0"/>
        </w:rPr>
        <w:t>5.1 Navigation and Toolbar</w:t>
      </w:r>
    </w:p>
    <w:p>
      <w:r>
        <w:rPr>
          <w:b w:val="0"/>
          <w:i w:val="0"/>
        </w:rPr>
        <w:t>The top toolbar gives you page navigation, layout controls, and export:</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Control</w:t>
            </w:r>
          </w:p>
        </w:tc>
        <w:tc>
          <w:tcPr>
            <w:tcW w:type="dxa" w:w="4320"/>
            <w:shd w:val="clear" w:color="auto" w:fill="E2E8F0"/>
          </w:tcPr>
          <w:p>
            <w:r/>
            <w:r>
              <w:rPr>
                <w:b/>
                <w:i w:val="0"/>
              </w:rPr>
              <w:t>What it does</w:t>
            </w:r>
          </w:p>
        </w:tc>
      </w:tr>
      <w:tr>
        <w:tc>
          <w:tcPr>
            <w:tcW w:type="dxa" w:w="4320"/>
          </w:tcPr>
          <w:p>
            <w:r/>
            <w:r>
              <w:rPr>
                <w:b/>
                <w:i w:val="0"/>
              </w:rPr>
              <w:t>← Back</w:t>
            </w:r>
          </w:p>
        </w:tc>
        <w:tc>
          <w:tcPr>
            <w:tcW w:type="dxa" w:w="4320"/>
          </w:tcPr>
          <w:p>
            <w:r/>
            <w:r>
              <w:rPr>
                <w:b w:val="0"/>
                <w:i w:val="0"/>
              </w:rPr>
              <w:t>Return to the previous page</w:t>
            </w:r>
          </w:p>
        </w:tc>
      </w:tr>
      <w:tr>
        <w:tc>
          <w:tcPr>
            <w:tcW w:type="dxa" w:w="4320"/>
          </w:tcPr>
          <w:p>
            <w:r/>
            <w:r>
              <w:rPr>
                <w:b/>
                <w:i w:val="0"/>
              </w:rPr>
              <w:t>↗ Path Analysis</w:t>
            </w:r>
          </w:p>
        </w:tc>
        <w:tc>
          <w:tcPr>
            <w:tcW w:type="dxa" w:w="4320"/>
          </w:tcPr>
          <w:p>
            <w:r/>
            <w:r>
              <w:rPr>
                <w:b w:val="0"/>
                <w:i w:val="0"/>
              </w:rPr>
              <w:t>Jump directly to the Path Analysis page to change projects or filters, then return here</w:t>
            </w:r>
          </w:p>
        </w:tc>
      </w:tr>
      <w:tr>
        <w:tc>
          <w:tcPr>
            <w:tcW w:type="dxa" w:w="4320"/>
          </w:tcPr>
          <w:p>
            <w:r/>
            <w:r>
              <w:rPr>
                <w:b/>
                <w:i w:val="0"/>
              </w:rPr>
              <w:t>Auto-fit</w:t>
            </w:r>
          </w:p>
        </w:tc>
        <w:tc>
          <w:tcPr>
            <w:tcW w:type="dxa" w:w="4320"/>
          </w:tcPr>
          <w:p>
            <w:r/>
            <w:r>
              <w:rPr>
                <w:b w:val="0"/>
                <w:i w:val="0"/>
              </w:rPr>
              <w:t>Automatically adjusts section spacing to fit the page cleanly</w:t>
            </w:r>
          </w:p>
        </w:tc>
      </w:tr>
      <w:tr>
        <w:tc>
          <w:tcPr>
            <w:tcW w:type="dxa" w:w="4320"/>
          </w:tcPr>
          <w:p>
            <w:r/>
            <w:r>
              <w:rPr>
                <w:b/>
                <w:i w:val="0"/>
              </w:rPr>
              <w:t>Save layout</w:t>
            </w:r>
          </w:p>
        </w:tc>
        <w:tc>
          <w:tcPr>
            <w:tcW w:type="dxa" w:w="4320"/>
          </w:tcPr>
          <w:p>
            <w:r/>
            <w:r>
              <w:rPr>
                <w:b w:val="0"/>
                <w:i w:val="0"/>
              </w:rPr>
              <w:t>Saves your current section order, visibility, and field values to the browser</w:t>
            </w:r>
          </w:p>
        </w:tc>
      </w:tr>
      <w:tr>
        <w:tc>
          <w:tcPr>
            <w:tcW w:type="dxa" w:w="4320"/>
          </w:tcPr>
          <w:p>
            <w:r/>
            <w:r>
              <w:rPr>
                <w:b/>
                <w:i w:val="0"/>
              </w:rPr>
              <w:t>Reset layout</w:t>
            </w:r>
          </w:p>
        </w:tc>
        <w:tc>
          <w:tcPr>
            <w:tcW w:type="dxa" w:w="4320"/>
          </w:tcPr>
          <w:p>
            <w:r/>
            <w:r>
              <w:rPr>
                <w:b w:val="0"/>
                <w:i w:val="0"/>
              </w:rPr>
              <w:t>Resets section order and visibility to the default</w:t>
            </w:r>
          </w:p>
        </w:tc>
      </w:tr>
      <w:tr>
        <w:tc>
          <w:tcPr>
            <w:tcW w:type="dxa" w:w="4320"/>
          </w:tcPr>
          <w:p>
            <w:r/>
            <w:r>
              <w:rPr>
                <w:b/>
                <w:i w:val="0"/>
              </w:rPr>
              <w:t>◀ Page N / Total ▶</w:t>
            </w:r>
          </w:p>
        </w:tc>
        <w:tc>
          <w:tcPr>
            <w:tcW w:type="dxa" w:w="4320"/>
          </w:tcPr>
          <w:p>
            <w:r/>
            <w:r>
              <w:rPr>
                <w:b w:val="0"/>
                <w:i w:val="0"/>
              </w:rPr>
              <w:t>Navigate between report pages in the preview</w:t>
            </w:r>
          </w:p>
        </w:tc>
      </w:tr>
      <w:tr>
        <w:tc>
          <w:tcPr>
            <w:tcW w:type="dxa" w:w="4320"/>
          </w:tcPr>
          <w:p>
            <w:r/>
            <w:r>
              <w:rPr>
                <w:b/>
                <w:i w:val="0"/>
              </w:rPr>
              <w:t>↓ PDF</w:t>
            </w:r>
          </w:p>
        </w:tc>
        <w:tc>
          <w:tcPr>
            <w:tcW w:type="dxa" w:w="4320"/>
          </w:tcPr>
          <w:p>
            <w:r/>
            <w:r>
              <w:rPr>
                <w:b w:val="0"/>
                <w:i w:val="0"/>
              </w:rPr>
              <w:t>Export the report as a PDF</w:t>
            </w:r>
          </w:p>
        </w:tc>
      </w:tr>
      <w:tr>
        <w:tc>
          <w:tcPr>
            <w:tcW w:type="dxa" w:w="4320"/>
          </w:tcPr>
          <w:p>
            <w:r/>
            <w:r>
              <w:rPr>
                <w:b/>
                <w:i w:val="0"/>
              </w:rPr>
              <w:t>↓ Word</w:t>
            </w:r>
          </w:p>
        </w:tc>
        <w:tc>
          <w:tcPr>
            <w:tcW w:type="dxa" w:w="4320"/>
          </w:tcPr>
          <w:p>
            <w:r/>
            <w:r>
              <w:rPr>
                <w:b w:val="0"/>
                <w:i w:val="0"/>
              </w:rPr>
              <w:t>Export the report as a Word (.docx) file</w:t>
            </w:r>
          </w:p>
        </w:tc>
      </w:tr>
    </w:tbl>
    <w:p>
      <w:pPr>
        <w:ind w:left="432"/>
        <w:pBdr>
          <w:left w:val="single" w:sz="12" w:space="4" w:color="CBD5E0"/>
        </w:pBdr>
      </w:pPr>
      <w:r>
        <w:rPr>
          <w:b w:val="0"/>
          <w:i/>
        </w:rPr>
        <w:t xml:space="preserve">Your layout, section order, editable text (report title, OIC, purpose, dates), and visibility settings are </w:t>
      </w:r>
      <w:r>
        <w:rPr>
          <w:b/>
          <w:i/>
        </w:rPr>
        <w:t>auto-saved to your browser</w:t>
      </w:r>
      <w:r>
        <w:rPr>
          <w:b w:val="0"/>
          <w:i/>
        </w:rPr>
        <w:t xml:space="preserve">. Use </w:t>
      </w:r>
      <w:r>
        <w:rPr>
          <w:b/>
          <w:i/>
        </w:rPr>
        <w:t>Save layout</w:t>
      </w:r>
      <w:r>
        <w:rPr>
          <w:b w:val="0"/>
          <w:i/>
        </w:rPr>
        <w:t xml:space="preserve"> to persist them explicitly, and </w:t>
      </w:r>
      <w:r>
        <w:rPr>
          <w:b/>
          <w:i/>
        </w:rPr>
        <w:t>Reset layout</w:t>
      </w:r>
      <w:r>
        <w:rPr>
          <w:b w:val="0"/>
          <w:i/>
        </w:rPr>
        <w:t xml:space="preserve"> to start over.</w:t>
      </w:r>
    </w:p>
    <w:p>
      <w:pPr>
        <w:pBdr>
          <w:bottom w:val="single" w:sz="6" w:space="1" w:color="A0AEC0"/>
        </w:pBdr>
      </w:pPr>
    </w:p>
    <w:p>
      <w:bookmarkStart w:id="0" w:name="f4_52_report_sections_panel"/>
      <w:pPr>
        <w:pStyle w:val="Heading2"/>
      </w:pPr>
      <w:bookmarkEnd w:id="0"/>
      <w:r>
        <w:rPr>
          <w:b w:val="0"/>
          <w:i w:val="0"/>
        </w:rPr>
        <w:t>5.2 Report Sections Panel</w:t>
      </w:r>
    </w:p>
    <w:p>
      <w:r>
        <w:rPr>
          <w:b w:val="0"/>
          <w:i w:val="0"/>
        </w:rPr>
        <w:t xml:space="preserve">The </w:t>
      </w:r>
      <w:r>
        <w:rPr>
          <w:b/>
          <w:i w:val="0"/>
        </w:rPr>
        <w:t>Report Sections</w:t>
      </w:r>
      <w:r>
        <w:rPr>
          <w:b w:val="0"/>
          <w:i w:val="0"/>
        </w:rPr>
        <w:t xml:space="preserve"> panel on the left lists every available report block. You can:</w:t>
      </w:r>
    </w:p>
    <w:p>
      <w:pPr>
        <w:pStyle w:val="ListBullet"/>
      </w:pPr>
      <w:r>
        <w:rPr>
          <w:b/>
          <w:i w:val="0"/>
        </w:rPr>
        <w:t>Drag</w:t>
      </w:r>
      <w:r>
        <w:rPr>
          <w:b w:val="0"/>
          <w:i w:val="0"/>
        </w:rPr>
        <w:t xml:space="preserve"> the </w:t>
      </w:r>
      <w:r>
        <w:rPr>
          <w:rFonts w:ascii="Consolas" w:hAnsi="Consolas"/>
          <w:b w:val="0"/>
          <w:i w:val="0"/>
        </w:rPr>
        <w:t>⠿</w:t>
      </w:r>
      <w:r>
        <w:rPr>
          <w:b w:val="0"/>
          <w:i w:val="0"/>
        </w:rPr>
        <w:t xml:space="preserve"> handle on any row to reorder sections</w:t>
      </w:r>
    </w:p>
    <w:p>
      <w:pPr>
        <w:pStyle w:val="ListBullet"/>
      </w:pPr>
      <w:r>
        <w:rPr>
          <w:b/>
          <w:i w:val="0"/>
        </w:rPr>
        <w:t>Check / uncheck</w:t>
      </w:r>
      <w:r>
        <w:rPr>
          <w:b w:val="0"/>
          <w:i w:val="0"/>
        </w:rPr>
        <w:t xml:space="preserve"> the checkbox on any row to show or hide that section in the report</w:t>
      </w:r>
    </w:p>
    <w:p>
      <w:r>
        <w:rPr>
          <w:b w:val="0"/>
          <w:i w:val="0"/>
        </w:rPr>
        <w:t>Default visibility (as shown in the panel):</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Section</w:t>
            </w:r>
          </w:p>
        </w:tc>
        <w:tc>
          <w:tcPr>
            <w:tcW w:type="dxa" w:w="4320"/>
            <w:shd w:val="clear" w:color="auto" w:fill="E2E8F0"/>
          </w:tcPr>
          <w:p>
            <w:r/>
            <w:r>
              <w:rPr>
                <w:b/>
                <w:i w:val="0"/>
              </w:rPr>
              <w:t>On by default</w:t>
            </w:r>
          </w:p>
        </w:tc>
      </w:tr>
      <w:tr>
        <w:tc>
          <w:tcPr>
            <w:tcW w:type="dxa" w:w="4320"/>
          </w:tcPr>
          <w:p>
            <w:r/>
            <w:r>
              <w:rPr>
                <w:b w:val="0"/>
                <w:i w:val="0"/>
              </w:rPr>
              <w:t>Title</w:t>
            </w:r>
          </w:p>
        </w:tc>
        <w:tc>
          <w:tcPr>
            <w:tcW w:type="dxa" w:w="4320"/>
          </w:tcPr>
          <w:p>
            <w:r/>
            <w:r>
              <w:rPr>
                <w:b w:val="0"/>
                <w:i w:val="0"/>
              </w:rPr>
              <w:t>✅</w:t>
            </w:r>
          </w:p>
        </w:tc>
      </w:tr>
      <w:tr>
        <w:tc>
          <w:tcPr>
            <w:tcW w:type="dxa" w:w="4320"/>
          </w:tcPr>
          <w:p>
            <w:r/>
            <w:r>
              <w:rPr>
                <w:b w:val="0"/>
                <w:i w:val="0"/>
              </w:rPr>
              <w:t>Summary</w:t>
            </w:r>
          </w:p>
        </w:tc>
        <w:tc>
          <w:tcPr>
            <w:tcW w:type="dxa" w:w="4320"/>
          </w:tcPr>
          <w:p>
            <w:r/>
            <w:r>
              <w:rPr>
                <w:b w:val="0"/>
                <w:i w:val="0"/>
              </w:rPr>
              <w:t>✅</w:t>
            </w:r>
          </w:p>
        </w:tc>
      </w:tr>
      <w:tr>
        <w:tc>
          <w:tcPr>
            <w:tcW w:type="dxa" w:w="4320"/>
          </w:tcPr>
          <w:p>
            <w:r/>
            <w:r>
              <w:rPr>
                <w:b w:val="0"/>
                <w:i w:val="0"/>
              </w:rPr>
              <w:t>Map</w:t>
            </w:r>
          </w:p>
        </w:tc>
        <w:tc>
          <w:tcPr>
            <w:tcW w:type="dxa" w:w="4320"/>
          </w:tcPr>
          <w:p>
            <w:r/>
            <w:r>
              <w:rPr>
                <w:b w:val="0"/>
                <w:i w:val="0"/>
              </w:rPr>
              <w:t>✅</w:t>
            </w:r>
          </w:p>
        </w:tc>
      </w:tr>
      <w:tr>
        <w:tc>
          <w:tcPr>
            <w:tcW w:type="dxa" w:w="4320"/>
          </w:tcPr>
          <w:p>
            <w:r/>
            <w:r>
              <w:rPr>
                <w:b w:val="0"/>
                <w:i w:val="0"/>
              </w:rPr>
              <w:t>Benchmarking Stats</w:t>
            </w:r>
          </w:p>
        </w:tc>
        <w:tc>
          <w:tcPr>
            <w:tcW w:type="dxa" w:w="4320"/>
          </w:tcPr>
          <w:p>
            <w:r/>
            <w:r>
              <w:rPr>
                <w:b w:val="0"/>
                <w:i w:val="0"/>
              </w:rPr>
              <w:t>☐</w:t>
            </w:r>
          </w:p>
        </w:tc>
      </w:tr>
      <w:tr>
        <w:tc>
          <w:tcPr>
            <w:tcW w:type="dxa" w:w="4320"/>
          </w:tcPr>
          <w:p>
            <w:r/>
            <w:r>
              <w:rPr>
                <w:b w:val="0"/>
                <w:i w:val="0"/>
              </w:rPr>
              <w:t>Risk Bands</w:t>
            </w:r>
          </w:p>
        </w:tc>
        <w:tc>
          <w:tcPr>
            <w:tcW w:type="dxa" w:w="4320"/>
          </w:tcPr>
          <w:p>
            <w:r/>
            <w:r>
              <w:rPr>
                <w:b w:val="0"/>
                <w:i w:val="0"/>
              </w:rPr>
              <w:t>✅</w:t>
            </w:r>
          </w:p>
        </w:tc>
      </w:tr>
      <w:tr>
        <w:tc>
          <w:tcPr>
            <w:tcW w:type="dxa" w:w="4320"/>
          </w:tcPr>
          <w:p>
            <w:r/>
            <w:r>
              <w:rPr>
                <w:b w:val="0"/>
                <w:i w:val="0"/>
              </w:rPr>
              <w:t>Risk Factors</w:t>
            </w:r>
          </w:p>
        </w:tc>
        <w:tc>
          <w:tcPr>
            <w:tcW w:type="dxa" w:w="4320"/>
          </w:tcPr>
          <w:p>
            <w:r/>
            <w:r>
              <w:rPr>
                <w:b w:val="0"/>
                <w:i w:val="0"/>
              </w:rPr>
              <w:t>✅</w:t>
            </w:r>
          </w:p>
        </w:tc>
      </w:tr>
      <w:tr>
        <w:tc>
          <w:tcPr>
            <w:tcW w:type="dxa" w:w="4320"/>
          </w:tcPr>
          <w:p>
            <w:r/>
            <w:r>
              <w:rPr>
                <w:b w:val="0"/>
                <w:i w:val="0"/>
              </w:rPr>
              <w:t>Project Details</w:t>
            </w:r>
          </w:p>
        </w:tc>
        <w:tc>
          <w:tcPr>
            <w:tcW w:type="dxa" w:w="4320"/>
          </w:tcPr>
          <w:p>
            <w:r/>
            <w:r>
              <w:rPr>
                <w:b w:val="0"/>
                <w:i w:val="0"/>
              </w:rPr>
              <w:t>✅</w:t>
            </w:r>
          </w:p>
        </w:tc>
      </w:tr>
      <w:tr>
        <w:tc>
          <w:tcPr>
            <w:tcW w:type="dxa" w:w="4320"/>
          </w:tcPr>
          <w:p>
            <w:r/>
            <w:r>
              <w:rPr>
                <w:b w:val="0"/>
                <w:i w:val="0"/>
              </w:rPr>
              <w:t>Top Risk Stretches</w:t>
            </w:r>
          </w:p>
        </w:tc>
        <w:tc>
          <w:tcPr>
            <w:tcW w:type="dxa" w:w="4320"/>
          </w:tcPr>
          <w:p>
            <w:r/>
            <w:r>
              <w:rPr>
                <w:b w:val="0"/>
                <w:i w:val="0"/>
              </w:rPr>
              <w:t>✅</w:t>
            </w:r>
          </w:p>
        </w:tc>
      </w:tr>
      <w:tr>
        <w:tc>
          <w:tcPr>
            <w:tcW w:type="dxa" w:w="4320"/>
          </w:tcPr>
          <w:p>
            <w:r/>
            <w:r>
              <w:rPr>
                <w:b w:val="0"/>
                <w:i w:val="0"/>
              </w:rPr>
              <w:t>Treatments</w:t>
            </w:r>
          </w:p>
        </w:tc>
        <w:tc>
          <w:tcPr>
            <w:tcW w:type="dxa" w:w="4320"/>
          </w:tcPr>
          <w:p>
            <w:r/>
            <w:r>
              <w:rPr>
                <w:b w:val="0"/>
                <w:i w:val="0"/>
              </w:rPr>
              <w:t>✅</w:t>
            </w:r>
          </w:p>
        </w:tc>
      </w:tr>
    </w:tbl>
    <w:p>
      <w:pPr>
        <w:pBdr>
          <w:bottom w:val="single" w:sz="6" w:space="1" w:color="A0AEC0"/>
        </w:pBdr>
      </w:pPr>
    </w:p>
    <w:p>
      <w:bookmarkStart w:id="0" w:name="f4_53_include_filtered_sections"/>
      <w:pPr>
        <w:pStyle w:val="Heading2"/>
      </w:pPr>
      <w:bookmarkEnd w:id="0"/>
      <w:r>
        <w:rPr>
          <w:b w:val="0"/>
          <w:i w:val="0"/>
        </w:rPr>
        <w:t>5.3 Include Filtered Sections</w:t>
      </w:r>
    </w:p>
    <w:p>
      <w:r>
        <w:rPr>
          <w:b w:val="0"/>
          <w:i w:val="0"/>
        </w:rPr>
        <w:t xml:space="preserve">The </w:t>
      </w:r>
      <w:r>
        <w:rPr>
          <w:b/>
          <w:i w:val="0"/>
        </w:rPr>
        <w:t>Include filtered sections</w:t>
      </w:r>
      <w:r>
        <w:rPr>
          <w:b w:val="0"/>
          <w:i w:val="0"/>
        </w:rPr>
        <w:t xml:space="preserve"> checkbox at the top of the Report Sections panel enables a filtered copy of the report.</w:t>
      </w:r>
    </w:p>
    <w:p>
      <w:pPr>
        <w:ind w:left="432"/>
        <w:pBdr>
          <w:left w:val="single" w:sz="12" w:space="4" w:color="CBD5E0"/>
        </w:pBdr>
      </w:pPr>
      <w:r>
        <w:rPr>
          <w:b/>
          <w:i/>
        </w:rPr>
        <w:t>How it works:</w:t>
      </w:r>
      <w:r>
        <w:rPr>
          <w:b w:val="0"/>
          <w:i/>
        </w:rPr>
        <w:t xml:space="preserve"> Apply a filter on the Path Analysis page first (e.g. filter by a specific attribute or road type), then check this box. The report will render only the segments that matched your active filter, giving you a focused subset view rather than the full project.</w:t>
      </w:r>
    </w:p>
    <w:p>
      <w:r>
        <w:rPr>
          <w:b w:val="0"/>
          <w:i w:val="0"/>
        </w:rPr>
        <w:t>Leave this unchecked (default) to include all loaded segments.</w:t>
      </w:r>
    </w:p>
    <w:p>
      <w:pPr>
        <w:pBdr>
          <w:bottom w:val="single" w:sz="6" w:space="1" w:color="A0AEC0"/>
        </w:pBdr>
      </w:pPr>
    </w:p>
    <w:p>
      <w:bookmarkStart w:id="0" w:name="f4_54_report_section_reference"/>
      <w:pPr>
        <w:pStyle w:val="Heading2"/>
      </w:pPr>
      <w:bookmarkEnd w:id="0"/>
      <w:r>
        <w:rPr>
          <w:b w:val="0"/>
          <w:i w:val="0"/>
        </w:rPr>
        <w:t>5.4 Report Section Reference</w:t>
      </w:r>
    </w:p>
    <w:p>
      <w:bookmarkStart w:id="0" w:name="f4_541_title_and_report_name"/>
      <w:pPr>
        <w:pStyle w:val="Heading3"/>
      </w:pPr>
      <w:bookmarkEnd w:id="0"/>
      <w:r>
        <w:rPr>
          <w:b w:val="0"/>
          <w:i w:val="0"/>
        </w:rPr>
        <w:t>5.4.1 Title and Report Name</w:t>
      </w:r>
    </w:p>
    <w:p>
      <w:r>
        <w:rPr>
          <w:b w:val="0"/>
          <w:i w:val="0"/>
        </w:rPr>
        <w:t>The title page includes:</w:t>
      </w:r>
    </w:p>
    <w:p>
      <w:pPr>
        <w:pStyle w:val="ListBullet"/>
      </w:pPr>
      <w:r>
        <w:rPr>
          <w:b/>
          <w:i w:val="0"/>
        </w:rPr>
        <w:t>Report title</w:t>
      </w:r>
      <w:r>
        <w:rPr>
          <w:b w:val="0"/>
          <w:i w:val="0"/>
        </w:rPr>
        <w:t xml:space="preserve"> — click the heading text inline to rename it (e.g. "Path Safety Assessment Executive Summary")</w:t>
      </w:r>
    </w:p>
    <w:p>
      <w:pPr>
        <w:pStyle w:val="ListBullet"/>
      </w:pPr>
      <w:r>
        <w:rPr>
          <w:b/>
          <w:i w:val="0"/>
        </w:rPr>
        <w:t>Projects</w:t>
      </w:r>
      <w:r>
        <w:rPr>
          <w:b w:val="0"/>
          <w:i w:val="0"/>
        </w:rPr>
        <w:t xml:space="preserve"> — shows the project(s) loaded from Path Analysis; click × to remove a project</w:t>
      </w:r>
    </w:p>
    <w:p>
      <w:pPr>
        <w:pStyle w:val="ListBullet"/>
      </w:pPr>
      <w:r>
        <w:rPr>
          <w:b/>
          <w:i w:val="0"/>
        </w:rPr>
        <w:t>OIC IN-CHARGE</w:t>
      </w:r>
      <w:r>
        <w:rPr>
          <w:b w:val="0"/>
          <w:i w:val="0"/>
        </w:rPr>
        <w:t xml:space="preserve"> — type the officer or team responsible for the report</w:t>
      </w:r>
    </w:p>
    <w:p>
      <w:pPr>
        <w:pStyle w:val="ListBullet"/>
      </w:pPr>
      <w:r>
        <w:rPr>
          <w:b/>
          <w:i w:val="0"/>
        </w:rPr>
        <w:t>PURPOSE</w:t>
      </w:r>
      <w:r>
        <w:rPr>
          <w:b w:val="0"/>
          <w:i w:val="0"/>
        </w:rPr>
        <w:t xml:space="preserve"> — brief statement of why the assessment was conducted</w:t>
      </w:r>
    </w:p>
    <w:p>
      <w:pPr>
        <w:pStyle w:val="ListBullet"/>
      </w:pPr>
      <w:r>
        <w:rPr>
          <w:b/>
          <w:i w:val="0"/>
        </w:rPr>
        <w:t>REPORT DATE</w:t>
      </w:r>
      <w:r>
        <w:rPr>
          <w:b w:val="0"/>
          <w:i w:val="0"/>
        </w:rPr>
        <w:t xml:space="preserve"> — defaults to today; click to change via the date picker</w:t>
      </w:r>
    </w:p>
    <w:p>
      <w:pPr>
        <w:pStyle w:val="ListBullet"/>
      </w:pPr>
      <w:r>
        <w:rPr>
          <w:b/>
          <w:i w:val="0"/>
        </w:rPr>
        <w:t>IMAGE DATE</w:t>
      </w:r>
      <w:r>
        <w:rPr>
          <w:b w:val="0"/>
          <w:i w:val="0"/>
        </w:rPr>
        <w:t xml:space="preserve"> — the date the survey images were captured; populated automatically from project data where available</w:t>
      </w:r>
    </w:p>
    <w:p>
      <w:r>
        <w:rPr>
          <w:b/>
          <w:i w:val="0"/>
        </w:rPr>
        <w:t>Report Name (auto-generated):</w:t>
      </w:r>
      <w:r>
        <w:rPr>
          <w:b w:val="0"/>
          <w:i w:val="0"/>
        </w:rPr>
        <w:t xml:space="preserve"> When you generate a report, the system assigns an automatic report name based on the </w:t>
      </w:r>
      <w:r>
        <w:rPr>
          <w:b/>
          <w:i w:val="0"/>
        </w:rPr>
        <w:t>default risk score band</w:t>
      </w:r>
      <w:r>
        <w:rPr>
          <w:b w:val="0"/>
          <w:i w:val="0"/>
        </w:rPr>
        <w:t xml:space="preserve"> of the loaded project(s) (e.g. "High Risk Assessment — Ang Mo Kio"). If you have an active filter applied in the Path Analysis page, the report name will instead reflect the </w:t>
      </w:r>
      <w:r>
        <w:rPr>
          <w:b/>
          <w:i w:val="0"/>
        </w:rPr>
        <w:t>filtered selection</w:t>
      </w:r>
      <w:r>
        <w:rPr>
          <w:b w:val="0"/>
          <w:i w:val="0"/>
        </w:rPr>
        <w:t xml:space="preserve"> — the filtered name takes precedence over the default risk score label. You can always click the heading to override the name manually.</w:t>
      </w:r>
    </w:p>
    <w:p>
      <w:bookmarkStart w:id="0" w:name="f4_542_summary"/>
      <w:pPr>
        <w:pStyle w:val="Heading3"/>
      </w:pPr>
      <w:bookmarkEnd w:id="0"/>
      <w:r>
        <w:rPr>
          <w:b w:val="0"/>
          <w:i w:val="0"/>
        </w:rPr>
        <w:t>5.4.2 Summary</w:t>
      </w:r>
    </w:p>
    <w:p>
      <w:r>
        <w:rPr>
          <w:b w:val="0"/>
          <w:i w:val="0"/>
        </w:rPr>
        <w:t>Shows headline statistics for the loaded project(s):</w:t>
      </w:r>
    </w:p>
    <w:p>
      <w:pPr>
        <w:pStyle w:val="ListBullet"/>
      </w:pPr>
      <w:r>
        <w:rPr>
          <w:b/>
          <w:i w:val="0"/>
        </w:rPr>
        <w:t>Projects</w:t>
      </w:r>
      <w:r>
        <w:rPr>
          <w:b w:val="0"/>
          <w:i w:val="0"/>
        </w:rPr>
        <w:t xml:space="preserve"> — count of loaded projects</w:t>
      </w:r>
    </w:p>
    <w:p>
      <w:pPr>
        <w:pStyle w:val="ListBullet"/>
      </w:pPr>
      <w:r>
        <w:rPr>
          <w:b/>
          <w:i w:val="0"/>
        </w:rPr>
        <w:t>Total Segments</w:t>
      </w:r>
      <w:r>
        <w:rPr>
          <w:b w:val="0"/>
          <w:i w:val="0"/>
        </w:rPr>
        <w:t xml:space="preserve"> — total number of segments across all loaded projects</w:t>
      </w:r>
    </w:p>
    <w:p>
      <w:pPr>
        <w:pStyle w:val="ListBullet"/>
      </w:pPr>
      <w:r>
        <w:rPr>
          <w:b/>
          <w:i w:val="0"/>
        </w:rPr>
        <w:t>km Total Length</w:t>
      </w:r>
      <w:r>
        <w:rPr>
          <w:b w:val="0"/>
          <w:i w:val="0"/>
        </w:rPr>
        <w:t xml:space="preserve"> — total path length in kilometres</w:t>
      </w:r>
    </w:p>
    <w:p>
      <w:r>
        <w:rPr>
          <w:b w:val="0"/>
          <w:i w:val="0"/>
        </w:rPr>
        <w:t>This section renders automatically when projects are loaded.</w:t>
      </w:r>
    </w:p>
    <w:p>
      <w:bookmarkStart w:id="0" w:name="f4_543_map"/>
      <w:pPr>
        <w:pStyle w:val="Heading3"/>
      </w:pPr>
      <w:bookmarkEnd w:id="0"/>
      <w:r>
        <w:rPr>
          <w:b w:val="0"/>
          <w:i w:val="0"/>
        </w:rPr>
        <w:t>5.4.3 Map</w:t>
      </w:r>
    </w:p>
    <w:p>
      <w:r>
        <w:rPr>
          <w:b w:val="0"/>
          <w:i w:val="0"/>
        </w:rPr>
        <w:t xml:space="preserve">A live route map showing every segment as a colour-coded dot, coloured by </w:t>
      </w:r>
      <w:r>
        <w:rPr>
          <w:b/>
          <w:i w:val="0"/>
        </w:rPr>
        <w:t>Overall Risk Level Band</w:t>
      </w:r>
      <w:r>
        <w:rPr>
          <w:b w:val="0"/>
          <w:i w:val="0"/>
        </w:rPr>
        <w:t>:</w:t>
      </w:r>
    </w:p>
    <w:p>
      <w:pPr>
        <w:pStyle w:val="ListBullet"/>
      </w:pPr>
      <w:r>
        <w:rPr>
          <w:b w:val="0"/>
          <w:i w:val="0"/>
        </w:rPr>
        <w:t>🟢 Green — Low</w:t>
      </w:r>
    </w:p>
    <w:p>
      <w:pPr>
        <w:pStyle w:val="ListBullet"/>
      </w:pPr>
      <w:r>
        <w:rPr>
          <w:b w:val="0"/>
          <w:i w:val="0"/>
        </w:rPr>
        <w:t>🟡 Yellow — Medium</w:t>
      </w:r>
    </w:p>
    <w:p>
      <w:pPr>
        <w:pStyle w:val="ListBullet"/>
      </w:pPr>
      <w:r>
        <w:rPr>
          <w:b w:val="0"/>
          <w:i w:val="0"/>
        </w:rPr>
        <w:t>🟠 Orange — High</w:t>
      </w:r>
    </w:p>
    <w:p>
      <w:pPr>
        <w:pStyle w:val="ListBullet"/>
      </w:pPr>
      <w:r>
        <w:rPr>
          <w:b w:val="0"/>
          <w:i w:val="0"/>
        </w:rPr>
        <w:t>🟣 Purple — Extreme</w:t>
      </w:r>
    </w:p>
    <w:p>
      <w:r>
        <w:rPr>
          <w:b w:val="0"/>
          <w:i w:val="0"/>
        </w:rPr>
        <w:t>The map zooms to fit all loaded segments. It is interactive in the preview but captured as a static image in PDF/Word exports.</w:t>
      </w:r>
    </w:p>
    <w:p>
      <w:r>
        <w:rPr>
          <w:b w:val="0"/>
          <w:i w:val="0"/>
        </w:rPr>
        <w:t xml:space="preserve">A </w:t>
      </w:r>
      <w:r>
        <w:rPr>
          <w:b/>
          <w:i w:val="0"/>
        </w:rPr>
        <w:t>legend</w:t>
      </w:r>
      <w:r>
        <w:rPr>
          <w:b w:val="0"/>
          <w:i w:val="0"/>
        </w:rPr>
        <w:t xml:space="preserve"> is displayed alongside the map, showing the colour coding for each risk band so that readers of the exported report can interpret the segment colours without additional context.</w:t>
      </w:r>
    </w:p>
    <w:p>
      <w:bookmarkStart w:id="0" w:name="f4_544_risk_bands"/>
      <w:pPr>
        <w:pStyle w:val="Heading3"/>
      </w:pPr>
      <w:bookmarkEnd w:id="0"/>
      <w:r>
        <w:rPr>
          <w:b w:val="0"/>
          <w:i w:val="0"/>
        </w:rPr>
        <w:t>5.4.4 Risk Bands</w:t>
      </w:r>
    </w:p>
    <w:p>
      <w:r>
        <w:rPr>
          <w:b/>
          <w:i w:val="0"/>
        </w:rPr>
        <w:t>What it shows:</w:t>
      </w:r>
      <w:r>
        <w:rPr>
          <w:b w:val="0"/>
          <w:i w:val="0"/>
        </w:rPr>
        <w:t xml:space="preserve"> The distribution of segments across risk bands (Low / Medium / High / Extreme) for all </w:t>
      </w:r>
      <w:r>
        <w:rPr>
          <w:b/>
          <w:i w:val="0"/>
        </w:rPr>
        <w:t>five risk types</w:t>
      </w:r>
      <w:r>
        <w:rPr>
          <w:b w:val="0"/>
          <w:i w:val="0"/>
        </w:rPr>
        <w:t>: Overall Risk, Vehicle–Bicycle (VB), Bicycle–Bicycle (BB), Single-Bicycle (SB), and Bicycle–Pedestrian (BP).</w:t>
      </w:r>
    </w:p>
    <w:p>
      <w:r>
        <w:rPr>
          <w:b/>
          <w:i w:val="0"/>
        </w:rPr>
        <w:t>How it looks:</w:t>
      </w:r>
      <w:r>
        <w:rPr>
          <w:b w:val="0"/>
          <w:i w:val="0"/>
        </w:rPr>
        <w:t xml:space="preserve"> Five donut charts (Overall, VB, BB, SB, BP), one per risk type, each showing how many segments fall into each band out of the total segment count, with segment count and percentage. The colour coding is:</w:t>
      </w:r>
    </w:p>
    <w:p>
      <w:pPr>
        <w:pStyle w:val="ListBullet"/>
      </w:pPr>
      <w:r>
        <w:rPr>
          <w:b w:val="0"/>
          <w:i w:val="0"/>
        </w:rPr>
        <w:t>🟢 Low — green</w:t>
      </w:r>
    </w:p>
    <w:p>
      <w:pPr>
        <w:pStyle w:val="ListBullet"/>
      </w:pPr>
      <w:r>
        <w:rPr>
          <w:b w:val="0"/>
          <w:i w:val="0"/>
        </w:rPr>
        <w:t>🟡 Medium — yellow</w:t>
      </w:r>
    </w:p>
    <w:p>
      <w:pPr>
        <w:pStyle w:val="ListBullet"/>
      </w:pPr>
      <w:r>
        <w:rPr>
          <w:b w:val="0"/>
          <w:i w:val="0"/>
        </w:rPr>
        <w:t>🟠 High — orange</w:t>
      </w:r>
    </w:p>
    <w:p>
      <w:pPr>
        <w:pStyle w:val="ListBullet"/>
      </w:pPr>
      <w:r>
        <w:rPr>
          <w:b w:val="0"/>
          <w:i w:val="0"/>
        </w:rPr>
        <w:t>🟣 Extreme — purple</w:t>
      </w:r>
    </w:p>
    <w:p>
      <w:r>
        <w:rPr>
          <w:b w:val="0"/>
          <w:i w:val="0"/>
        </w:rPr>
        <w:t>This section renders automatically once your projects are loaded — no manual steps required.</w:t>
      </w:r>
    </w:p>
    <w:p>
      <w:pPr>
        <w:ind w:left="432"/>
        <w:pBdr>
          <w:left w:val="single" w:sz="12" w:space="4" w:color="CBD5E0"/>
        </w:pBdr>
      </w:pPr>
      <w:r>
        <w:rPr>
          <w:b/>
          <w:i/>
        </w:rPr>
        <w:t>Tip:</w:t>
      </w:r>
      <w:r>
        <w:rPr>
          <w:b w:val="0"/>
          <w:i/>
        </w:rPr>
        <w:t xml:space="preserve"> The Risk Bands section reflects your </w:t>
      </w:r>
      <w:r>
        <w:rPr>
          <w:b/>
          <w:i/>
        </w:rPr>
        <w:t>active filters</w:t>
      </w:r>
      <w:r>
        <w:rPr>
          <w:b w:val="0"/>
          <w:i/>
        </w:rPr>
        <w:t>. If you have filtered the Path Analysis page to only show certain segments (e.g. by road type or rating), only those segments appear in the bands.</w:t>
      </w:r>
    </w:p>
    <w:p>
      <w:bookmarkStart w:id="0" w:name="f4_545_risk_factors"/>
      <w:pPr>
        <w:pStyle w:val="Heading3"/>
      </w:pPr>
      <w:bookmarkEnd w:id="0"/>
      <w:r>
        <w:rPr>
          <w:b w:val="0"/>
          <w:i w:val="0"/>
        </w:rPr>
        <w:t>5.4.5 Risk Factors</w:t>
      </w:r>
    </w:p>
    <w:p>
      <w:r>
        <w:rPr>
          <w:b w:val="0"/>
          <w:i w:val="0"/>
        </w:rPr>
        <w:t>Shows which attributes are contributing most to risk scores across the loaded segments. This section identifies the top-scoring risk attributes in aggregate, helping prioritise which factors to address with treatments.</w:t>
      </w:r>
    </w:p>
    <w:p>
      <w:bookmarkStart w:id="0" w:name="f4_546_project_details"/>
      <w:pPr>
        <w:pStyle w:val="Heading3"/>
      </w:pPr>
      <w:bookmarkEnd w:id="0"/>
      <w:r>
        <w:rPr>
          <w:b w:val="0"/>
          <w:i w:val="0"/>
        </w:rPr>
        <w:t>5.4.6 Project Details</w:t>
      </w:r>
    </w:p>
    <w:p>
      <w:r>
        <w:rPr>
          <w:b w:val="0"/>
          <w:i w:val="0"/>
        </w:rPr>
        <w:t xml:space="preserve">Displays project-level metadata including project name, source road, creation and update dates, and other administrative details for each loaded project. </w:t>
      </w:r>
      <w:r>
        <w:rPr>
          <w:b/>
          <w:i w:val="0"/>
        </w:rPr>
        <w:t>Entries are sorted by severity — projects with the highest overall risk scores appear first</w:t>
      </w:r>
      <w:r>
        <w:rPr>
          <w:b w:val="0"/>
          <w:i w:val="0"/>
        </w:rPr>
        <w:t>, making it easy to prioritise which projects require the most urgent attention.</w:t>
      </w:r>
    </w:p>
    <w:p>
      <w:bookmarkStart w:id="0" w:name="f4_547_top_risk_stretches"/>
      <w:pPr>
        <w:pStyle w:val="Heading3"/>
      </w:pPr>
      <w:bookmarkEnd w:id="0"/>
      <w:r>
        <w:rPr>
          <w:b w:val="0"/>
          <w:i w:val="0"/>
        </w:rPr>
        <w:t>5.4.7 Top Risk Stretches</w:t>
      </w:r>
    </w:p>
    <w:p>
      <w:r>
        <w:rPr>
          <w:b w:val="0"/>
          <w:i w:val="0"/>
        </w:rPr>
        <w:t>Lists the highest-scoring segments ranked from worst to best, with images, scores, contributing factors, and any treatments applied.</w:t>
      </w:r>
    </w:p>
    <w:p>
      <w:r>
        <w:rPr>
          <w:b/>
          <w:i w:val="0"/>
        </w:rPr>
        <w:t>Top N selector:</w:t>
      </w:r>
      <w:r>
        <w:rPr>
          <w:b w:val="0"/>
          <w:i w:val="0"/>
        </w:rPr>
        <w:t xml:space="preserve"> Choose how many segments to include — </w:t>
      </w:r>
      <w:r>
        <w:rPr>
          <w:b/>
          <w:i w:val="0"/>
        </w:rPr>
        <w:t>3</w:t>
      </w:r>
      <w:r>
        <w:rPr>
          <w:b w:val="0"/>
          <w:i w:val="0"/>
        </w:rPr>
        <w:t xml:space="preserve">, </w:t>
      </w:r>
      <w:r>
        <w:rPr>
          <w:b/>
          <w:i w:val="0"/>
        </w:rPr>
        <w:t>5</w:t>
      </w:r>
      <w:r>
        <w:rPr>
          <w:b w:val="0"/>
          <w:i w:val="0"/>
        </w:rPr>
        <w:t xml:space="preserve">, or </w:t>
      </w:r>
      <w:r>
        <w:rPr>
          <w:b/>
          <w:i w:val="0"/>
        </w:rPr>
        <w:t>10</w:t>
      </w:r>
      <w:r>
        <w:rPr>
          <w:b w:val="0"/>
          <w:i w:val="0"/>
        </w:rPr>
        <w:t xml:space="preserve"> (default is 10). The selector appears directly below the section row in the Report Sections panel.</w:t>
      </w:r>
    </w:p>
    <w:p>
      <w:r>
        <w:rPr>
          <w:b w:val="0"/>
          <w:i w:val="0"/>
        </w:rPr>
        <w:t>Each segment card shows: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Element</w:t>
            </w:r>
          </w:p>
        </w:tc>
        <w:tc>
          <w:tcPr>
            <w:tcW w:type="dxa" w:w="4320"/>
            <w:shd w:val="clear" w:color="auto" w:fill="E2E8F0"/>
          </w:tcPr>
          <w:p>
            <w:r/>
            <w:r>
              <w:rPr>
                <w:b/>
                <w:i w:val="0"/>
              </w:rPr>
              <w:t>Description</w:t>
            </w:r>
          </w:p>
        </w:tc>
      </w:tr>
      <w:tr>
        <w:tc>
          <w:tcPr>
            <w:tcW w:type="dxa" w:w="4320"/>
          </w:tcPr>
          <w:p>
            <w:r/>
            <w:r>
              <w:rPr>
                <w:b/>
                <w:i w:val="0"/>
              </w:rPr>
              <w:t>Ranking badge</w:t>
            </w:r>
          </w:p>
        </w:tc>
        <w:tc>
          <w:tcPr>
            <w:tcW w:type="dxa" w:w="4320"/>
          </w:tcPr>
          <w:p>
            <w:r/>
            <w:r>
              <w:rPr>
                <w:b w:val="0"/>
                <w:i w:val="0"/>
              </w:rPr>
              <w:t>Numbered circle (1 = worst)</w:t>
            </w:r>
          </w:p>
        </w:tc>
      </w:tr>
      <w:tr>
        <w:tc>
          <w:tcPr>
            <w:tcW w:type="dxa" w:w="4320"/>
          </w:tcPr>
          <w:p>
            <w:r/>
            <w:r>
              <w:rPr>
                <w:b/>
                <w:i w:val="0"/>
              </w:rPr>
              <w:t>Survey image</w:t>
            </w:r>
          </w:p>
        </w:tc>
        <w:tc>
          <w:tcPr>
            <w:tcW w:type="dxa" w:w="4320"/>
          </w:tcPr>
          <w:p>
            <w:r/>
            <w:r>
              <w:rPr>
                <w:b w:val="0"/>
                <w:i w:val="0"/>
              </w:rPr>
              <w:t>Actual photo of that location</w:t>
            </w:r>
          </w:p>
        </w:tc>
      </w:tr>
      <w:tr>
        <w:tc>
          <w:tcPr>
            <w:tcW w:type="dxa" w:w="4320"/>
          </w:tcPr>
          <w:p>
            <w:r/>
            <w:r>
              <w:rPr>
                <w:b/>
                <w:i w:val="0"/>
              </w:rPr>
              <w:t>Project name</w:t>
            </w:r>
          </w:p>
        </w:tc>
        <w:tc>
          <w:tcPr>
            <w:tcW w:type="dxa" w:w="4320"/>
          </w:tcPr>
          <w:p>
            <w:r/>
            <w:r>
              <w:rPr>
                <w:b w:val="0"/>
                <w:i w:val="0"/>
              </w:rPr>
              <w:t>Which project the segment belongs to</w:t>
            </w:r>
          </w:p>
        </w:tc>
      </w:tr>
      <w:tr>
        <w:tc>
          <w:tcPr>
            <w:tcW w:type="dxa" w:w="4320"/>
          </w:tcPr>
          <w:p>
            <w:r/>
            <w:r>
              <w:rPr>
                <w:b/>
                <w:i w:val="0"/>
              </w:rPr>
              <w:t>Risk Score</w:t>
            </w:r>
          </w:p>
        </w:tc>
        <w:tc>
          <w:tcPr>
            <w:tcW w:type="dxa" w:w="4320"/>
          </w:tcPr>
          <w:p>
            <w:r/>
            <w:r>
              <w:rPr>
                <w:b w:val="0"/>
                <w:i w:val="0"/>
              </w:rPr>
              <w:t>Combined score (colour = band)</w:t>
            </w:r>
          </w:p>
        </w:tc>
      </w:tr>
      <w:tr>
        <w:tc>
          <w:tcPr>
            <w:tcW w:type="dxa" w:w="4320"/>
          </w:tcPr>
          <w:p>
            <w:r/>
            <w:r>
              <w:rPr>
                <w:b/>
                <w:i w:val="0"/>
              </w:rPr>
              <w:t>Top Contributing Attribute</w:t>
            </w:r>
          </w:p>
        </w:tc>
        <w:tc>
          <w:tcPr>
            <w:tcW w:type="dxa" w:w="4320"/>
          </w:tcPr>
          <w:p>
            <w:r/>
            <w:r>
              <w:rPr>
                <w:b w:val="0"/>
                <w:i w:val="0"/>
              </w:rPr>
              <w:t>The attribute contributing most to the risk score</w:t>
            </w:r>
          </w:p>
        </w:tc>
      </w:tr>
      <w:tr>
        <w:tc>
          <w:tcPr>
            <w:tcW w:type="dxa" w:w="4320"/>
          </w:tcPr>
          <w:p>
            <w:r/>
            <w:r>
              <w:rPr>
                <w:b/>
                <w:i w:val="0"/>
              </w:rPr>
              <w:t>Other significant factors</w:t>
            </w:r>
          </w:p>
        </w:tc>
        <w:tc>
          <w:tcPr>
            <w:tcW w:type="dxa" w:w="4320"/>
          </w:tcPr>
          <w:p>
            <w:r/>
            <w:r>
              <w:rPr>
                <w:b w:val="0"/>
                <w:i w:val="0"/>
              </w:rPr>
              <w:t>Additional contributing attributes</w:t>
            </w:r>
          </w:p>
        </w:tc>
      </w:tr>
      <w:tr>
        <w:tc>
          <w:tcPr>
            <w:tcW w:type="dxa" w:w="4320"/>
          </w:tcPr>
          <w:p>
            <w:r/>
            <w:r>
              <w:rPr>
                <w:b/>
                <w:i w:val="0"/>
              </w:rPr>
              <w:t>Applied Treatments</w:t>
            </w:r>
          </w:p>
        </w:tc>
        <w:tc>
          <w:tcPr>
            <w:tcW w:type="dxa" w:w="4320"/>
          </w:tcPr>
          <w:p>
            <w:r/>
            <w:r>
              <w:rPr>
                <w:b w:val="0"/>
                <w:i w:val="0"/>
              </w:rPr>
              <w:t>Green box listing any treatments applied to this segment</w:t>
            </w:r>
          </w:p>
        </w:tc>
      </w:tr>
      <w:tr>
        <w:tc>
          <w:tcPr>
            <w:tcW w:type="dxa" w:w="4320"/>
          </w:tcPr>
          <w:p>
            <w:r/>
            <w:r>
              <w:rPr>
                <w:b/>
                <w:i w:val="0"/>
              </w:rPr>
              <w:t>Crash type breakdown</w:t>
            </w:r>
          </w:p>
        </w:tc>
        <w:tc>
          <w:tcPr>
            <w:tcW w:type="dxa" w:w="4320"/>
          </w:tcPr>
          <w:p>
            <w:r/>
            <w:r>
              <w:rPr>
                <w:b w:val="0"/>
                <w:i w:val="0"/>
              </w:rPr>
              <w:t>VB / BB / SB / BP scores and their individual band colours</w:t>
            </w:r>
          </w:p>
        </w:tc>
      </w:tr>
    </w:tbl>
    <w:p>
      <w:pPr>
        <w:ind w:left="432"/>
        <w:pBdr>
          <w:left w:val="single" w:sz="12" w:space="4" w:color="CBD5E0"/>
        </w:pBdr>
      </w:pPr>
      <w:r>
        <w:rPr>
          <w:b w:val="0"/>
          <w:i/>
        </w:rPr>
        <w:t xml:space="preserve">Contributing factors are derived from the </w:t>
      </w:r>
      <w:r>
        <w:rPr>
          <w:b/>
          <w:i/>
        </w:rPr>
        <w:t>CycleRAP scoring multipliers</w:t>
      </w:r>
      <w:r>
        <w:rPr>
          <w:b w:val="0"/>
          <w:i/>
        </w:rPr>
        <w:t>. Each attribute that raises the risk score is listed with how much it contributed.</w:t>
      </w:r>
    </w:p>
    <w:p>
      <w:r>
        <w:rPr>
          <w:b/>
          <w:i w:val="0"/>
        </w:rPr>
        <w:t>Pasting AI-generated after images:</w:t>
      </w:r>
    </w:p>
    <w:p>
      <w:r>
        <w:rPr>
          <w:b w:val="0"/>
          <w:i w:val="0"/>
        </w:rPr>
        <w:t xml:space="preserve">For each top-risk segment, the survey photo is shown as the </w:t>
      </w:r>
      <w:r>
        <w:rPr>
          <w:b w:val="0"/>
          <w:i/>
        </w:rPr>
        <w:t>before</w:t>
      </w:r>
      <w:r>
        <w:rPr>
          <w:b w:val="0"/>
          <w:i w:val="0"/>
        </w:rPr>
        <w:t xml:space="preserve"> image. To add an AI-generated </w:t>
      </w:r>
      <w:r>
        <w:rPr>
          <w:b w:val="0"/>
          <w:i/>
        </w:rPr>
        <w:t>after</w:t>
      </w:r>
      <w:r>
        <w:rPr>
          <w:b w:val="0"/>
          <w:i w:val="0"/>
        </w:rPr>
        <w:t xml:space="preserve"> image:</w:t>
      </w:r>
    </w:p>
    <w:p>
      <w:pPr>
        <w:pStyle w:val="ListNumber"/>
      </w:pPr>
      <w:r>
        <w:rPr>
          <w:b w:val="0"/>
          <w:i w:val="0"/>
        </w:rPr>
        <w:t xml:space="preserve">In the </w:t>
      </w:r>
      <w:r>
        <w:rPr>
          <w:b/>
          <w:i w:val="0"/>
        </w:rPr>
        <w:t>Treatment Page</w:t>
      </w:r>
      <w:r>
        <w:rPr>
          <w:b w:val="0"/>
          <w:i w:val="0"/>
        </w:rPr>
        <w:t xml:space="preserve">, use the </w:t>
      </w:r>
      <w:r>
        <w:rPr>
          <w:b/>
          <w:i w:val="0"/>
        </w:rPr>
        <w:t>AI Prompt</w:t>
      </w:r>
      <w:r>
        <w:rPr>
          <w:b w:val="0"/>
          <w:i w:val="0"/>
        </w:rPr>
        <w:t xml:space="preserve"> feature to generate an after-treatment visualisation.</w:t>
      </w:r>
    </w:p>
    <w:p>
      <w:pPr>
        <w:pStyle w:val="ListNumber"/>
      </w:pPr>
      <w:r>
        <w:rPr>
          <w:b w:val="0"/>
          <w:i w:val="0"/>
        </w:rPr>
        <w:t>Copy the AI-generated image to your clipboard.</w:t>
      </w:r>
    </w:p>
    <w:p>
      <w:pPr>
        <w:pStyle w:val="ListNumber"/>
      </w:pPr>
      <w:r>
        <w:rPr>
          <w:b w:val="0"/>
          <w:i w:val="0"/>
        </w:rPr>
        <w:t>In the Report Builder, click the image area of the relevant segment.</w:t>
      </w:r>
    </w:p>
    <w:p>
      <w:pPr>
        <w:pStyle w:val="ListNumber"/>
      </w:pPr>
      <w:r>
        <w:rPr>
          <w:b w:val="0"/>
          <w:i w:val="0"/>
        </w:rPr>
        <w:t xml:space="preserve">Press </w:t>
      </w:r>
      <w:r>
        <w:rPr>
          <w:b/>
          <w:i w:val="0"/>
        </w:rPr>
        <w:t>Ctrl+V</w:t>
      </w:r>
      <w:r>
        <w:rPr>
          <w:b w:val="0"/>
          <w:i w:val="0"/>
        </w:rPr>
        <w:t xml:space="preserve"> to paste — the AI image replaces the survey photo for that segment in the export.</w:t>
      </w:r>
    </w:p>
    <w:p>
      <w:bookmarkStart w:id="0" w:name="f4_548_benchmarking_stats"/>
      <w:pPr>
        <w:pStyle w:val="Heading3"/>
      </w:pPr>
      <w:bookmarkEnd w:id="0"/>
      <w:r>
        <w:rPr>
          <w:b w:val="0"/>
          <w:i w:val="0"/>
        </w:rPr>
        <w:t>5.4.8 Benchmarking Stats</w:t>
      </w:r>
    </w:p>
    <w:p>
      <w:r>
        <w:rPr>
          <w:b w:val="0"/>
          <w:i w:val="0"/>
        </w:rPr>
        <w:t xml:space="preserve">Compares the current project(s) against </w:t>
      </w:r>
      <w:r>
        <w:rPr>
          <w:b/>
          <w:i w:val="0"/>
        </w:rPr>
        <w:t>all other verified projects</w:t>
      </w:r>
      <w:r>
        <w:rPr>
          <w:b w:val="0"/>
          <w:i w:val="0"/>
        </w:rPr>
        <w:t xml:space="preserve"> in the system — showing min, average, and max scores for each crash type across the verified pool.</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Column</w:t>
            </w:r>
          </w:p>
        </w:tc>
        <w:tc>
          <w:tcPr>
            <w:tcW w:type="dxa" w:w="4320"/>
            <w:shd w:val="clear" w:color="auto" w:fill="E2E8F0"/>
          </w:tcPr>
          <w:p>
            <w:r/>
            <w:r>
              <w:rPr>
                <w:b/>
                <w:i w:val="0"/>
              </w:rPr>
              <w:t>Meaning</w:t>
            </w:r>
          </w:p>
        </w:tc>
      </w:tr>
      <w:tr>
        <w:tc>
          <w:tcPr>
            <w:tcW w:type="dxa" w:w="4320"/>
          </w:tcPr>
          <w:p>
            <w:r/>
            <w:r>
              <w:rPr>
                <w:b/>
                <w:i w:val="0"/>
              </w:rPr>
              <w:t>Min</w:t>
            </w:r>
          </w:p>
        </w:tc>
        <w:tc>
          <w:tcPr>
            <w:tcW w:type="dxa" w:w="4320"/>
          </w:tcPr>
          <w:p>
            <w:r/>
            <w:r>
              <w:rPr>
                <w:b w:val="0"/>
                <w:i w:val="0"/>
              </w:rPr>
              <w:t>Lowest score seen across all verified projects</w:t>
            </w:r>
          </w:p>
        </w:tc>
      </w:tr>
      <w:tr>
        <w:tc>
          <w:tcPr>
            <w:tcW w:type="dxa" w:w="4320"/>
          </w:tcPr>
          <w:p>
            <w:r/>
            <w:r>
              <w:rPr>
                <w:b/>
                <w:i w:val="0"/>
              </w:rPr>
              <w:t>Avg</w:t>
            </w:r>
          </w:p>
        </w:tc>
        <w:tc>
          <w:tcPr>
            <w:tcW w:type="dxa" w:w="4320"/>
          </w:tcPr>
          <w:p>
            <w:r/>
            <w:r>
              <w:rPr>
                <w:b w:val="0"/>
                <w:i w:val="0"/>
              </w:rPr>
              <w:t>Average score across verified projects</w:t>
            </w:r>
          </w:p>
        </w:tc>
      </w:tr>
      <w:tr>
        <w:tc>
          <w:tcPr>
            <w:tcW w:type="dxa" w:w="4320"/>
          </w:tcPr>
          <w:p>
            <w:r/>
            <w:r>
              <w:rPr>
                <w:b/>
                <w:i w:val="0"/>
              </w:rPr>
              <w:t>Max</w:t>
            </w:r>
          </w:p>
        </w:tc>
        <w:tc>
          <w:tcPr>
            <w:tcW w:type="dxa" w:w="4320"/>
          </w:tcPr>
          <w:p>
            <w:r/>
            <w:r>
              <w:rPr>
                <w:b w:val="0"/>
                <w:i w:val="0"/>
              </w:rPr>
              <w:t>Highest score seen across verified projects</w:t>
            </w:r>
          </w:p>
        </w:tc>
      </w:tr>
      <w:tr>
        <w:tc>
          <w:tcPr>
            <w:tcW w:type="dxa" w:w="4320"/>
          </w:tcPr>
          <w:p>
            <w:r/>
            <w:r>
              <w:rPr>
                <w:b/>
                <w:i w:val="0"/>
              </w:rPr>
              <w:t>Your project</w:t>
            </w:r>
          </w:p>
        </w:tc>
        <w:tc>
          <w:tcPr>
            <w:tcW w:type="dxa" w:w="4320"/>
          </w:tcPr>
          <w:p>
            <w:r/>
            <w:r>
              <w:rPr>
                <w:b w:val="0"/>
                <w:i w:val="0"/>
              </w:rPr>
              <w:t>The current project's average score (highlighted)</w:t>
            </w:r>
          </w:p>
        </w:tc>
      </w:tr>
    </w:tbl>
    <w:p>
      <w:r>
        <w:rPr>
          <w:b w:val="0"/>
          <w:i w:val="0"/>
        </w:rPr>
        <w:t xml:space="preserve">A project is included in the benchmark pool only if it has been </w:t>
      </w:r>
      <w:r>
        <w:rPr>
          <w:b/>
          <w:i w:val="0"/>
        </w:rPr>
        <w:t>verified</w:t>
      </w:r>
      <w:r>
        <w:rPr>
          <w:b w:val="0"/>
          <w:i w:val="0"/>
        </w:rPr>
        <w:t xml:space="preserve"> (Verified toggle on in the Projects page). This section is </w:t>
      </w:r>
      <w:r>
        <w:rPr>
          <w:b/>
          <w:i w:val="0"/>
        </w:rPr>
        <w:t>off by default</w:t>
      </w:r>
      <w:r>
        <w:rPr>
          <w:b w:val="0"/>
          <w:i w:val="0"/>
        </w:rPr>
        <w:t xml:space="preserve"> — check it in the Report Sections panel to include it.</w:t>
      </w:r>
    </w:p>
    <w:p>
      <w:bookmarkStart w:id="0" w:name="f4_549_treatments"/>
      <w:pPr>
        <w:pStyle w:val="Heading3"/>
      </w:pPr>
      <w:bookmarkEnd w:id="0"/>
      <w:r>
        <w:rPr>
          <w:b w:val="0"/>
          <w:i w:val="0"/>
        </w:rPr>
        <w:t>5.4.9 Treatments</w:t>
      </w:r>
    </w:p>
    <w:p>
      <w:r>
        <w:rPr>
          <w:b w:val="0"/>
          <w:i w:val="0"/>
        </w:rPr>
        <w:t>Lists all treatments applied across the loaded project(s) — showing each treatment type and how many segments received it.</w:t>
      </w:r>
    </w:p>
    <w:p>
      <w:r>
        <w:rPr>
          <w:b w:val="0"/>
          <w:i w:val="0"/>
        </w:rPr>
        <w:t xml:space="preserve">Treatments must be applied first in the </w:t>
      </w:r>
      <w:r>
        <w:rPr>
          <w:b/>
          <w:i w:val="0"/>
        </w:rPr>
        <w:t>Treatment Page</w:t>
      </w:r>
      <w:r>
        <w:rPr>
          <w:b w:val="0"/>
          <w:i w:val="0"/>
        </w:rPr>
        <w:t xml:space="preserve"> before they appear here. Use the </w:t>
      </w:r>
      <w:r>
        <w:rPr>
          <w:b/>
          <w:i w:val="0"/>
        </w:rPr>
        <w:t>↗ Path Analysis</w:t>
      </w:r>
      <w:r>
        <w:rPr>
          <w:b w:val="0"/>
          <w:i w:val="0"/>
        </w:rPr>
        <w:t xml:space="preserve"> shortcut or </w:t>
      </w:r>
      <w:r>
        <w:rPr>
          <w:b/>
          <w:i w:val="0"/>
        </w:rPr>
        <w:t>← Back</w:t>
      </w:r>
      <w:r>
        <w:rPr>
          <w:b w:val="0"/>
          <w:i w:val="0"/>
        </w:rPr>
        <w:t xml:space="preserve"> to navigate to Treatment and return.</w:t>
      </w:r>
    </w:p>
    <w:p>
      <w:pPr>
        <w:pBdr>
          <w:bottom w:val="single" w:sz="6" w:space="1" w:color="A0AEC0"/>
        </w:pBdr>
      </w:pPr>
    </w:p>
    <w:p>
      <w:bookmarkStart w:id="0" w:name="f4_55_saving_exporting_and_reusing_your_"/>
      <w:pPr>
        <w:pStyle w:val="Heading2"/>
      </w:pPr>
      <w:bookmarkEnd w:id="0"/>
      <w:r>
        <w:rPr>
          <w:b w:val="0"/>
          <w:i w:val="0"/>
        </w:rPr>
        <w:t>5.5 Saving, Exporting and Reusing Your Report</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Action</w:t>
            </w:r>
          </w:p>
        </w:tc>
        <w:tc>
          <w:tcPr>
            <w:tcW w:type="dxa" w:w="4320"/>
            <w:shd w:val="clear" w:color="auto" w:fill="E2E8F0"/>
          </w:tcPr>
          <w:p>
            <w:r/>
            <w:r>
              <w:rPr>
                <w:b/>
                <w:i w:val="0"/>
              </w:rPr>
              <w:t>How</w:t>
            </w:r>
          </w:p>
        </w:tc>
      </w:tr>
      <w:tr>
        <w:tc>
          <w:tcPr>
            <w:tcW w:type="dxa" w:w="4320"/>
          </w:tcPr>
          <w:p>
            <w:r/>
            <w:r>
              <w:rPr>
                <w:b/>
                <w:i w:val="0"/>
              </w:rPr>
              <w:t>Save layout</w:t>
            </w:r>
          </w:p>
        </w:tc>
        <w:tc>
          <w:tcPr>
            <w:tcW w:type="dxa" w:w="4320"/>
          </w:tcPr>
          <w:p>
            <w:r/>
            <w:r>
              <w:rPr>
                <w:b w:val="0"/>
                <w:i w:val="0"/>
              </w:rPr>
              <w:t xml:space="preserve">Click </w:t>
            </w:r>
            <w:r>
              <w:rPr>
                <w:b/>
                <w:i w:val="0"/>
              </w:rPr>
              <w:t>Save layout</w:t>
            </w:r>
            <w:r>
              <w:rPr>
                <w:b w:val="0"/>
                <w:i w:val="0"/>
              </w:rPr>
              <w:t xml:space="preserve"> in the toolbar to persist section order, visibility, and field values to the browser</w:t>
            </w:r>
          </w:p>
        </w:tc>
      </w:tr>
      <w:tr>
        <w:tc>
          <w:tcPr>
            <w:tcW w:type="dxa" w:w="4320"/>
          </w:tcPr>
          <w:p>
            <w:r/>
            <w:r>
              <w:rPr>
                <w:b/>
                <w:i w:val="0"/>
              </w:rPr>
              <w:t>Hard Save</w:t>
            </w:r>
          </w:p>
        </w:tc>
        <w:tc>
          <w:tcPr>
            <w:tcW w:type="dxa" w:w="4320"/>
          </w:tcPr>
          <w:p>
            <w:r/>
            <w:r>
              <w:rPr>
                <w:b w:val="0"/>
                <w:i w:val="0"/>
              </w:rPr>
              <w:t xml:space="preserve">Use </w:t>
            </w:r>
            <w:r>
              <w:rPr>
                <w:b/>
                <w:i w:val="0"/>
              </w:rPr>
              <w:t>Save Report</w:t>
            </w:r>
            <w:r>
              <w:rPr>
                <w:b w:val="0"/>
                <w:i w:val="0"/>
              </w:rPr>
              <w:t xml:space="preserve"> to permanently save the report to the system — it will persist across sessions and can be revisited at any time</w:t>
            </w:r>
          </w:p>
        </w:tc>
      </w:tr>
      <w:tr>
        <w:tc>
          <w:tcPr>
            <w:tcW w:type="dxa" w:w="4320"/>
          </w:tcPr>
          <w:p>
            <w:r/>
            <w:r>
              <w:rPr>
                <w:b/>
                <w:i w:val="0"/>
              </w:rPr>
              <w:t>Reset layout</w:t>
            </w:r>
          </w:p>
        </w:tc>
        <w:tc>
          <w:tcPr>
            <w:tcW w:type="dxa" w:w="4320"/>
          </w:tcPr>
          <w:p>
            <w:r/>
            <w:r>
              <w:rPr>
                <w:b w:val="0"/>
                <w:i w:val="0"/>
              </w:rPr>
              <w:t xml:space="preserve">Click </w:t>
            </w:r>
            <w:r>
              <w:rPr>
                <w:b/>
                <w:i w:val="0"/>
              </w:rPr>
              <w:t>Reset layout</w:t>
            </w:r>
            <w:r>
              <w:rPr>
                <w:b w:val="0"/>
                <w:i w:val="0"/>
              </w:rPr>
              <w:t xml:space="preserve"> to restore the default section order and visibility</w:t>
            </w:r>
          </w:p>
        </w:tc>
      </w:tr>
      <w:tr>
        <w:tc>
          <w:tcPr>
            <w:tcW w:type="dxa" w:w="4320"/>
          </w:tcPr>
          <w:p>
            <w:r/>
            <w:r>
              <w:rPr>
                <w:b/>
                <w:i w:val="0"/>
              </w:rPr>
              <w:t>Export as PDF</w:t>
            </w:r>
          </w:p>
        </w:tc>
        <w:tc>
          <w:tcPr>
            <w:tcW w:type="dxa" w:w="4320"/>
          </w:tcPr>
          <w:p>
            <w:r/>
            <w:r>
              <w:rPr>
                <w:b w:val="0"/>
                <w:i w:val="0"/>
              </w:rPr>
              <w:t xml:space="preserve">Click </w:t>
            </w:r>
            <w:r>
              <w:rPr>
                <w:b/>
                <w:i w:val="0"/>
              </w:rPr>
              <w:t>↓ PDF</w:t>
            </w:r>
            <w:r>
              <w:rPr>
                <w:b w:val="0"/>
                <w:i w:val="0"/>
              </w:rPr>
              <w:t xml:space="preserve"> — renders the current preview sliced into pages</w:t>
            </w:r>
          </w:p>
        </w:tc>
      </w:tr>
      <w:tr>
        <w:tc>
          <w:tcPr>
            <w:tcW w:type="dxa" w:w="4320"/>
          </w:tcPr>
          <w:p>
            <w:r/>
            <w:r>
              <w:rPr>
                <w:b/>
                <w:i w:val="0"/>
              </w:rPr>
              <w:t>Export as Word</w:t>
            </w:r>
          </w:p>
        </w:tc>
        <w:tc>
          <w:tcPr>
            <w:tcW w:type="dxa" w:w="4320"/>
          </w:tcPr>
          <w:p>
            <w:r/>
            <w:r>
              <w:rPr>
                <w:b w:val="0"/>
                <w:i w:val="0"/>
              </w:rPr>
              <w:t xml:space="preserve">Click </w:t>
            </w:r>
            <w:r>
              <w:rPr>
                <w:b/>
                <w:i w:val="0"/>
              </w:rPr>
              <w:t>↓ Word</w:t>
            </w:r>
            <w:r>
              <w:rPr>
                <w:b w:val="0"/>
                <w:i w:val="0"/>
              </w:rPr>
              <w:t xml:space="preserve"> — generates a </w:t>
            </w:r>
            <w:r>
              <w:rPr>
                <w:rFonts w:ascii="Consolas" w:hAnsi="Consolas"/>
                <w:b w:val="0"/>
                <w:i w:val="0"/>
              </w:rPr>
              <w:t>.docx</w:t>
            </w:r>
            <w:r>
              <w:rPr>
                <w:b w:val="0"/>
                <w:i w:val="0"/>
              </w:rPr>
              <w:t xml:space="preserve"> file suitable for editing in Microsoft Word</w:t>
            </w:r>
          </w:p>
        </w:tc>
      </w:tr>
    </w:tbl>
    <w:p>
      <w:pPr>
        <w:ind w:left="432"/>
        <w:pBdr>
          <w:left w:val="single" w:sz="12" w:space="4" w:color="CBD5E0"/>
        </w:pBdr>
      </w:pPr>
      <w:r>
        <w:rPr>
          <w:b/>
          <w:i/>
        </w:rPr>
        <w:t>Hard Save vs. Layout Save:</w:t>
      </w:r>
      <w:r>
        <w:rPr>
          <w:b w:val="0"/>
          <w:i/>
        </w:rPr>
        <w:t xml:space="preserve"> </w:t>
      </w:r>
      <w:r>
        <w:rPr>
          <w:b w:val="0"/>
          <w:i/>
        </w:rPr>
        <w:t>Save layout</w:t>
      </w:r>
      <w:r>
        <w:rPr>
          <w:b w:val="0"/>
          <w:i/>
        </w:rPr>
        <w:t xml:space="preserve"> stores your preferences locally in the browser only (cleared if you clear browser data). </w:t>
      </w:r>
      <w:r>
        <w:rPr>
          <w:b w:val="0"/>
          <w:i/>
        </w:rPr>
        <w:t>Hard Save</w:t>
      </w:r>
      <w:r>
        <w:rPr>
          <w:b w:val="0"/>
          <w:i/>
        </w:rPr>
        <w:t xml:space="preserve"> writes the report to the server so you can return to it from any device or session.</w:t>
      </w:r>
    </w:p>
    <w:p>
      <w:pPr>
        <w:pBdr>
          <w:bottom w:val="single" w:sz="6" w:space="1" w:color="A0AEC0"/>
        </w:pBdr>
      </w:pPr>
    </w:p>
    <w:p>
      <w:bookmarkStart w:id="0" w:name="f4_56_saved_reports"/>
      <w:pPr>
        <w:pStyle w:val="Heading2"/>
      </w:pPr>
      <w:bookmarkEnd w:id="0"/>
      <w:r>
        <w:rPr>
          <w:b w:val="0"/>
          <w:i w:val="0"/>
        </w:rPr>
        <w:t>5.6 Saved Reports</w:t>
      </w:r>
    </w:p>
    <w:p>
      <w:r>
        <w:rPr>
          <w:b w:val="0"/>
          <w:i w:val="0"/>
        </w:rPr>
        <w:t xml:space="preserve">A </w:t>
      </w:r>
      <w:r>
        <w:rPr>
          <w:b/>
          <w:i w:val="0"/>
        </w:rPr>
        <w:t>Saved Reports</w:t>
      </w:r>
      <w:r>
        <w:rPr>
          <w:b w:val="0"/>
          <w:i w:val="0"/>
        </w:rPr>
        <w:t xml:space="preserve"> list shows all reports that have been hard-saved for your projects. From this list you can:</w:t>
      </w:r>
    </w:p>
    <w:p>
      <w:pPr>
        <w:pStyle w:val="ListBullet"/>
      </w:pPr>
      <w:r>
        <w:rPr>
          <w:b/>
          <w:i w:val="0"/>
        </w:rPr>
        <w:t>Browse</w:t>
      </w:r>
      <w:r>
        <w:rPr>
          <w:b w:val="0"/>
          <w:i w:val="0"/>
        </w:rPr>
        <w:t xml:space="preserve"> previously saved reports, shown with their report name, associated project(s), and the date last saved</w:t>
      </w:r>
    </w:p>
    <w:p>
      <w:pPr>
        <w:pStyle w:val="ListBullet"/>
      </w:pPr>
      <w:r>
        <w:rPr>
          <w:b/>
          <w:i w:val="0"/>
        </w:rPr>
        <w:t>Open</w:t>
      </w:r>
      <w:r>
        <w:rPr>
          <w:b w:val="0"/>
          <w:i w:val="0"/>
        </w:rPr>
        <w:t xml:space="preserve"> any saved report to reload it in the Report Builder — your section layout, field values, and visibility settings are restored exactly as saved</w:t>
      </w:r>
    </w:p>
    <w:p>
      <w:pPr>
        <w:pStyle w:val="ListBullet"/>
      </w:pPr>
      <w:r>
        <w:rPr>
          <w:b/>
          <w:i w:val="0"/>
        </w:rPr>
        <w:t>Re-export</w:t>
      </w:r>
      <w:r>
        <w:rPr>
          <w:b w:val="0"/>
          <w:i w:val="0"/>
        </w:rPr>
        <w:t xml:space="preserve"> a revisited report to PDF or Word without rebuilding it from scratch</w:t>
      </w:r>
    </w:p>
    <w:p>
      <w:pPr>
        <w:pStyle w:val="ListBullet"/>
      </w:pPr>
      <w:r>
        <w:rPr>
          <w:b/>
          <w:i w:val="0"/>
        </w:rPr>
        <w:t>Delete</w:t>
      </w:r>
      <w:r>
        <w:rPr>
          <w:b w:val="0"/>
          <w:i w:val="0"/>
        </w:rPr>
        <w:t xml:space="preserve"> a saved report you no longer need</w:t>
      </w:r>
    </w:p>
    <w:p>
      <w:pPr>
        <w:ind w:left="432"/>
        <w:pBdr>
          <w:left w:val="single" w:sz="12" w:space="4" w:color="CBD5E0"/>
        </w:pBdr>
      </w:pPr>
      <w:r>
        <w:rPr>
          <w:b w:val="0"/>
          <w:i/>
        </w:rPr>
        <w:t>Saved reports capture a snapshot of the data at the time of saving. If you update project data or re-code segments after saving, re-open the report and save again to refresh it.</w:t>
      </w:r>
    </w:p>
    <w:p>
      <w:pPr>
        <w:pBdr>
          <w:bottom w:val="single" w:sz="6" w:space="1" w:color="A0AEC0"/>
        </w:pBdr>
      </w:pPr>
    </w:p>
    <w:p>
      <w:bookmarkStart w:id="0" w:name="f4_57_quick_start_steps"/>
      <w:pPr>
        <w:pStyle w:val="Heading2"/>
      </w:pPr>
      <w:bookmarkEnd w:id="0"/>
      <w:r>
        <w:rPr>
          <w:b w:val="0"/>
          <w:i w:val="0"/>
        </w:rPr>
        <w:t>5.7 Quick-start Steps</w:t>
      </w:r>
    </w:p>
    <w:p>
      <w:pPr>
        <w:pStyle w:val="ListNumber"/>
      </w:pPr>
      <w:r>
        <w:rPr>
          <w:b w:val="0"/>
          <w:i w:val="0"/>
        </w:rPr>
        <w:t xml:space="preserve">Load your projects in the </w:t>
      </w:r>
      <w:r>
        <w:rPr>
          <w:b/>
          <w:i w:val="0"/>
        </w:rPr>
        <w:t>Path Analysis</w:t>
      </w:r>
      <w:r>
        <w:rPr>
          <w:b w:val="0"/>
          <w:i w:val="0"/>
        </w:rPr>
        <w:t xml:space="preserve"> page; apply any filters you need.</w:t>
      </w:r>
    </w:p>
    <w:p>
      <w:pPr>
        <w:pStyle w:val="ListNumber"/>
      </w:pPr>
      <w:r>
        <w:rPr>
          <w:b w:val="0"/>
          <w:i w:val="0"/>
        </w:rPr>
        <w:t xml:space="preserve">Open </w:t>
      </w:r>
      <w:r>
        <w:rPr>
          <w:b/>
          <w:i w:val="0"/>
        </w:rPr>
        <w:t>Report Builder</w:t>
      </w:r>
      <w:r>
        <w:rPr>
          <w:b w:val="0"/>
          <w:i w:val="0"/>
        </w:rPr>
        <w:t xml:space="preserve"> from the sidebar.</w:t>
      </w:r>
    </w:p>
    <w:p>
      <w:pPr>
        <w:pStyle w:val="ListNumber"/>
      </w:pPr>
      <w:r>
        <w:rPr>
          <w:b w:val="0"/>
          <w:i w:val="0"/>
        </w:rPr>
        <w:t xml:space="preserve">Fill in the </w:t>
      </w:r>
      <w:r>
        <w:rPr>
          <w:b/>
          <w:i w:val="0"/>
        </w:rPr>
        <w:t>Title</w:t>
      </w:r>
      <w:r>
        <w:rPr>
          <w:b w:val="0"/>
          <w:i w:val="0"/>
        </w:rPr>
        <w:t xml:space="preserve"> fields: report title (click heading to edit), OIC IN-CHARGE, PURPOSE, REPORT DATE, IMAGE DATE. The report name is auto-generated from the risk score band; if a filter is active, the filtered name takes precedence.</w:t>
      </w:r>
    </w:p>
    <w:p>
      <w:pPr>
        <w:pStyle w:val="ListNumber"/>
      </w:pPr>
      <w:r>
        <w:rPr>
          <w:b w:val="0"/>
          <w:i w:val="0"/>
        </w:rPr>
        <w:t xml:space="preserve">In the </w:t>
      </w:r>
      <w:r>
        <w:rPr>
          <w:b/>
          <w:i w:val="0"/>
        </w:rPr>
        <w:t>Report Sections</w:t>
      </w:r>
      <w:r>
        <w:rPr>
          <w:b w:val="0"/>
          <w:i w:val="0"/>
        </w:rPr>
        <w:t xml:space="preserve"> panel, check/uncheck sections and drag to reorder as needed.</w:t>
      </w:r>
    </w:p>
    <w:p>
      <w:pPr>
        <w:pStyle w:val="ListNumber"/>
      </w:pPr>
      <w:r>
        <w:rPr>
          <w:b w:val="0"/>
          <w:i w:val="0"/>
        </w:rPr>
        <w:t xml:space="preserve">Set </w:t>
      </w:r>
      <w:r>
        <w:rPr>
          <w:b/>
          <w:i w:val="0"/>
        </w:rPr>
        <w:t>Top Risk Stretches</w:t>
      </w:r>
      <w:r>
        <w:rPr>
          <w:b w:val="0"/>
          <w:i w:val="0"/>
        </w:rPr>
        <w:t xml:space="preserve"> to your preferred Top N (3, 5, or 10).</w:t>
      </w:r>
    </w:p>
    <w:p>
      <w:pPr>
        <w:pStyle w:val="ListNumber"/>
      </w:pPr>
      <w:r>
        <w:rPr>
          <w:b w:val="0"/>
          <w:i w:val="0"/>
        </w:rPr>
        <w:t xml:space="preserve">(Optional) Check </w:t>
      </w:r>
      <w:r>
        <w:rPr>
          <w:b/>
          <w:i w:val="0"/>
        </w:rPr>
        <w:t>Include filtered sections</w:t>
      </w:r>
      <w:r>
        <w:rPr>
          <w:b w:val="0"/>
          <w:i w:val="0"/>
        </w:rPr>
        <w:t xml:space="preserve"> if you want a filtered-subset report.</w:t>
      </w:r>
    </w:p>
    <w:p>
      <w:pPr>
        <w:pStyle w:val="ListNumber"/>
      </w:pPr>
      <w:r>
        <w:rPr>
          <w:b w:val="0"/>
          <w:i w:val="0"/>
        </w:rPr>
        <w:t>(Optional) Paste AI-generated after images into top-risk segment image areas.</w:t>
      </w:r>
    </w:p>
    <w:p>
      <w:pPr>
        <w:pStyle w:val="ListNumber"/>
      </w:pPr>
      <w:r>
        <w:rPr>
          <w:b w:val="0"/>
          <w:i w:val="0"/>
        </w:rPr>
        <w:t xml:space="preserve">Click </w:t>
      </w:r>
      <w:r>
        <w:rPr>
          <w:b/>
          <w:i w:val="0"/>
        </w:rPr>
        <w:t>Save Report</w:t>
      </w:r>
      <w:r>
        <w:rPr>
          <w:b w:val="0"/>
          <w:i w:val="0"/>
        </w:rPr>
        <w:t xml:space="preserve"> (hard save) to persist the report for future revisiting, or go straight to </w:t>
      </w:r>
      <w:r>
        <w:rPr>
          <w:b/>
          <w:i w:val="0"/>
        </w:rPr>
        <w:t>↓ PDF</w:t>
      </w:r>
      <w:r>
        <w:rPr>
          <w:b w:val="0"/>
          <w:i w:val="0"/>
        </w:rPr>
        <w:t xml:space="preserve"> / </w:t>
      </w:r>
      <w:r>
        <w:rPr>
          <w:b/>
          <w:i w:val="0"/>
        </w:rPr>
        <w:t>↓ Word</w:t>
      </w:r>
      <w:r>
        <w:rPr>
          <w:b w:val="0"/>
          <w:i w:val="0"/>
        </w:rPr>
        <w:t xml:space="preserve"> to export.</w:t>
      </w:r>
    </w:p>
    <w:p>
      <w:r>
        <w:br w:type="page"/>
      </w:r>
    </w:p>
    <w:p>
      <w:bookmarkStart w:id="0" w:name="f5_6_gis_layer_management"/>
      <w:pPr>
        <w:pStyle w:val="Heading1"/>
      </w:pPr>
      <w:bookmarkEnd w:id="0"/>
      <w:r>
        <w:rPr>
          <w:b w:val="0"/>
          <w:i w:val="0"/>
        </w:rPr>
        <w:t>6. GIS Layer Management</w:t>
      </w:r>
    </w:p>
    <w:p>
      <w:r>
        <w:rPr>
          <w:b w:val="0"/>
          <w:i w:val="0"/>
        </w:rPr>
        <w:t xml:space="preserve">PSAT uses external GIS shapefiles and GeoJSON layers to provide spatial context for path coding and risk analysis. Use the </w:t>
      </w:r>
      <w:r>
        <w:rPr>
          <w:b/>
          <w:i w:val="0"/>
        </w:rPr>
        <w:t>GIS Layer Management</w:t>
      </w:r>
      <w:r>
        <w:rPr>
          <w:b w:val="0"/>
          <w:i w:val="0"/>
        </w:rPr>
        <w:t xml:space="preserve"> tool to keep these datasets up to date.</w:t>
      </w:r>
    </w:p>
    <w:p>
      <w:pPr>
        <w:pBdr>
          <w:bottom w:val="single" w:sz="6" w:space="1" w:color="A0AEC0"/>
        </w:pBdr>
      </w:pPr>
    </w:p>
    <w:p>
      <w:bookmarkStart w:id="0" w:name="f5_table_of_contents_5"/>
      <w:pPr>
        <w:pStyle w:val="Heading2"/>
      </w:pPr>
      <w:bookmarkEnd w:id="0"/>
      <w:r>
        <w:rPr>
          <w:b w:val="0"/>
          <w:i w:val="0"/>
        </w:rPr>
        <w:t>Table of Contents</w:t>
      </w:r>
    </w:p>
    <w:p>
      <w:pPr>
        <w:pStyle w:val="ListBullet"/>
      </w:pPr>
      <w:hyperlink w:anchor="f5_61_viewing_gis_layers">
        <w:r>
          <w:rPr>
            <w:color w:val="2563EB"/>
            <w:u w:val="single"/>
          </w:rPr>
          <w:t xml:space="preserve">6.1 Viewing GIS Layers</w:t>
        </w:r>
      </w:hyperlink>
    </w:p>
    <w:p>
      <w:pPr>
        <w:pStyle w:val="ListBullet"/>
      </w:pPr>
      <w:hyperlink w:anchor="f5_62_all_gis_layers_in_psat">
        <w:r>
          <w:rPr>
            <w:color w:val="2563EB"/>
            <w:u w:val="single"/>
          </w:rPr>
          <w:t xml:space="preserve">6.2 All GIS Layers in PSAT</w:t>
        </w:r>
      </w:hyperlink>
    </w:p>
    <w:p>
      <w:pPr>
        <w:pStyle w:val="ListBullet"/>
      </w:pPr>
      <w:hyperlink w:anchor="f5_63_adding_a_new_gis_layer">
        <w:r>
          <w:rPr>
            <w:color w:val="2563EB"/>
            <w:u w:val="single"/>
          </w:rPr>
          <w:t xml:space="preserve">6.3 Adding a New GIS Layer</w:t>
        </w:r>
      </w:hyperlink>
    </w:p>
    <w:p>
      <w:pPr>
        <w:pStyle w:val="ListBullet"/>
      </w:pPr>
      <w:hyperlink w:anchor="f5_64_replacing_an_existing_gis_layer">
        <w:r>
          <w:rPr>
            <w:color w:val="2563EB"/>
            <w:u w:val="single"/>
          </w:rPr>
          <w:t xml:space="preserve">6.4 Replacing an Existing GIS Layer</w:t>
        </w:r>
      </w:hyperlink>
    </w:p>
    <w:p>
      <w:pPr>
        <w:pStyle w:val="ListBullet"/>
      </w:pPr>
      <w:hyperlink w:anchor="f5_65_updating_gis_layers">
        <w:r>
          <w:rPr>
            <w:color w:val="2563EB"/>
            <w:u w:val="single"/>
          </w:rPr>
          <w:t xml:space="preserve">6.5 Updating GIS Layers</w:t>
        </w:r>
      </w:hyperlink>
    </w:p>
    <w:p>
      <w:pPr>
        <w:pStyle w:val="ListBullet"/>
      </w:pPr>
      <w:hyperlink w:anchor="f5_66_filtering_shapefiles">
        <w:r>
          <w:rPr>
            <w:color w:val="2563EB"/>
            <w:u w:val="single"/>
          </w:rPr>
          <w:t xml:space="preserve">6.6 Filtering Shapefiles</w:t>
        </w:r>
      </w:hyperlink>
    </w:p>
    <w:p>
      <w:pPr>
        <w:pStyle w:val="ListBullet"/>
      </w:pPr>
      <w:hyperlink w:anchor="f5_67_renaming_a_shapefile">
        <w:r>
          <w:rPr>
            <w:color w:val="2563EB"/>
            <w:u w:val="single"/>
          </w:rPr>
          <w:t xml:space="preserve">6.7 Renaming a Shapefile</w:t>
        </w:r>
      </w:hyperlink>
    </w:p>
    <w:p>
      <w:pPr>
        <w:pStyle w:val="ListBullet"/>
      </w:pPr>
      <w:hyperlink w:anchor="f5_68_reverting_a_shapefile_to_its_origi">
        <w:r>
          <w:rPr>
            <w:color w:val="2563EB"/>
            <w:u w:val="single"/>
          </w:rPr>
          <w:t xml:space="preserve">6.8 Reverting a Shapefile to Its Original Name</w:t>
        </w:r>
      </w:hyperlink>
    </w:p>
    <w:p>
      <w:pPr>
        <w:pBdr>
          <w:bottom w:val="single" w:sz="6" w:space="1" w:color="A0AEC0"/>
        </w:pBdr>
      </w:pPr>
    </w:p>
    <w:p>
      <w:bookmarkStart w:id="0" w:name="f5_61_viewing_gis_layers"/>
      <w:pPr>
        <w:pStyle w:val="Heading2"/>
      </w:pPr>
      <w:bookmarkEnd w:id="0"/>
      <w:r>
        <w:rPr>
          <w:b w:val="0"/>
          <w:i w:val="0"/>
        </w:rPr>
        <w:t>6.1 Viewing GIS Layers</w:t>
      </w:r>
    </w:p>
    <w:p>
      <w:r>
        <w:rPr>
          <w:b w:val="0"/>
          <w:i w:val="0"/>
        </w:rPr>
        <w:t xml:space="preserve">Click the </w:t>
      </w:r>
      <w:r>
        <w:rPr>
          <w:b/>
          <w:i w:val="0"/>
        </w:rPr>
        <w:t>View GIS Layers</w:t>
      </w:r>
      <w:r>
        <w:rPr>
          <w:b w:val="0"/>
          <w:i w:val="0"/>
        </w:rPr>
        <w:t xml:space="preserve"> button in the sidebar to open the GIS Layers dashboard. Here you can:</w:t>
      </w:r>
    </w:p>
    <w:p>
      <w:pPr>
        <w:pStyle w:val="ListBullet"/>
      </w:pPr>
      <w:r>
        <w:rPr>
          <w:b w:val="0"/>
          <w:i w:val="0"/>
        </w:rPr>
        <w:t>Browse all current GIS layers (sorted in alphabetical order)</w:t>
      </w:r>
    </w:p>
    <w:p>
      <w:pPr>
        <w:pStyle w:val="ListBullet"/>
      </w:pPr>
      <w:r>
        <w:rPr>
          <w:b w:val="0"/>
          <w:i w:val="0"/>
        </w:rPr>
        <w:t>View last updated date, required columns, and metadata for each layer</w:t>
      </w:r>
    </w:p>
    <w:p>
      <w:pPr>
        <w:pStyle w:val="ListBullet"/>
      </w:pPr>
      <w:r>
        <w:rPr>
          <w:b/>
          <w:i w:val="0"/>
        </w:rPr>
        <w:t>Required Columns</w:t>
      </w:r>
      <w:r>
        <w:rPr>
          <w:b w:val="0"/>
          <w:i w:val="0"/>
        </w:rPr>
        <w:t xml:space="preserve">: Inspect the mandatory column names needed for PSAT to process the layer. The number in parentheses, e.g., </w:t>
      </w:r>
      <w:r>
        <w:rPr>
          <w:rFonts w:ascii="Consolas" w:hAnsi="Consolas"/>
          <w:b w:val="0"/>
          <w:i w:val="0"/>
        </w:rPr>
        <w:t>LU_DESC (1)</w:t>
      </w:r>
      <w:r>
        <w:rPr>
          <w:b w:val="0"/>
          <w:i w:val="0"/>
        </w:rPr>
        <w:t>, indicates the expected column index in the source data</w:t>
      </w:r>
    </w:p>
    <w:p>
      <w:pPr>
        <w:pStyle w:val="ListBullet"/>
      </w:pPr>
      <w:r>
        <w:rPr>
          <w:b w:val="0"/>
          <w:i w:val="0"/>
        </w:rPr>
        <w:t>Preview any layer on an interactive map by clicking it</w:t>
      </w:r>
    </w:p>
    <w:p>
      <w:pPr>
        <w:pStyle w:val="ListBullet"/>
      </w:pPr>
      <w:r>
        <w:rPr>
          <w:b/>
          <w:i w:val="0"/>
        </w:rPr>
        <w:t>Filter</w:t>
      </w:r>
      <w:r>
        <w:rPr>
          <w:b w:val="0"/>
          <w:i w:val="0"/>
        </w:rPr>
        <w:t xml:space="preserve"> the list instantly by typing a keyword into the filter box (see </w:t>
      </w:r>
      <w:hyperlink w:anchor="f5_66_filtering_shapefiles">
        <w:r>
          <w:rPr>
            <w:color w:val="2563EB"/>
            <w:u w:val="single"/>
          </w:rPr>
          <w:t xml:space="preserve">Section 6.6</w:t>
        </w:r>
      </w:hyperlink>
      <w:r>
        <w:rPr>
          <w:b w:val="0"/>
          <w:i w:val="0"/>
        </w:rPr>
        <w:t>)</w:t>
      </w:r>
    </w:p>
    <w:p>
      <w:pPr>
        <w:pStyle w:val="ListBullet"/>
      </w:pPr>
      <w:r>
        <w:rPr>
          <w:b/>
          <w:i w:val="0"/>
        </w:rPr>
        <w:t>Rename</w:t>
      </w:r>
      <w:r>
        <w:rPr>
          <w:b w:val="0"/>
          <w:i w:val="0"/>
        </w:rPr>
        <w:t xml:space="preserve"> any layer to a custom display name or </w:t>
      </w:r>
      <w:r>
        <w:rPr>
          <w:b/>
          <w:i w:val="0"/>
        </w:rPr>
        <w:t>revert</w:t>
      </w:r>
      <w:r>
        <w:rPr>
          <w:b w:val="0"/>
          <w:i w:val="0"/>
        </w:rPr>
        <w:t xml:space="preserve"> it back to its original name (see </w:t>
      </w:r>
      <w:hyperlink w:anchor="f5_67_renaming_a_shapefile">
        <w:r>
          <w:rPr>
            <w:color w:val="2563EB"/>
            <w:u w:val="single"/>
          </w:rPr>
          <w:t xml:space="preserve">Sections 6.7</w:t>
        </w:r>
      </w:hyperlink>
      <w:r>
        <w:rPr>
          <w:b w:val="0"/>
          <w:i w:val="0"/>
        </w:rPr>
        <w:t xml:space="preserve"> and </w:t>
      </w:r>
      <w:hyperlink w:anchor="f5_68_reverting_a_shapefile_to_its_origi">
        <w:r>
          <w:rPr>
            <w:color w:val="2563EB"/>
            <w:u w:val="single"/>
          </w:rPr>
          <w:t xml:space="preserve">6.8</w:t>
        </w:r>
      </w:hyperlink>
      <w:r>
        <w:rPr>
          <w:b w:val="0"/>
          <w:i w:val="0"/>
        </w:rPr>
        <w:t>)</w:t>
      </w:r>
    </w:p>
    <w:p>
      <w:bookmarkStart w:id="0" w:name="f5_62_all_gis_layers_in_psat"/>
      <w:pPr>
        <w:pStyle w:val="Heading2"/>
      </w:pPr>
      <w:bookmarkEnd w:id="0"/>
      <w:r>
        <w:rPr>
          <w:b w:val="0"/>
          <w:i w:val="0"/>
        </w:rPr>
        <w:t>6.2 All GIS Layers in PSAT</w:t>
      </w:r>
    </w:p>
    <w:p>
      <w:r>
        <w:rPr>
          <w:b w:val="0"/>
          <w:i w:val="0"/>
        </w:rPr>
        <w:t>The table below lists every shapefile currently loaded in PSAT, the PSAT attribute it affects, and the required columns. Layer names match the display names shown on the GIS Layers page.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2E8F0"/>
          </w:tcPr>
          <w:p>
            <w:r/>
            <w:r>
              <w:rPr>
                <w:b/>
                <w:i w:val="0"/>
              </w:rPr>
              <w:t>Layer Name</w:t>
            </w:r>
          </w:p>
        </w:tc>
        <w:tc>
          <w:tcPr>
            <w:tcW w:type="dxa" w:w="1728"/>
            <w:shd w:val="clear" w:color="auto" w:fill="E2E8F0"/>
          </w:tcPr>
          <w:p>
            <w:r/>
            <w:r>
              <w:rPr>
                <w:b/>
                <w:i w:val="0"/>
              </w:rPr>
              <w:t>Category</w:t>
            </w:r>
          </w:p>
        </w:tc>
        <w:tc>
          <w:tcPr>
            <w:tcW w:type="dxa" w:w="1728"/>
            <w:shd w:val="clear" w:color="auto" w:fill="E2E8F0"/>
          </w:tcPr>
          <w:p>
            <w:r/>
            <w:r>
              <w:rPr>
                <w:b/>
                <w:i w:val="0"/>
              </w:rPr>
              <w:t>Geometry</w:t>
            </w:r>
          </w:p>
        </w:tc>
        <w:tc>
          <w:tcPr>
            <w:tcW w:type="dxa" w:w="1728"/>
            <w:shd w:val="clear" w:color="auto" w:fill="E2E8F0"/>
          </w:tcPr>
          <w:p>
            <w:r/>
            <w:r>
              <w:rPr>
                <w:b/>
                <w:i w:val="0"/>
              </w:rPr>
              <w:t>PSAT Attribute Affected</w:t>
            </w:r>
          </w:p>
        </w:tc>
        <w:tc>
          <w:tcPr>
            <w:tcW w:type="dxa" w:w="1728"/>
            <w:shd w:val="clear" w:color="auto" w:fill="E2E8F0"/>
          </w:tcPr>
          <w:p>
            <w:r/>
            <w:r>
              <w:rPr>
                <w:b/>
                <w:i w:val="0"/>
              </w:rPr>
              <w:t>Required Columns</w:t>
            </w:r>
          </w:p>
        </w:tc>
      </w:tr>
      <w:tr>
        <w:tc>
          <w:tcPr>
            <w:tcW w:type="dxa" w:w="1728"/>
          </w:tcPr>
          <w:p>
            <w:r/>
            <w:r>
              <w:rPr>
                <w:rFonts w:ascii="Consolas" w:hAnsi="Consolas"/>
                <w:b w:val="0"/>
                <w:i w:val="0"/>
              </w:rPr>
              <w:t>31Oct24 Link Ful</w:t>
            </w:r>
          </w:p>
        </w:tc>
        <w:tc>
          <w:tcPr>
            <w:tcW w:type="dxa" w:w="1728"/>
          </w:tcPr>
          <w:p>
            <w:r/>
            <w:r>
              <w:rPr>
                <w:b w:val="0"/>
                <w:i w:val="0"/>
              </w:rPr>
              <w:t>LinkID</w:t>
            </w:r>
            <w:r>
              <w:rPr>
                <w:b w:val="0"/>
                <w:i/>
              </w:rPr>
              <w:t>Shape</w:t>
            </w:r>
            <w:r>
              <w:rPr>
                <w:b w:val="0"/>
                <w:i w:val="0"/>
              </w:rPr>
              <w:t>File</w:t>
            </w:r>
          </w:p>
        </w:tc>
        <w:tc>
          <w:tcPr>
            <w:tcW w:type="dxa" w:w="1728"/>
          </w:tcPr>
          <w:p>
            <w:r/>
            <w:r>
              <w:rPr>
                <w:b w:val="0"/>
                <w:i w:val="0"/>
              </w:rPr>
              <w:t>LineString</w:t>
            </w:r>
          </w:p>
        </w:tc>
        <w:tc>
          <w:tcPr>
            <w:tcW w:type="dxa" w:w="1728"/>
          </w:tcPr>
          <w:p>
            <w:r/>
            <w:r>
              <w:rPr>
                <w:b w:val="0"/>
                <w:i w:val="0"/>
              </w:rPr>
              <w:t>Road Operating Speed (mean)</w:t>
            </w:r>
          </w:p>
        </w:tc>
        <w:tc>
          <w:tcPr>
            <w:tcW w:type="dxa" w:w="1728"/>
          </w:tcPr>
          <w:p>
            <w:r/>
            <w:r>
              <w:rPr>
                <w:rFonts w:ascii="Consolas" w:hAnsi="Consolas"/>
                <w:b w:val="0"/>
                <w:i w:val="0"/>
              </w:rPr>
              <w:t>LK_ID_NUM (1)</w:t>
            </w:r>
          </w:p>
        </w:tc>
      </w:tr>
      <w:tr>
        <w:tc>
          <w:tcPr>
            <w:tcW w:type="dxa" w:w="1728"/>
          </w:tcPr>
          <w:p>
            <w:r/>
            <w:r>
              <w:rPr>
                <w:rFonts w:ascii="Consolas" w:hAnsi="Consolas"/>
                <w:b w:val="0"/>
                <w:i w:val="0"/>
              </w:rPr>
              <w:t>31Oct24 Node Ful</w:t>
            </w:r>
          </w:p>
        </w:tc>
        <w:tc>
          <w:tcPr>
            <w:tcW w:type="dxa" w:w="1728"/>
          </w:tcPr>
          <w:p>
            <w:r/>
            <w:r>
              <w:rPr>
                <w:b w:val="0"/>
                <w:i w:val="0"/>
              </w:rPr>
              <w:t>LinkID</w:t>
            </w:r>
            <w:r>
              <w:rPr>
                <w:b w:val="0"/>
                <w:i/>
              </w:rPr>
              <w:t>Shape</w:t>
            </w:r>
            <w:r>
              <w:rPr>
                <w:b w:val="0"/>
                <w:i w:val="0"/>
              </w:rPr>
              <w:t>File</w:t>
            </w:r>
          </w:p>
        </w:tc>
        <w:tc>
          <w:tcPr>
            <w:tcW w:type="dxa" w:w="1728"/>
          </w:tcPr>
          <w:p>
            <w:r/>
            <w:r>
              <w:rPr>
                <w:b w:val="0"/>
                <w:i w:val="0"/>
              </w:rPr>
              <w:t>Point</w:t>
            </w:r>
          </w:p>
        </w:tc>
        <w:tc>
          <w:tcPr>
            <w:tcW w:type="dxa" w:w="1728"/>
          </w:tcPr>
          <w:p>
            <w:r/>
            <w:r>
              <w:rPr>
                <w:b w:val="0"/>
                <w:i w:val="0"/>
              </w:rPr>
              <w:t>Road Network Node Reference</w:t>
            </w:r>
          </w:p>
        </w:tc>
        <w:tc>
          <w:tcPr>
            <w:tcW w:type="dxa" w:w="1728"/>
          </w:tcPr>
          <w:p>
            <w:r/>
            <w:r>
              <w:rPr>
                <w:rFonts w:ascii="Consolas" w:hAnsi="Consolas"/>
                <w:b w:val="0"/>
                <w:i w:val="0"/>
              </w:rPr>
              <w:t>NODE_ID_NU (1)</w:t>
            </w:r>
            <w:r>
              <w:rPr>
                <w:b w:val="0"/>
                <w:i w:val="0"/>
              </w:rPr>
              <w:t xml:space="preserve">, </w:t>
            </w:r>
            <w:r>
              <w:rPr>
                <w:rFonts w:ascii="Consolas" w:hAnsi="Consolas"/>
                <w:b w:val="0"/>
                <w:i w:val="0"/>
              </w:rPr>
              <w:t>RD_TYP_CD (2)</w:t>
            </w:r>
          </w:p>
        </w:tc>
      </w:tr>
      <w:tr>
        <w:tc>
          <w:tcPr>
            <w:tcW w:type="dxa" w:w="1728"/>
          </w:tcPr>
          <w:p>
            <w:r/>
            <w:r>
              <w:rPr>
                <w:rFonts w:ascii="Consolas" w:hAnsi="Consolas"/>
                <w:b w:val="0"/>
                <w:i w:val="0"/>
              </w:rPr>
              <w:t>Amgbeforecount Export</w:t>
            </w:r>
          </w:p>
        </w:tc>
        <w:tc>
          <w:tcPr>
            <w:tcW w:type="dxa" w:w="1728"/>
          </w:tcPr>
          <w:p>
            <w:r/>
            <w:r>
              <w:rPr>
                <w:b w:val="0"/>
                <w:i w:val="0"/>
              </w:rPr>
              <w:t>AMGbeforeCount</w:t>
            </w:r>
          </w:p>
        </w:tc>
        <w:tc>
          <w:tcPr>
            <w:tcW w:type="dxa" w:w="1728"/>
          </w:tcPr>
          <w:p>
            <w:r/>
            <w:r>
              <w:rPr>
                <w:b w:val="0"/>
                <w:i w:val="0"/>
              </w:rPr>
              <w:t>Point</w:t>
            </w:r>
          </w:p>
        </w:tc>
        <w:tc>
          <w:tcPr>
            <w:tcW w:type="dxa" w:w="1728"/>
          </w:tcPr>
          <w:p>
            <w:r/>
            <w:r>
              <w:rPr>
                <w:b w:val="0"/>
                <w:i w:val="0"/>
              </w:rPr>
              <w:t>Peak Pedestrian Flow, Peak Bicycle Traffic Flow</w:t>
            </w:r>
          </w:p>
        </w:tc>
        <w:tc>
          <w:tcPr>
            <w:tcW w:type="dxa" w:w="1728"/>
          </w:tcPr>
          <w:p>
            <w:r/>
            <w:r>
              <w:rPr>
                <w:rFonts w:ascii="Consolas" w:hAnsi="Consolas"/>
                <w:b w:val="0"/>
                <w:i w:val="0"/>
              </w:rPr>
              <w:t>DataType (1)</w:t>
            </w:r>
            <w:r>
              <w:rPr>
                <w:b w:val="0"/>
                <w:i w:val="0"/>
              </w:rPr>
              <w:t xml:space="preserve">, </w:t>
            </w:r>
            <w:r>
              <w:rPr>
                <w:rFonts w:ascii="Consolas" w:hAnsi="Consolas"/>
                <w:b w:val="0"/>
                <w:i w:val="0"/>
              </w:rPr>
              <w:t>DateTime (2)</w:t>
            </w:r>
            <w:r>
              <w:rPr>
                <w:b w:val="0"/>
                <w:i w:val="0"/>
              </w:rPr>
              <w:t xml:space="preserve">, </w:t>
            </w:r>
            <w:r>
              <w:rPr>
                <w:rFonts w:ascii="Consolas" w:hAnsi="Consolas"/>
                <w:b w:val="0"/>
                <w:i w:val="0"/>
              </w:rPr>
              <w:t>Count_Data (3)</w:t>
            </w:r>
          </w:p>
        </w:tc>
      </w:tr>
      <w:tr>
        <w:tc>
          <w:tcPr>
            <w:tcW w:type="dxa" w:w="1728"/>
          </w:tcPr>
          <w:p>
            <w:r/>
            <w:r>
              <w:rPr>
                <w:rFonts w:ascii="Consolas" w:hAnsi="Consolas"/>
                <w:b w:val="0"/>
                <w:i w:val="0"/>
              </w:rPr>
              <w:t>Amgsensorcount Export</w:t>
            </w:r>
          </w:p>
        </w:tc>
        <w:tc>
          <w:tcPr>
            <w:tcW w:type="dxa" w:w="1728"/>
          </w:tcPr>
          <w:p>
            <w:r/>
            <w:r>
              <w:rPr>
                <w:b w:val="0"/>
                <w:i w:val="0"/>
              </w:rPr>
              <w:t>AMGsensorCount</w:t>
            </w:r>
          </w:p>
        </w:tc>
        <w:tc>
          <w:tcPr>
            <w:tcW w:type="dxa" w:w="1728"/>
          </w:tcPr>
          <w:p>
            <w:r/>
            <w:r>
              <w:rPr>
                <w:b w:val="0"/>
                <w:i w:val="0"/>
              </w:rPr>
              <w:t>Point</w:t>
            </w:r>
          </w:p>
        </w:tc>
        <w:tc>
          <w:tcPr>
            <w:tcW w:type="dxa" w:w="1728"/>
          </w:tcPr>
          <w:p>
            <w:r/>
            <w:r>
              <w:rPr>
                <w:b w:val="0"/>
                <w:i w:val="0"/>
              </w:rPr>
              <w:t>Peak Pedestrian Flow, Peak Bicycle Traffic Flow</w:t>
            </w:r>
          </w:p>
        </w:tc>
        <w:tc>
          <w:tcPr>
            <w:tcW w:type="dxa" w:w="1728"/>
          </w:tcPr>
          <w:p>
            <w:r/>
            <w:r>
              <w:rPr>
                <w:rFonts w:ascii="Consolas" w:hAnsi="Consolas"/>
                <w:b w:val="0"/>
                <w:i w:val="0"/>
              </w:rPr>
              <w:t>Pivot_user (1)</w:t>
            </w:r>
            <w:r>
              <w:rPr>
                <w:b w:val="0"/>
                <w:i w:val="0"/>
              </w:rPr>
              <w:t xml:space="preserve">, </w:t>
            </w:r>
            <w:r>
              <w:rPr>
                <w:rFonts w:ascii="Consolas" w:hAnsi="Consolas"/>
                <w:b w:val="0"/>
                <w:i w:val="0"/>
              </w:rPr>
              <w:t>Datetime_p (2)</w:t>
            </w:r>
            <w:r>
              <w:rPr>
                <w:b w:val="0"/>
                <w:i w:val="0"/>
              </w:rPr>
              <w:t xml:space="preserve">, </w:t>
            </w:r>
            <w:r>
              <w:rPr>
                <w:rFonts w:ascii="Consolas" w:hAnsi="Consolas"/>
                <w:b w:val="0"/>
                <w:i w:val="0"/>
              </w:rPr>
              <w:t>Count (3)</w:t>
            </w:r>
          </w:p>
        </w:tc>
      </w:tr>
      <w:tr>
        <w:tc>
          <w:tcPr>
            <w:tcW w:type="dxa" w:w="1728"/>
          </w:tcPr>
          <w:p>
            <w:r/>
            <w:r>
              <w:rPr>
                <w:rFonts w:ascii="Consolas" w:hAnsi="Consolas"/>
                <w:b w:val="0"/>
                <w:i w:val="0"/>
              </w:rPr>
              <w:t>Bus Lanes</w:t>
            </w:r>
          </w:p>
        </w:tc>
        <w:tc>
          <w:tcPr>
            <w:tcW w:type="dxa" w:w="1728"/>
          </w:tcPr>
          <w:p>
            <w:r/>
            <w:r>
              <w:rPr>
                <w:b w:val="0"/>
                <w:i w:val="0"/>
              </w:rPr>
              <w:t>bus_lane</w:t>
            </w:r>
          </w:p>
        </w:tc>
        <w:tc>
          <w:tcPr>
            <w:tcW w:type="dxa" w:w="1728"/>
          </w:tcPr>
          <w:p>
            <w:r/>
            <w:r>
              <w:rPr>
                <w:b w:val="0"/>
                <w:i w:val="0"/>
              </w:rPr>
              <w:t>LineString</w:t>
            </w:r>
          </w:p>
        </w:tc>
        <w:tc>
          <w:tcPr>
            <w:tcW w:type="dxa" w:w="1728"/>
          </w:tcPr>
          <w:p>
            <w:r/>
            <w:r>
              <w:rPr>
                <w:b w:val="0"/>
                <w:i w:val="0"/>
              </w:rPr>
              <w:t>Heavy Vehicle Flow; Extracted Type: A1, A6, A7, L, Q, Q1, Q2, Y</w:t>
            </w:r>
          </w:p>
        </w:tc>
        <w:tc>
          <w:tcPr>
            <w:tcW w:type="dxa" w:w="1728"/>
          </w:tcPr>
          <w:p>
            <w:r/>
            <w:r>
              <w:rPr>
                <w:rFonts w:ascii="Consolas" w:hAnsi="Consolas"/>
                <w:b w:val="0"/>
                <w:i w:val="0"/>
              </w:rPr>
              <w:t>TYP_CD (1)</w:t>
            </w:r>
            <w:r>
              <w:rPr>
                <w:b w:val="0"/>
                <w:i w:val="0"/>
              </w:rPr>
              <w:t xml:space="preserve">, </w:t>
            </w:r>
            <w:r>
              <w:rPr>
                <w:rFonts w:ascii="Consolas" w:hAnsi="Consolas"/>
                <w:b w:val="0"/>
                <w:i w:val="0"/>
              </w:rPr>
              <w:t>TYP_NAM (2)</w:t>
            </w:r>
          </w:p>
        </w:tc>
      </w:tr>
      <w:tr>
        <w:tc>
          <w:tcPr>
            <w:tcW w:type="dxa" w:w="1728"/>
          </w:tcPr>
          <w:p>
            <w:r/>
            <w:r>
              <w:rPr>
                <w:rFonts w:ascii="Consolas" w:hAnsi="Consolas"/>
                <w:b w:val="0"/>
                <w:i w:val="0"/>
              </w:rPr>
              <w:t>Busshelter</w:t>
            </w:r>
          </w:p>
        </w:tc>
        <w:tc>
          <w:tcPr>
            <w:tcW w:type="dxa" w:w="1728"/>
          </w:tcPr>
          <w:p>
            <w:r/>
            <w:r>
              <w:rPr>
                <w:b w:val="0"/>
                <w:i w:val="0"/>
              </w:rPr>
              <w:t>bus_stop</w:t>
            </w:r>
          </w:p>
        </w:tc>
        <w:tc>
          <w:tcPr>
            <w:tcW w:type="dxa" w:w="1728"/>
          </w:tcPr>
          <w:p>
            <w:r/>
            <w:r>
              <w:rPr>
                <w:b w:val="0"/>
                <w:i w:val="0"/>
              </w:rPr>
              <w:t>LineString</w:t>
            </w:r>
          </w:p>
        </w:tc>
        <w:tc>
          <w:tcPr>
            <w:tcW w:type="dxa" w:w="1728"/>
          </w:tcPr>
          <w:p>
            <w:r/>
            <w:r>
              <w:rPr>
                <w:b w:val="0"/>
                <w:i w:val="0"/>
              </w:rPr>
              <w:t>Pedestrian Crossing, Peak Flow</w:t>
            </w:r>
          </w:p>
        </w:tc>
        <w:tc>
          <w:tcPr>
            <w:tcW w:type="dxa" w:w="1728"/>
          </w:tcPr>
          <w:p>
            <w:r/>
            <w:r>
              <w:rPr>
                <w:rFonts w:ascii="Consolas" w:hAnsi="Consolas"/>
                <w:b w:val="0"/>
                <w:i w:val="0"/>
              </w:rPr>
              <w:t>BUS_ROOF_N (1)</w:t>
            </w:r>
            <w:r>
              <w:rPr>
                <w:b w:val="0"/>
                <w:i w:val="0"/>
              </w:rPr>
              <w:t xml:space="preserve">, </w:t>
            </w:r>
            <w:r>
              <w:rPr>
                <w:rFonts w:ascii="Consolas" w:hAnsi="Consolas"/>
                <w:b w:val="0"/>
                <w:i w:val="0"/>
              </w:rPr>
              <w:t>LOC_DESC (2)</w:t>
            </w:r>
          </w:p>
        </w:tc>
      </w:tr>
      <w:tr>
        <w:tc>
          <w:tcPr>
            <w:tcW w:type="dxa" w:w="1728"/>
          </w:tcPr>
          <w:p>
            <w:r/>
            <w:r>
              <w:rPr>
                <w:rFonts w:ascii="Consolas" w:hAnsi="Consolas"/>
                <w:b w:val="0"/>
                <w:i w:val="0"/>
              </w:rPr>
              <w:t>Busstop</w:t>
            </w:r>
          </w:p>
        </w:tc>
        <w:tc>
          <w:tcPr>
            <w:tcW w:type="dxa" w:w="1728"/>
          </w:tcPr>
          <w:p>
            <w:r/>
            <w:r>
              <w:rPr>
                <w:b w:val="0"/>
                <w:i w:val="0"/>
              </w:rPr>
              <w:t>bus_stop</w:t>
            </w:r>
          </w:p>
        </w:tc>
        <w:tc>
          <w:tcPr>
            <w:tcW w:type="dxa" w:w="1728"/>
          </w:tcPr>
          <w:p>
            <w:r/>
            <w:r>
              <w:rPr>
                <w:b w:val="0"/>
                <w:i w:val="0"/>
              </w:rPr>
              <w:t>Point</w:t>
            </w:r>
          </w:p>
        </w:tc>
        <w:tc>
          <w:tcPr>
            <w:tcW w:type="dxa" w:w="1728"/>
          </w:tcPr>
          <w:p>
            <w:r/>
            <w:r>
              <w:rPr>
                <w:b w:val="0"/>
                <w:i w:val="0"/>
              </w:rPr>
              <w:t>Pedestrian Crossing, Peak Flow</w:t>
            </w:r>
          </w:p>
        </w:tc>
        <w:tc>
          <w:tcPr>
            <w:tcW w:type="dxa" w:w="1728"/>
          </w:tcPr>
          <w:p>
            <w:r/>
            <w:r>
              <w:rPr>
                <w:rFonts w:ascii="Consolas" w:hAnsi="Consolas"/>
                <w:b w:val="0"/>
                <w:i w:val="0"/>
              </w:rPr>
              <w:t>BUS_STOP_N (1)</w:t>
            </w:r>
            <w:r>
              <w:rPr>
                <w:b w:val="0"/>
                <w:i w:val="0"/>
              </w:rPr>
              <w:t xml:space="preserve">, </w:t>
            </w:r>
            <w:r>
              <w:rPr>
                <w:rFonts w:ascii="Consolas" w:hAnsi="Consolas"/>
                <w:b w:val="0"/>
                <w:i w:val="0"/>
              </w:rPr>
              <w:t>LOC_DESC (3)</w:t>
            </w:r>
          </w:p>
        </w:tc>
      </w:tr>
      <w:tr>
        <w:tc>
          <w:tcPr>
            <w:tcW w:type="dxa" w:w="1728"/>
          </w:tcPr>
          <w:p>
            <w:r/>
            <w:r>
              <w:rPr>
                <w:rFonts w:ascii="Consolas" w:hAnsi="Consolas"/>
                <w:b w:val="0"/>
                <w:i w:val="0"/>
              </w:rPr>
              <w:t>Centralmb2025</w:t>
            </w:r>
          </w:p>
        </w:tc>
        <w:tc>
          <w:tcPr>
            <w:tcW w:type="dxa" w:w="1728"/>
          </w:tcPr>
          <w:p>
            <w:r/>
            <w:r>
              <w:rPr>
                <w:b w:val="0"/>
                <w:i w:val="0"/>
              </w:rPr>
              <w:t>area_type</w:t>
            </w:r>
          </w:p>
        </w:tc>
        <w:tc>
          <w:tcPr>
            <w:tcW w:type="dxa" w:w="1728"/>
          </w:tcPr>
          <w:p>
            <w:r/>
            <w:r>
              <w:rPr>
                <w:b w:val="0"/>
                <w:i w:val="0"/>
              </w:rPr>
              <w:t>Polygon</w:t>
            </w:r>
          </w:p>
        </w:tc>
        <w:tc>
          <w:tcPr>
            <w:tcW w:type="dxa" w:w="1728"/>
          </w:tcPr>
          <w:p>
            <w:r/>
            <w:r>
              <w:rPr>
                <w:b w:val="0"/>
                <w:i w:val="0"/>
              </w:rPr>
              <w:t>Area Type (Urban)</w:t>
            </w:r>
          </w:p>
        </w:tc>
        <w:tc>
          <w:tcPr>
            <w:tcW w:type="dxa" w:w="1728"/>
          </w:tcPr>
          <w:p>
            <w:r/>
            <w:r>
              <w:rPr>
                <w:rFonts w:ascii="Consolas" w:hAnsi="Consolas"/>
                <w:b w:val="0"/>
                <w:i w:val="0"/>
              </w:rPr>
              <w:t>PARKING_ZO (1)</w:t>
            </w:r>
            <w:r>
              <w:rPr>
                <w:b w:val="0"/>
                <w:i w:val="0"/>
              </w:rPr>
              <w:t xml:space="preserve">, </w:t>
            </w:r>
            <w:r>
              <w:rPr>
                <w:rFonts w:ascii="Consolas" w:hAnsi="Consolas"/>
                <w:b w:val="0"/>
                <w:i w:val="0"/>
              </w:rPr>
              <w:t>STATION_NA (2)</w:t>
            </w:r>
          </w:p>
        </w:tc>
      </w:tr>
      <w:tr>
        <w:tc>
          <w:tcPr>
            <w:tcW w:type="dxa" w:w="1728"/>
          </w:tcPr>
          <w:p>
            <w:r/>
            <w:r>
              <w:rPr>
                <w:rFonts w:ascii="Consolas" w:hAnsi="Consolas"/>
                <w:b w:val="0"/>
                <w:i w:val="0"/>
              </w:rPr>
              <w:t>Cyclingpathcentreline</w:t>
            </w:r>
          </w:p>
        </w:tc>
        <w:tc>
          <w:tcPr>
            <w:tcW w:type="dxa" w:w="1728"/>
          </w:tcPr>
          <w:p>
            <w:r/>
            <w:r>
              <w:rPr>
                <w:b w:val="0"/>
                <w:i w:val="0"/>
              </w:rPr>
              <w:t>path</w:t>
            </w:r>
          </w:p>
        </w:tc>
        <w:tc>
          <w:tcPr>
            <w:tcW w:type="dxa" w:w="1728"/>
          </w:tcPr>
          <w:p>
            <w:r/>
            <w:r>
              <w:rPr>
                <w:b w:val="0"/>
                <w:i w:val="0"/>
              </w:rPr>
              <w:t>LineString</w:t>
            </w:r>
          </w:p>
        </w:tc>
        <w:tc>
          <w:tcPr>
            <w:tcW w:type="dxa" w:w="1728"/>
          </w:tcPr>
          <w:p>
            <w:r/>
            <w:r>
              <w:rPr>
                <w:b w:val="0"/>
                <w:i w:val="0"/>
              </w:rPr>
              <w:t>Facility Width, Curvature</w:t>
            </w:r>
          </w:p>
        </w:tc>
        <w:tc>
          <w:tcPr>
            <w:tcW w:type="dxa" w:w="1728"/>
          </w:tcPr>
          <w:p>
            <w:r/>
            <w:r>
              <w:rPr>
                <w:rFonts w:ascii="Consolas" w:hAnsi="Consolas"/>
                <w:b w:val="0"/>
                <w:i w:val="0"/>
              </w:rPr>
              <w:t>WIDTH (1)</w:t>
            </w:r>
          </w:p>
        </w:tc>
      </w:tr>
      <w:tr>
        <w:tc>
          <w:tcPr>
            <w:tcW w:type="dxa" w:w="1728"/>
          </w:tcPr>
          <w:p>
            <w:r/>
            <w:r>
              <w:rPr>
                <w:rFonts w:ascii="Consolas" w:hAnsi="Consolas"/>
                <w:b w:val="0"/>
                <w:i w:val="0"/>
              </w:rPr>
              <w:t>Cyclingpathgazette</w:t>
            </w:r>
          </w:p>
        </w:tc>
        <w:tc>
          <w:tcPr>
            <w:tcW w:type="dxa" w:w="1728"/>
          </w:tcPr>
          <w:p>
            <w:r/>
            <w:r>
              <w:rPr>
                <w:b w:val="0"/>
                <w:i w:val="0"/>
              </w:rPr>
              <w:t>CyclingPath_Jul2024</w:t>
            </w:r>
          </w:p>
        </w:tc>
        <w:tc>
          <w:tcPr>
            <w:tcW w:type="dxa" w:w="1728"/>
          </w:tcPr>
          <w:p>
            <w:r/>
            <w:r>
              <w:rPr>
                <w:b w:val="0"/>
                <w:i w:val="0"/>
              </w:rPr>
              <w:t>LineString</w:t>
            </w:r>
          </w:p>
        </w:tc>
        <w:tc>
          <w:tcPr>
            <w:tcW w:type="dxa" w:w="1728"/>
          </w:tcPr>
          <w:p>
            <w:r/>
            <w:r>
              <w:rPr>
                <w:b w:val="0"/>
                <w:i w:val="0"/>
              </w:rPr>
              <w:t>Planning Area Reference</w:t>
            </w:r>
          </w:p>
        </w:tc>
        <w:tc>
          <w:tcPr>
            <w:tcW w:type="dxa" w:w="1728"/>
          </w:tcPr>
          <w:p>
            <w:r/>
            <w:r>
              <w:rPr>
                <w:rFonts w:ascii="Consolas" w:hAnsi="Consolas"/>
                <w:b w:val="0"/>
                <w:i w:val="0"/>
              </w:rPr>
              <w:t>PLANNING_A (1)</w:t>
            </w:r>
            <w:r>
              <w:rPr>
                <w:b w:val="0"/>
                <w:i w:val="0"/>
              </w:rPr>
              <w:t xml:space="preserve">, </w:t>
            </w:r>
            <w:r>
              <w:rPr>
                <w:rFonts w:ascii="Consolas" w:hAnsi="Consolas"/>
                <w:b w:val="0"/>
                <w:i w:val="0"/>
              </w:rPr>
              <w:t>PLANNING_1 (2)</w:t>
            </w:r>
          </w:p>
        </w:tc>
      </w:tr>
      <w:tr>
        <w:tc>
          <w:tcPr>
            <w:tcW w:type="dxa" w:w="1728"/>
          </w:tcPr>
          <w:p>
            <w:r/>
            <w:r>
              <w:rPr>
                <w:rFonts w:ascii="Consolas" w:hAnsi="Consolas"/>
                <w:b w:val="0"/>
                <w:i w:val="0"/>
              </w:rPr>
              <w:t>Dgp 27Oct14</w:t>
            </w:r>
          </w:p>
        </w:tc>
        <w:tc>
          <w:tcPr>
            <w:tcW w:type="dxa" w:w="1728"/>
          </w:tcPr>
          <w:p>
            <w:r/>
            <w:r>
              <w:rPr>
                <w:b w:val="0"/>
                <w:i w:val="0"/>
              </w:rPr>
              <w:t>Planning_area</w:t>
            </w:r>
          </w:p>
        </w:tc>
        <w:tc>
          <w:tcPr>
            <w:tcW w:type="dxa" w:w="1728"/>
          </w:tcPr>
          <w:p>
            <w:r/>
            <w:r>
              <w:rPr>
                <w:b w:val="0"/>
                <w:i w:val="0"/>
              </w:rPr>
              <w:t>Polygon</w:t>
            </w:r>
          </w:p>
        </w:tc>
        <w:tc>
          <w:tcPr>
            <w:tcW w:type="dxa" w:w="1728"/>
          </w:tcPr>
          <w:p>
            <w:r/>
            <w:r>
              <w:rPr>
                <w:b w:val="0"/>
                <w:i w:val="0"/>
              </w:rPr>
              <w:t>Area-based Reporting</w:t>
            </w:r>
          </w:p>
        </w:tc>
        <w:tc>
          <w:tcPr>
            <w:tcW w:type="dxa" w:w="1728"/>
          </w:tcPr>
          <w:p>
            <w:r/>
            <w:r>
              <w:rPr>
                <w:rFonts w:ascii="Consolas" w:hAnsi="Consolas"/>
                <w:b w:val="0"/>
                <w:i w:val="0"/>
              </w:rPr>
              <w:t>PLN_AREA_N (1)</w:t>
            </w:r>
          </w:p>
        </w:tc>
      </w:tr>
      <w:tr>
        <w:tc>
          <w:tcPr>
            <w:tcW w:type="dxa" w:w="1728"/>
          </w:tcPr>
          <w:p>
            <w:r/>
            <w:r>
              <w:rPr>
                <w:rFonts w:ascii="Consolas" w:hAnsi="Consolas"/>
                <w:b w:val="0"/>
                <w:i w:val="0"/>
              </w:rPr>
              <w:t>Existing Cycling Paths</w:t>
            </w:r>
          </w:p>
        </w:tc>
        <w:tc>
          <w:tcPr>
            <w:tcW w:type="dxa" w:w="1728"/>
          </w:tcPr>
          <w:p>
            <w:r/>
            <w:r>
              <w:rPr>
                <w:b w:val="0"/>
                <w:i w:val="0"/>
              </w:rPr>
              <w:t>CyclingPath_Jul2024</w:t>
            </w:r>
          </w:p>
        </w:tc>
        <w:tc>
          <w:tcPr>
            <w:tcW w:type="dxa" w:w="1728"/>
          </w:tcPr>
          <w:p>
            <w:r/>
            <w:r>
              <w:rPr>
                <w:b w:val="0"/>
                <w:i w:val="0"/>
              </w:rPr>
              <w:t>LineString</w:t>
            </w:r>
          </w:p>
        </w:tc>
        <w:tc>
          <w:tcPr>
            <w:tcW w:type="dxa" w:w="1728"/>
          </w:tcPr>
          <w:p>
            <w:r/>
            <w:r>
              <w:rPr>
                <w:b w:val="0"/>
                <w:i w:val="0"/>
              </w:rPr>
              <w:t>Cycling Path Type Reference</w:t>
            </w:r>
          </w:p>
        </w:tc>
        <w:tc>
          <w:tcPr>
            <w:tcW w:type="dxa" w:w="1728"/>
          </w:tcPr>
          <w:p>
            <w:r/>
            <w:r>
              <w:rPr>
                <w:rFonts w:ascii="Consolas" w:hAnsi="Consolas"/>
                <w:b w:val="0"/>
                <w:i w:val="0"/>
              </w:rPr>
              <w:t>path_type (1)</w:t>
            </w:r>
          </w:p>
        </w:tc>
      </w:tr>
      <w:tr>
        <w:tc>
          <w:tcPr>
            <w:tcW w:type="dxa" w:w="1728"/>
          </w:tcPr>
          <w:p>
            <w:r/>
            <w:r>
              <w:rPr>
                <w:rFonts w:ascii="Consolas" w:hAnsi="Consolas"/>
                <w:b w:val="0"/>
                <w:i w:val="0"/>
              </w:rPr>
              <w:t>Footpath</w:t>
            </w:r>
          </w:p>
        </w:tc>
        <w:tc>
          <w:tcPr>
            <w:tcW w:type="dxa" w:w="1728"/>
          </w:tcPr>
          <w:p>
            <w:r/>
            <w:r>
              <w:rPr>
                <w:b w:val="0"/>
                <w:i w:val="0"/>
              </w:rPr>
              <w:t>FootPath_Mar2025</w:t>
            </w:r>
          </w:p>
        </w:tc>
        <w:tc>
          <w:tcPr>
            <w:tcW w:type="dxa" w:w="1728"/>
          </w:tcPr>
          <w:p>
            <w:r/>
            <w:r>
              <w:rPr>
                <w:b w:val="0"/>
                <w:i w:val="0"/>
              </w:rPr>
              <w:t>LineString</w:t>
            </w:r>
          </w:p>
        </w:tc>
        <w:tc>
          <w:tcPr>
            <w:tcW w:type="dxa" w:w="1728"/>
          </w:tcPr>
          <w:p>
            <w:r/>
            <w:r>
              <w:rPr>
                <w:b w:val="0"/>
                <w:i w:val="0"/>
              </w:rPr>
              <w:t>Facility Width, Curvature</w:t>
            </w:r>
          </w:p>
        </w:tc>
        <w:tc>
          <w:tcPr>
            <w:tcW w:type="dxa" w:w="1728"/>
          </w:tcPr>
          <w:p>
            <w:r/>
            <w:r>
              <w:rPr>
                <w:rFonts w:ascii="Consolas" w:hAnsi="Consolas"/>
                <w:b w:val="0"/>
                <w:i w:val="0"/>
              </w:rPr>
              <w:t>WDT_CATG_C (1)</w:t>
            </w:r>
            <w:r>
              <w:rPr>
                <w:b w:val="0"/>
                <w:i w:val="0"/>
              </w:rPr>
              <w:t xml:space="preserve">, </w:t>
            </w:r>
            <w:r>
              <w:rPr>
                <w:rFonts w:ascii="Consolas" w:hAnsi="Consolas"/>
                <w:b w:val="0"/>
                <w:i w:val="0"/>
              </w:rPr>
              <w:t>TYP_CD (2)</w:t>
            </w:r>
          </w:p>
        </w:tc>
      </w:tr>
      <w:tr>
        <w:tc>
          <w:tcPr>
            <w:tcW w:type="dxa" w:w="1728"/>
          </w:tcPr>
          <w:p>
            <w:r/>
            <w:r>
              <w:rPr>
                <w:rFonts w:ascii="Consolas" w:hAnsi="Consolas"/>
                <w:b w:val="0"/>
                <w:i w:val="0"/>
              </w:rPr>
              <w:t>Footpathcentreline</w:t>
            </w:r>
          </w:p>
        </w:tc>
        <w:tc>
          <w:tcPr>
            <w:tcW w:type="dxa" w:w="1728"/>
          </w:tcPr>
          <w:p>
            <w:r/>
            <w:r>
              <w:rPr>
                <w:b w:val="0"/>
                <w:i w:val="0"/>
              </w:rPr>
              <w:t>path</w:t>
            </w:r>
          </w:p>
        </w:tc>
        <w:tc>
          <w:tcPr>
            <w:tcW w:type="dxa" w:w="1728"/>
          </w:tcPr>
          <w:p>
            <w:r/>
            <w:r>
              <w:rPr>
                <w:b w:val="0"/>
                <w:i w:val="0"/>
              </w:rPr>
              <w:t>LineString</w:t>
            </w:r>
          </w:p>
        </w:tc>
        <w:tc>
          <w:tcPr>
            <w:tcW w:type="dxa" w:w="1728"/>
          </w:tcPr>
          <w:p>
            <w:r/>
            <w:r>
              <w:rPr>
                <w:b w:val="0"/>
                <w:i w:val="0"/>
              </w:rPr>
              <w:t>Facility Width, Curvature</w:t>
            </w:r>
          </w:p>
        </w:tc>
        <w:tc>
          <w:tcPr>
            <w:tcW w:type="dxa" w:w="1728"/>
          </w:tcPr>
          <w:p>
            <w:r/>
            <w:r>
              <w:rPr>
                <w:rFonts w:ascii="Consolas" w:hAnsi="Consolas"/>
                <w:b w:val="0"/>
                <w:i w:val="0"/>
              </w:rPr>
              <w:t>WIDTH (1)</w:t>
            </w:r>
          </w:p>
        </w:tc>
      </w:tr>
      <w:tr>
        <w:tc>
          <w:tcPr>
            <w:tcW w:type="dxa" w:w="1728"/>
          </w:tcPr>
          <w:p>
            <w:r/>
            <w:r>
              <w:rPr>
                <w:rFonts w:ascii="Consolas" w:hAnsi="Consolas"/>
                <w:b w:val="0"/>
                <w:i w:val="0"/>
              </w:rPr>
              <w:t>Hdb Car Park Lots</w:t>
            </w:r>
          </w:p>
        </w:tc>
        <w:tc>
          <w:tcPr>
            <w:tcW w:type="dxa" w:w="1728"/>
          </w:tcPr>
          <w:p>
            <w:r/>
            <w:r>
              <w:rPr>
                <w:b w:val="0"/>
                <w:i w:val="0"/>
              </w:rPr>
              <w:t>parking_lot</w:t>
            </w:r>
          </w:p>
        </w:tc>
        <w:tc>
          <w:tcPr>
            <w:tcW w:type="dxa" w:w="1728"/>
          </w:tcPr>
          <w:p>
            <w:r/>
            <w:r>
              <w:rPr>
                <w:b w:val="0"/>
                <w:i w:val="0"/>
              </w:rPr>
              <w:t>Point / Polygon</w:t>
            </w:r>
          </w:p>
        </w:tc>
        <w:tc>
          <w:tcPr>
            <w:tcW w:type="dxa" w:w="1728"/>
          </w:tcPr>
          <w:p>
            <w:r/>
            <w:r>
              <w:rPr>
                <w:b w:val="0"/>
                <w:i w:val="0"/>
              </w:rPr>
              <w:t>Adjacent Vehicle Parking</w:t>
            </w:r>
          </w:p>
        </w:tc>
        <w:tc>
          <w:tcPr>
            <w:tcW w:type="dxa" w:w="1728"/>
          </w:tcPr>
          <w:p>
            <w:r/>
            <w:r>
              <w:rPr>
                <w:rFonts w:ascii="Consolas" w:hAnsi="Consolas"/>
                <w:b w:val="0"/>
                <w:i w:val="0"/>
              </w:rPr>
              <w:t>CARPARKNO (1)</w:t>
            </w:r>
            <w:r>
              <w:rPr>
                <w:b w:val="0"/>
                <w:i w:val="0"/>
              </w:rPr>
              <w:t xml:space="preserve">, </w:t>
            </w:r>
            <w:r>
              <w:rPr>
                <w:rFonts w:ascii="Consolas" w:hAnsi="Consolas"/>
                <w:b w:val="0"/>
                <w:i w:val="0"/>
              </w:rPr>
              <w:t>NOOFCARLOT (2)</w:t>
            </w:r>
          </w:p>
        </w:tc>
      </w:tr>
      <w:tr>
        <w:tc>
          <w:tcPr>
            <w:tcW w:type="dxa" w:w="1728"/>
          </w:tcPr>
          <w:p>
            <w:r/>
            <w:r>
              <w:rPr>
                <w:rFonts w:ascii="Consolas" w:hAnsi="Consolas"/>
                <w:b w:val="0"/>
                <w:i w:val="0"/>
              </w:rPr>
              <w:t>Kerbline</w:t>
            </w:r>
          </w:p>
        </w:tc>
        <w:tc>
          <w:tcPr>
            <w:tcW w:type="dxa" w:w="1728"/>
          </w:tcPr>
          <w:p>
            <w:r/>
            <w:r>
              <w:rPr>
                <w:b w:val="0"/>
                <w:i w:val="0"/>
              </w:rPr>
              <w:t>kerb_line</w:t>
            </w:r>
          </w:p>
        </w:tc>
        <w:tc>
          <w:tcPr>
            <w:tcW w:type="dxa" w:w="1728"/>
          </w:tcPr>
          <w:p>
            <w:r/>
            <w:r>
              <w:rPr>
                <w:b w:val="0"/>
                <w:i w:val="0"/>
              </w:rPr>
              <w:t>LineString</w:t>
            </w:r>
          </w:p>
        </w:tc>
        <w:tc>
          <w:tcPr>
            <w:tcW w:type="dxa" w:w="1728"/>
          </w:tcPr>
          <w:p>
            <w:r/>
            <w:r>
              <w:rPr>
                <w:b w:val="0"/>
                <w:i w:val="0"/>
              </w:rPr>
              <w:t>Number of Lanes – Adjacent Road</w:t>
            </w:r>
          </w:p>
        </w:tc>
        <w:tc>
          <w:tcPr>
            <w:tcW w:type="dxa" w:w="1728"/>
          </w:tcPr>
          <w:p>
            <w:r/>
            <w:r>
              <w:rPr>
                <w:rFonts w:ascii="Consolas" w:hAnsi="Consolas"/>
                <w:b w:val="0"/>
                <w:i w:val="0"/>
              </w:rPr>
              <w:t>LANES (1)</w:t>
            </w:r>
            <w:r>
              <w:rPr>
                <w:b w:val="0"/>
                <w:i w:val="0"/>
              </w:rPr>
              <w:t xml:space="preserve">, </w:t>
            </w:r>
            <w:r>
              <w:rPr>
                <w:rFonts w:ascii="Consolas" w:hAnsi="Consolas"/>
                <w:b w:val="0"/>
                <w:i w:val="0"/>
              </w:rPr>
              <w:t>LOCATION (2)</w:t>
            </w:r>
            <w:r>
              <w:rPr>
                <w:b w:val="0"/>
                <w:i w:val="0"/>
              </w:rPr>
              <w:t xml:space="preserve">, </w:t>
            </w:r>
            <w:r>
              <w:rPr>
                <w:rFonts w:ascii="Consolas" w:hAnsi="Consolas"/>
                <w:b w:val="0"/>
                <w:i w:val="0"/>
              </w:rPr>
              <w:t>DIRECTION (3)</w:t>
            </w:r>
          </w:p>
        </w:tc>
      </w:tr>
      <w:tr>
        <w:tc>
          <w:tcPr>
            <w:tcW w:type="dxa" w:w="1728"/>
          </w:tcPr>
          <w:p>
            <w:r/>
            <w:r>
              <w:rPr>
                <w:rFonts w:ascii="Consolas" w:hAnsi="Consolas"/>
                <w:b w:val="0"/>
                <w:i w:val="0"/>
              </w:rPr>
              <w:t>Landuseindustrial2025</w:t>
            </w:r>
          </w:p>
        </w:tc>
        <w:tc>
          <w:tcPr>
            <w:tcW w:type="dxa" w:w="1728"/>
          </w:tcPr>
          <w:p>
            <w:r/>
            <w:r>
              <w:rPr>
                <w:b w:val="0"/>
                <w:i w:val="0"/>
              </w:rPr>
              <w:t>area_type</w:t>
            </w:r>
          </w:p>
        </w:tc>
        <w:tc>
          <w:tcPr>
            <w:tcW w:type="dxa" w:w="1728"/>
          </w:tcPr>
          <w:p>
            <w:r/>
            <w:r>
              <w:rPr>
                <w:b w:val="0"/>
                <w:i w:val="0"/>
              </w:rPr>
              <w:t>Polygon</w:t>
            </w:r>
          </w:p>
        </w:tc>
        <w:tc>
          <w:tcPr>
            <w:tcW w:type="dxa" w:w="1728"/>
          </w:tcPr>
          <w:p>
            <w:r/>
            <w:r>
              <w:rPr>
                <w:b w:val="0"/>
                <w:i w:val="0"/>
              </w:rPr>
              <w:t>Area Type (Urban, Industrial, Rural, Recreational)</w:t>
            </w:r>
          </w:p>
        </w:tc>
        <w:tc>
          <w:tcPr>
            <w:tcW w:type="dxa" w:w="1728"/>
          </w:tcPr>
          <w:p>
            <w:r/>
            <w:r>
              <w:rPr>
                <w:rFonts w:ascii="Consolas" w:hAnsi="Consolas"/>
                <w:b w:val="0"/>
                <w:i w:val="0"/>
              </w:rPr>
              <w:t>LU_DESC (1)</w:t>
            </w:r>
            <w:r>
              <w:rPr>
                <w:b w:val="0"/>
                <w:i w:val="0"/>
              </w:rPr>
              <w:t xml:space="preserve">, </w:t>
            </w:r>
            <w:r>
              <w:rPr>
                <w:rFonts w:ascii="Consolas" w:hAnsi="Consolas"/>
                <w:b w:val="0"/>
                <w:i w:val="0"/>
              </w:rPr>
              <w:t>LU_TEXT (3)</w:t>
            </w:r>
          </w:p>
        </w:tc>
      </w:tr>
      <w:tr>
        <w:tc>
          <w:tcPr>
            <w:tcW w:type="dxa" w:w="1728"/>
          </w:tcPr>
          <w:p>
            <w:r/>
            <w:r>
              <w:rPr>
                <w:rFonts w:ascii="Consolas" w:hAnsi="Consolas"/>
                <w:b w:val="0"/>
                <w:i w:val="0"/>
              </w:rPr>
              <w:t>Landuserecre2026</w:t>
            </w:r>
          </w:p>
        </w:tc>
        <w:tc>
          <w:tcPr>
            <w:tcW w:type="dxa" w:w="1728"/>
          </w:tcPr>
          <w:p>
            <w:r/>
            <w:r>
              <w:rPr>
                <w:b w:val="0"/>
                <w:i w:val="0"/>
              </w:rPr>
              <w:t>LanduseRecre2026</w:t>
            </w:r>
          </w:p>
        </w:tc>
        <w:tc>
          <w:tcPr>
            <w:tcW w:type="dxa" w:w="1728"/>
          </w:tcPr>
          <w:p>
            <w:r/>
            <w:r>
              <w:rPr>
                <w:b w:val="0"/>
                <w:i w:val="0"/>
              </w:rPr>
              <w:t>Polygon</w:t>
            </w:r>
          </w:p>
        </w:tc>
        <w:tc>
          <w:tcPr>
            <w:tcW w:type="dxa" w:w="1728"/>
          </w:tcPr>
          <w:p>
            <w:r/>
            <w:r>
              <w:rPr>
                <w:b w:val="0"/>
                <w:i w:val="0"/>
              </w:rPr>
              <w:t>Area Type (Recreational)</w:t>
            </w:r>
          </w:p>
        </w:tc>
        <w:tc>
          <w:tcPr>
            <w:tcW w:type="dxa" w:w="1728"/>
          </w:tcPr>
          <w:p>
            <w:r/>
            <w:r>
              <w:rPr>
                <w:rFonts w:ascii="Consolas" w:hAnsi="Consolas"/>
                <w:b w:val="0"/>
                <w:i w:val="0"/>
              </w:rPr>
              <w:t>LU_DESC (1)</w:t>
            </w:r>
            <w:r>
              <w:rPr>
                <w:b w:val="0"/>
                <w:i w:val="0"/>
              </w:rPr>
              <w:t xml:space="preserve">, </w:t>
            </w:r>
            <w:r>
              <w:rPr>
                <w:rFonts w:ascii="Consolas" w:hAnsi="Consolas"/>
                <w:b w:val="0"/>
                <w:i w:val="0"/>
              </w:rPr>
              <w:t>LU_TEXT (3)</w:t>
            </w:r>
          </w:p>
        </w:tc>
      </w:tr>
      <w:tr>
        <w:tc>
          <w:tcPr>
            <w:tcW w:type="dxa" w:w="1728"/>
          </w:tcPr>
          <w:p>
            <w:r/>
            <w:r>
              <w:rPr>
                <w:rFonts w:ascii="Consolas" w:hAnsi="Consolas"/>
                <w:b w:val="0"/>
                <w:i w:val="0"/>
              </w:rPr>
              <w:t>Landuserural2025</w:t>
            </w:r>
          </w:p>
        </w:tc>
        <w:tc>
          <w:tcPr>
            <w:tcW w:type="dxa" w:w="1728"/>
          </w:tcPr>
          <w:p>
            <w:r/>
            <w:r>
              <w:rPr>
                <w:b w:val="0"/>
                <w:i w:val="0"/>
              </w:rPr>
              <w:t>area_type</w:t>
            </w:r>
          </w:p>
        </w:tc>
        <w:tc>
          <w:tcPr>
            <w:tcW w:type="dxa" w:w="1728"/>
          </w:tcPr>
          <w:p>
            <w:r/>
            <w:r>
              <w:rPr>
                <w:b w:val="0"/>
                <w:i w:val="0"/>
              </w:rPr>
              <w:t>Polygon</w:t>
            </w:r>
          </w:p>
        </w:tc>
        <w:tc>
          <w:tcPr>
            <w:tcW w:type="dxa" w:w="1728"/>
          </w:tcPr>
          <w:p>
            <w:r/>
            <w:r>
              <w:rPr>
                <w:b w:val="0"/>
                <w:i w:val="0"/>
              </w:rPr>
              <w:t>Area Type (Urban, Industrial, Rural, Recreational)</w:t>
            </w:r>
          </w:p>
        </w:tc>
        <w:tc>
          <w:tcPr>
            <w:tcW w:type="dxa" w:w="1728"/>
          </w:tcPr>
          <w:p>
            <w:r/>
            <w:r>
              <w:rPr>
                <w:rFonts w:ascii="Consolas" w:hAnsi="Consolas"/>
                <w:b w:val="0"/>
                <w:i w:val="0"/>
              </w:rPr>
              <w:t>LU_DESC (1)</w:t>
            </w:r>
            <w:r>
              <w:rPr>
                <w:b w:val="0"/>
                <w:i w:val="0"/>
              </w:rPr>
              <w:t xml:space="preserve">, </w:t>
            </w:r>
            <w:r>
              <w:rPr>
                <w:rFonts w:ascii="Consolas" w:hAnsi="Consolas"/>
                <w:b w:val="0"/>
                <w:i w:val="0"/>
              </w:rPr>
              <w:t>LU_TEXT (3)</w:t>
            </w:r>
          </w:p>
        </w:tc>
      </w:tr>
      <w:tr>
        <w:tc>
          <w:tcPr>
            <w:tcW w:type="dxa" w:w="1728"/>
          </w:tcPr>
          <w:p>
            <w:r/>
            <w:r>
              <w:rPr>
                <w:rFonts w:ascii="Consolas" w:hAnsi="Consolas"/>
                <w:b w:val="0"/>
                <w:i w:val="0"/>
              </w:rPr>
              <w:t>Landuserural2026</w:t>
            </w:r>
          </w:p>
        </w:tc>
        <w:tc>
          <w:tcPr>
            <w:tcW w:type="dxa" w:w="1728"/>
          </w:tcPr>
          <w:p>
            <w:r/>
            <w:r>
              <w:rPr>
                <w:b w:val="0"/>
                <w:i w:val="0"/>
              </w:rPr>
              <w:t>LanduseRural2026</w:t>
            </w:r>
          </w:p>
        </w:tc>
        <w:tc>
          <w:tcPr>
            <w:tcW w:type="dxa" w:w="1728"/>
          </w:tcPr>
          <w:p>
            <w:r/>
            <w:r>
              <w:rPr>
                <w:b w:val="0"/>
                <w:i w:val="0"/>
              </w:rPr>
              <w:t>Polygon</w:t>
            </w:r>
          </w:p>
        </w:tc>
        <w:tc>
          <w:tcPr>
            <w:tcW w:type="dxa" w:w="1728"/>
          </w:tcPr>
          <w:p>
            <w:r/>
            <w:r>
              <w:rPr>
                <w:b w:val="0"/>
                <w:i w:val="0"/>
              </w:rPr>
              <w:t>Area Type (Rural)</w:t>
            </w:r>
          </w:p>
        </w:tc>
        <w:tc>
          <w:tcPr>
            <w:tcW w:type="dxa" w:w="1728"/>
          </w:tcPr>
          <w:p>
            <w:r/>
            <w:r>
              <w:rPr>
                <w:rFonts w:ascii="Consolas" w:hAnsi="Consolas"/>
                <w:b w:val="0"/>
                <w:i w:val="0"/>
              </w:rPr>
              <w:t>LU_DESC (1)</w:t>
            </w:r>
            <w:r>
              <w:rPr>
                <w:b w:val="0"/>
                <w:i w:val="0"/>
              </w:rPr>
              <w:t xml:space="preserve">, </w:t>
            </w:r>
            <w:r>
              <w:rPr>
                <w:rFonts w:ascii="Consolas" w:hAnsi="Consolas"/>
                <w:b w:val="0"/>
                <w:i w:val="0"/>
              </w:rPr>
              <w:t>LU_TEXT (3)</w:t>
            </w:r>
          </w:p>
        </w:tc>
      </w:tr>
      <w:tr>
        <w:tc>
          <w:tcPr>
            <w:tcW w:type="dxa" w:w="1728"/>
          </w:tcPr>
          <w:p>
            <w:r/>
            <w:r>
              <w:rPr>
                <w:rFonts w:ascii="Consolas" w:hAnsi="Consolas"/>
                <w:b w:val="0"/>
                <w:i w:val="0"/>
              </w:rPr>
              <w:t>Mrt Exits</w:t>
            </w:r>
          </w:p>
        </w:tc>
        <w:tc>
          <w:tcPr>
            <w:tcW w:type="dxa" w:w="1728"/>
          </w:tcPr>
          <w:p>
            <w:r/>
            <w:r>
              <w:rPr>
                <w:b w:val="0"/>
                <w:i w:val="0"/>
              </w:rPr>
              <w:t>Mrt_exit</w:t>
            </w:r>
          </w:p>
        </w:tc>
        <w:tc>
          <w:tcPr>
            <w:tcW w:type="dxa" w:w="1728"/>
          </w:tcPr>
          <w:p>
            <w:r/>
            <w:r>
              <w:rPr>
                <w:b w:val="0"/>
                <w:i w:val="0"/>
              </w:rPr>
              <w:t>Point</w:t>
            </w:r>
          </w:p>
        </w:tc>
        <w:tc>
          <w:tcPr>
            <w:tcW w:type="dxa" w:w="1728"/>
          </w:tcPr>
          <w:p>
            <w:r/>
            <w:r>
              <w:rPr>
                <w:b w:val="0"/>
                <w:i w:val="0"/>
              </w:rPr>
              <w:t>Pedestrian Crossing, Peak Flow</w:t>
            </w:r>
          </w:p>
        </w:tc>
        <w:tc>
          <w:tcPr>
            <w:tcW w:type="dxa" w:w="1728"/>
          </w:tcPr>
          <w:p>
            <w:r/>
            <w:r>
              <w:rPr>
                <w:rFonts w:ascii="Consolas" w:hAnsi="Consolas"/>
                <w:b w:val="0"/>
                <w:i w:val="0"/>
              </w:rPr>
              <w:t>STATION_NA (1)</w:t>
            </w:r>
            <w:r>
              <w:rPr>
                <w:b w:val="0"/>
                <w:i w:val="0"/>
              </w:rPr>
              <w:t xml:space="preserve">, </w:t>
            </w:r>
            <w:r>
              <w:rPr>
                <w:rFonts w:ascii="Consolas" w:hAnsi="Consolas"/>
                <w:b w:val="0"/>
                <w:i w:val="0"/>
              </w:rPr>
              <w:t>EXIT_CODE (2)</w:t>
            </w:r>
          </w:p>
        </w:tc>
      </w:tr>
      <w:tr>
        <w:tc>
          <w:tcPr>
            <w:tcW w:type="dxa" w:w="1728"/>
          </w:tcPr>
          <w:p>
            <w:r/>
            <w:r>
              <w:rPr>
                <w:rFonts w:ascii="Consolas" w:hAnsi="Consolas"/>
                <w:b w:val="0"/>
                <w:i w:val="0"/>
              </w:rPr>
              <w:t>Roadattributeline Speedlimits</w:t>
            </w:r>
          </w:p>
        </w:tc>
        <w:tc>
          <w:tcPr>
            <w:tcW w:type="dxa" w:w="1728"/>
          </w:tcPr>
          <w:p>
            <w:r/>
            <w:r>
              <w:rPr>
                <w:b w:val="0"/>
                <w:i w:val="0"/>
              </w:rPr>
              <w:t>Speed_limit</w:t>
            </w:r>
          </w:p>
        </w:tc>
        <w:tc>
          <w:tcPr>
            <w:tcW w:type="dxa" w:w="1728"/>
          </w:tcPr>
          <w:p>
            <w:r/>
            <w:r>
              <w:rPr>
                <w:b w:val="0"/>
                <w:i w:val="0"/>
              </w:rPr>
              <w:t>LineString</w:t>
            </w:r>
          </w:p>
        </w:tc>
        <w:tc>
          <w:tcPr>
            <w:tcW w:type="dxa" w:w="1728"/>
          </w:tcPr>
          <w:p>
            <w:r/>
            <w:r>
              <w:rPr>
                <w:b w:val="0"/>
                <w:i w:val="0"/>
              </w:rPr>
              <w:t>Road Speed Limit</w:t>
            </w:r>
          </w:p>
        </w:tc>
        <w:tc>
          <w:tcPr>
            <w:tcW w:type="dxa" w:w="1728"/>
          </w:tcPr>
          <w:p>
            <w:r/>
            <w:r>
              <w:rPr>
                <w:rFonts w:ascii="Consolas" w:hAnsi="Consolas"/>
                <w:b w:val="0"/>
                <w:i w:val="0"/>
              </w:rPr>
              <w:t>SPEEDLIMIT (1)</w:t>
            </w:r>
          </w:p>
        </w:tc>
      </w:tr>
      <w:tr>
        <w:tc>
          <w:tcPr>
            <w:tcW w:type="dxa" w:w="1728"/>
          </w:tcPr>
          <w:p>
            <w:r/>
            <w:r>
              <w:rPr>
                <w:rFonts w:ascii="Consolas" w:hAnsi="Consolas"/>
                <w:b w:val="0"/>
                <w:i w:val="0"/>
              </w:rPr>
              <w:t>Roadcrossing</w:t>
            </w:r>
          </w:p>
        </w:tc>
        <w:tc>
          <w:tcPr>
            <w:tcW w:type="dxa" w:w="1728"/>
          </w:tcPr>
          <w:p>
            <w:r/>
            <w:r>
              <w:rPr>
                <w:b w:val="0"/>
                <w:i w:val="0"/>
              </w:rPr>
              <w:t>roadcrossinglayer</w:t>
            </w:r>
          </w:p>
        </w:tc>
        <w:tc>
          <w:tcPr>
            <w:tcW w:type="dxa" w:w="1728"/>
          </w:tcPr>
          <w:p>
            <w:r/>
            <w:r>
              <w:rPr>
                <w:b w:val="0"/>
                <w:i w:val="0"/>
              </w:rPr>
              <w:t>LineString / Point</w:t>
            </w:r>
          </w:p>
        </w:tc>
        <w:tc>
          <w:tcPr>
            <w:tcW w:type="dxa" w:w="1728"/>
          </w:tcPr>
          <w:p>
            <w:r/>
            <w:r>
              <w:rPr>
                <w:b w:val="0"/>
                <w:i w:val="0"/>
              </w:rPr>
              <w:t>Pedestrian Crossing</w:t>
            </w:r>
          </w:p>
        </w:tc>
        <w:tc>
          <w:tcPr>
            <w:tcW w:type="dxa" w:w="1728"/>
          </w:tcPr>
          <w:p>
            <w:r/>
            <w:r>
              <w:rPr>
                <w:rFonts w:ascii="Consolas" w:hAnsi="Consolas"/>
                <w:b w:val="0"/>
                <w:i w:val="0"/>
              </w:rPr>
              <w:t>UNIQUE_ID (1)</w:t>
            </w:r>
          </w:p>
        </w:tc>
      </w:tr>
      <w:tr>
        <w:tc>
          <w:tcPr>
            <w:tcW w:type="dxa" w:w="1728"/>
          </w:tcPr>
          <w:p>
            <w:r/>
            <w:r>
              <w:rPr>
                <w:rFonts w:ascii="Consolas" w:hAnsi="Consolas"/>
                <w:b w:val="0"/>
                <w:i w:val="0"/>
              </w:rPr>
              <w:t>Roadnetworkline</w:t>
            </w:r>
          </w:p>
        </w:tc>
        <w:tc>
          <w:tcPr>
            <w:tcW w:type="dxa" w:w="1728"/>
          </w:tcPr>
          <w:p>
            <w:r/>
            <w:r>
              <w:rPr>
                <w:b w:val="0"/>
                <w:i w:val="0"/>
              </w:rPr>
              <w:t>Road_name</w:t>
            </w:r>
          </w:p>
        </w:tc>
        <w:tc>
          <w:tcPr>
            <w:tcW w:type="dxa" w:w="1728"/>
          </w:tcPr>
          <w:p>
            <w:r/>
            <w:r>
              <w:rPr>
                <w:b w:val="0"/>
                <w:i w:val="0"/>
              </w:rPr>
              <w:t>LineString</w:t>
            </w:r>
          </w:p>
        </w:tc>
        <w:tc>
          <w:tcPr>
            <w:tcW w:type="dxa" w:w="1728"/>
          </w:tcPr>
          <w:p>
            <w:r/>
            <w:r>
              <w:rPr>
                <w:b w:val="0"/>
                <w:i w:val="0"/>
              </w:rPr>
              <w:t>Road Name Reference</w:t>
            </w:r>
          </w:p>
        </w:tc>
        <w:tc>
          <w:tcPr>
            <w:tcW w:type="dxa" w:w="1728"/>
          </w:tcPr>
          <w:p>
            <w:r/>
            <w:r>
              <w:rPr>
                <w:rFonts w:ascii="Consolas" w:hAnsi="Consolas"/>
                <w:b w:val="0"/>
                <w:i w:val="0"/>
              </w:rPr>
              <w:t>RD_CD_DESC (1)</w:t>
            </w:r>
          </w:p>
        </w:tc>
      </w:tr>
      <w:tr>
        <w:tc>
          <w:tcPr>
            <w:tcW w:type="dxa" w:w="1728"/>
          </w:tcPr>
          <w:p>
            <w:r/>
            <w:r>
              <w:rPr>
                <w:rFonts w:ascii="Consolas" w:hAnsi="Consolas"/>
                <w:b w:val="0"/>
                <w:i w:val="0"/>
              </w:rPr>
              <w:t>Sharedpathcentreline</w:t>
            </w:r>
          </w:p>
        </w:tc>
        <w:tc>
          <w:tcPr>
            <w:tcW w:type="dxa" w:w="1728"/>
          </w:tcPr>
          <w:p>
            <w:r/>
            <w:r>
              <w:rPr>
                <w:b w:val="0"/>
                <w:i w:val="0"/>
              </w:rPr>
              <w:t>path</w:t>
            </w:r>
          </w:p>
        </w:tc>
        <w:tc>
          <w:tcPr>
            <w:tcW w:type="dxa" w:w="1728"/>
          </w:tcPr>
          <w:p>
            <w:r/>
            <w:r>
              <w:rPr>
                <w:b w:val="0"/>
                <w:i w:val="0"/>
              </w:rPr>
              <w:t>LineString</w:t>
            </w:r>
          </w:p>
        </w:tc>
        <w:tc>
          <w:tcPr>
            <w:tcW w:type="dxa" w:w="1728"/>
          </w:tcPr>
          <w:p>
            <w:r/>
            <w:r>
              <w:rPr>
                <w:b w:val="0"/>
                <w:i w:val="0"/>
              </w:rPr>
              <w:t>Facility Width, Curvature</w:t>
            </w:r>
          </w:p>
        </w:tc>
        <w:tc>
          <w:tcPr>
            <w:tcW w:type="dxa" w:w="1728"/>
          </w:tcPr>
          <w:p>
            <w:r/>
            <w:r>
              <w:rPr>
                <w:rFonts w:ascii="Consolas" w:hAnsi="Consolas"/>
                <w:b w:val="0"/>
                <w:i w:val="0"/>
              </w:rPr>
              <w:t>WIDTH (1)</w:t>
            </w:r>
          </w:p>
        </w:tc>
      </w:tr>
      <w:tr>
        <w:tc>
          <w:tcPr>
            <w:tcW w:type="dxa" w:w="1728"/>
          </w:tcPr>
          <w:p>
            <w:r/>
            <w:r>
              <w:rPr>
                <w:rFonts w:ascii="Consolas" w:hAnsi="Consolas"/>
                <w:b w:val="0"/>
                <w:i w:val="0"/>
              </w:rPr>
              <w:t>Ura Parking Lot</w:t>
            </w:r>
          </w:p>
        </w:tc>
        <w:tc>
          <w:tcPr>
            <w:tcW w:type="dxa" w:w="1728"/>
          </w:tcPr>
          <w:p>
            <w:r/>
            <w:r>
              <w:rPr>
                <w:b w:val="0"/>
                <w:i w:val="0"/>
              </w:rPr>
              <w:t>parking_lot</w:t>
            </w:r>
          </w:p>
        </w:tc>
        <w:tc>
          <w:tcPr>
            <w:tcW w:type="dxa" w:w="1728"/>
          </w:tcPr>
          <w:p>
            <w:r/>
            <w:r>
              <w:rPr>
                <w:b w:val="0"/>
                <w:i w:val="0"/>
              </w:rPr>
              <w:t>Polygon</w:t>
            </w:r>
          </w:p>
        </w:tc>
        <w:tc>
          <w:tcPr>
            <w:tcW w:type="dxa" w:w="1728"/>
          </w:tcPr>
          <w:p>
            <w:r/>
            <w:r>
              <w:rPr>
                <w:b w:val="0"/>
                <w:i w:val="0"/>
              </w:rPr>
              <w:t>Adjacent Vehicle Parking</w:t>
            </w:r>
          </w:p>
        </w:tc>
        <w:tc>
          <w:tcPr>
            <w:tcW w:type="dxa" w:w="1728"/>
          </w:tcPr>
          <w:p>
            <w:r/>
            <w:r>
              <w:rPr>
                <w:rFonts w:ascii="Consolas" w:hAnsi="Consolas"/>
                <w:b w:val="0"/>
                <w:i w:val="0"/>
              </w:rPr>
              <w:t>PP_CODE (1)</w:t>
            </w:r>
            <w:r>
              <w:rPr>
                <w:b w:val="0"/>
                <w:i w:val="0"/>
              </w:rPr>
              <w:t xml:space="preserve">, </w:t>
            </w:r>
            <w:r>
              <w:rPr>
                <w:rFonts w:ascii="Consolas" w:hAnsi="Consolas"/>
                <w:b w:val="0"/>
                <w:i w:val="0"/>
              </w:rPr>
              <w:t>LOT_NO (2)</w:t>
            </w:r>
            <w:r>
              <w:rPr>
                <w:b w:val="0"/>
                <w:i w:val="0"/>
              </w:rPr>
              <w:t xml:space="preserve">, </w:t>
            </w:r>
            <w:r>
              <w:rPr>
                <w:rFonts w:ascii="Consolas" w:hAnsi="Consolas"/>
                <w:b w:val="0"/>
                <w:i w:val="0"/>
              </w:rPr>
              <w:t>TYPE (3)</w:t>
            </w:r>
          </w:p>
        </w:tc>
      </w:tr>
    </w:tbl>
    <w:p>
      <w:pPr>
        <w:ind w:left="432"/>
        <w:pBdr>
          <w:left w:val="single" w:sz="12" w:space="4" w:color="CBD5E0"/>
        </w:pBdr>
      </w:pPr>
      <w:r>
        <w:rPr>
          <w:b/>
          <w:i/>
        </w:rPr>
        <w:t>Column index numbers</w:t>
      </w:r>
      <w:r>
        <w:rPr>
          <w:b w:val="0"/>
          <w:i/>
        </w:rPr>
        <w:t xml:space="preserve"> in parentheses indicate the column position (1-based) expected in the source shapefile. These are used during validation when uploading replacement layers.</w:t>
      </w:r>
    </w:p>
    <w:p>
      <w:bookmarkStart w:id="0" w:name="f5_63_adding_a_new_gis_layer"/>
      <w:pPr>
        <w:pStyle w:val="Heading2"/>
      </w:pPr>
      <w:bookmarkEnd w:id="0"/>
      <w:r>
        <w:rPr>
          <w:b w:val="0"/>
          <w:i w:val="0"/>
        </w:rPr>
        <w:t>6.3 Adding a New GIS Layer</w:t>
      </w:r>
    </w:p>
    <w:p>
      <w:r>
        <w:rPr>
          <w:b w:val="0"/>
          <w:i w:val="0"/>
        </w:rPr>
        <w:t xml:space="preserve">Use the </w:t>
      </w:r>
      <w:r>
        <w:rPr>
          <w:b/>
          <w:i w:val="0"/>
        </w:rPr>
        <w:t>Add GIS Layer</w:t>
      </w:r>
      <w:r>
        <w:rPr>
          <w:b w:val="0"/>
          <w:i w:val="0"/>
        </w:rPr>
        <w:t xml:space="preserve"> workflow to upload entirely new datasets.</w:t>
      </w:r>
    </w:p>
    <w:p>
      <w:pPr>
        <w:pStyle w:val="ListBullet"/>
      </w:pPr>
      <w:r>
        <w:rPr>
          <w:b/>
          <w:i w:val="0"/>
        </w:rPr>
        <w:t>New Category</w:t>
      </w:r>
      <w:r>
        <w:rPr>
          <w:b w:val="0"/>
          <w:i w:val="0"/>
        </w:rPr>
        <w:t xml:space="preserve">: You must provide a name for the category folder (e.g., </w:t>
      </w:r>
      <w:r>
        <w:rPr>
          <w:rFonts w:ascii="Consolas" w:hAnsi="Consolas"/>
          <w:b w:val="0"/>
          <w:i w:val="0"/>
        </w:rPr>
        <w:t>school_zones</w:t>
      </w:r>
      <w:r>
        <w:rPr>
          <w:b w:val="0"/>
          <w:i w:val="0"/>
        </w:rPr>
        <w:t>). Every upload is assigned to a specific category.</w:t>
      </w:r>
    </w:p>
    <w:p>
      <w:pPr>
        <w:pStyle w:val="ListBullet"/>
      </w:pPr>
      <w:r>
        <w:rPr>
          <w:b/>
          <w:i w:val="0"/>
        </w:rPr>
        <w:t>File Upload</w:t>
      </w:r>
      <w:r>
        <w:rPr>
          <w:b w:val="0"/>
          <w:i w:val="0"/>
        </w:rPr>
        <w:t>: Drag and drop your GIS files. For shapefiles, ensure you upload all companion files together (</w:t>
      </w:r>
      <w:r>
        <w:rPr>
          <w:rFonts w:ascii="Consolas" w:hAnsi="Consolas"/>
          <w:b w:val="0"/>
          <w:i w:val="0"/>
        </w:rPr>
        <w:t>.shp</w:t>
      </w:r>
      <w:r>
        <w:rPr>
          <w:b w:val="0"/>
          <w:i w:val="0"/>
        </w:rPr>
        <w:t xml:space="preserve">, </w:t>
      </w:r>
      <w:r>
        <w:rPr>
          <w:rFonts w:ascii="Consolas" w:hAnsi="Consolas"/>
          <w:b w:val="0"/>
          <w:i w:val="0"/>
        </w:rPr>
        <w:t>.shx</w:t>
      </w:r>
      <w:r>
        <w:rPr>
          <w:b w:val="0"/>
          <w:i w:val="0"/>
        </w:rPr>
        <w:t xml:space="preserve">, </w:t>
      </w:r>
      <w:r>
        <w:rPr>
          <w:rFonts w:ascii="Consolas" w:hAnsi="Consolas"/>
          <w:b w:val="0"/>
          <w:i w:val="0"/>
        </w:rPr>
        <w:t>.dbf</w:t>
      </w:r>
      <w:r>
        <w:rPr>
          <w:b w:val="0"/>
          <w:i w:val="0"/>
        </w:rPr>
        <w:t xml:space="preserve">, </w:t>
      </w:r>
      <w:r>
        <w:rPr>
          <w:rFonts w:ascii="Consolas" w:hAnsi="Consolas"/>
          <w:b w:val="0"/>
          <w:i w:val="0"/>
        </w:rPr>
        <w:t>.prj</w:t>
      </w:r>
      <w:r>
        <w:rPr>
          <w:b w:val="0"/>
          <w:i w:val="0"/>
        </w:rPr>
        <w:t>).</w:t>
      </w:r>
    </w:p>
    <w:p>
      <w:pPr>
        <w:pStyle w:val="ListBullet"/>
      </w:pPr>
      <w:r>
        <w:rPr>
          <w:b/>
          <w:i w:val="0"/>
        </w:rPr>
        <w:t>Preview</w:t>
      </w:r>
      <w:r>
        <w:rPr>
          <w:b w:val="0"/>
          <w:i w:val="0"/>
        </w:rPr>
        <w:t>: Once uploaded, you can preview the geometry on the map before finalising.</w:t>
      </w:r>
    </w:p>
    <w:p>
      <w:bookmarkStart w:id="0" w:name="f5_before_you_upload__confirmation_promp"/>
      <w:pPr>
        <w:pStyle w:val="Heading3"/>
      </w:pPr>
      <w:bookmarkEnd w:id="0"/>
      <w:r>
        <w:rPr>
          <w:b w:val="0"/>
          <w:i w:val="0"/>
        </w:rPr>
        <w:t>Before You Upload — Confirmation Prompt</w:t>
      </w:r>
    </w:p>
    <w:p>
      <w:r>
        <w:rPr>
          <w:b w:val="0"/>
          <w:i w:val="0"/>
        </w:rPr>
        <w:t xml:space="preserve">Before the file is accepted, PSAT displays a </w:t>
      </w:r>
      <w:r>
        <w:rPr>
          <w:b/>
          <w:i w:val="0"/>
        </w:rPr>
        <w:t>"Before You Upload"</w:t>
      </w:r>
      <w:r>
        <w:rPr>
          <w:b w:val="0"/>
          <w:i w:val="0"/>
        </w:rPr>
        <w:t xml:space="preserve"> confirmation dialog. You must confirm that your shapefile meets </w:t>
      </w:r>
      <w:r>
        <w:rPr>
          <w:b/>
          <w:i w:val="0"/>
        </w:rPr>
        <w:t>all</w:t>
      </w:r>
      <w:r>
        <w:rPr>
          <w:b w:val="0"/>
          <w:i w:val="0"/>
        </w:rPr>
        <w:t xml:space="preserve"> of the following requirements: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Requirement</w:t>
            </w:r>
          </w:p>
        </w:tc>
        <w:tc>
          <w:tcPr>
            <w:tcW w:type="dxa" w:w="4320"/>
            <w:shd w:val="clear" w:color="auto" w:fill="E2E8F0"/>
          </w:tcPr>
          <w:p>
            <w:r/>
            <w:r>
              <w:rPr>
                <w:b/>
                <w:i w:val="0"/>
              </w:rPr>
              <w:t>Description</w:t>
            </w:r>
          </w:p>
        </w:tc>
      </w:tr>
      <w:tr>
        <w:tc>
          <w:tcPr>
            <w:tcW w:type="dxa" w:w="4320"/>
          </w:tcPr>
          <w:p>
            <w:r/>
            <w:r>
              <w:rPr>
                <w:b/>
                <w:i w:val="0"/>
              </w:rPr>
              <w:t>Exact file name</w:t>
            </w:r>
          </w:p>
        </w:tc>
        <w:tc>
          <w:tcPr>
            <w:tcW w:type="dxa" w:w="4320"/>
          </w:tcPr>
          <w:p>
            <w:r/>
            <w:r>
              <w:rPr>
                <w:b w:val="0"/>
                <w:i w:val="0"/>
              </w:rPr>
              <w:t>The file name must exactly match what the system expects.</w:t>
            </w:r>
          </w:p>
        </w:tc>
      </w:tr>
      <w:tr>
        <w:tc>
          <w:tcPr>
            <w:tcW w:type="dxa" w:w="4320"/>
          </w:tcPr>
          <w:p>
            <w:r/>
            <w:r>
              <w:rPr>
                <w:b/>
                <w:i w:val="0"/>
              </w:rPr>
              <w:t>Exact columns and numbers</w:t>
            </w:r>
          </w:p>
        </w:tc>
        <w:tc>
          <w:tcPr>
            <w:tcW w:type="dxa" w:w="4320"/>
          </w:tcPr>
          <w:p>
            <w:r/>
            <w:r>
              <w:rPr>
                <w:b w:val="0"/>
                <w:i w:val="0"/>
              </w:rPr>
              <w:t>The shapefile must contain the correct number of columns, with no extras or omissions.</w:t>
            </w:r>
          </w:p>
        </w:tc>
      </w:tr>
      <w:tr>
        <w:tc>
          <w:tcPr>
            <w:tcW w:type="dxa" w:w="4320"/>
          </w:tcPr>
          <w:p>
            <w:r/>
            <w:r>
              <w:rPr>
                <w:b/>
                <w:i w:val="0"/>
              </w:rPr>
              <w:t>Exact attribute names</w:t>
            </w:r>
          </w:p>
        </w:tc>
        <w:tc>
          <w:tcPr>
            <w:tcW w:type="dxa" w:w="4320"/>
          </w:tcPr>
          <w:p>
            <w:r/>
            <w:r>
              <w:rPr>
                <w:b w:val="0"/>
                <w:i w:val="0"/>
              </w:rPr>
              <w:t>Every column/attribute name must match exactly, including capitalisation.</w:t>
            </w:r>
          </w:p>
        </w:tc>
      </w:tr>
      <w:tr>
        <w:tc>
          <w:tcPr>
            <w:tcW w:type="dxa" w:w="4320"/>
          </w:tcPr>
          <w:p>
            <w:r/>
            <w:r>
              <w:rPr>
                <w:b/>
                <w:i w:val="0"/>
              </w:rPr>
              <w:t>Exact sequence</w:t>
            </w:r>
          </w:p>
        </w:tc>
        <w:tc>
          <w:tcPr>
            <w:tcW w:type="dxa" w:w="4320"/>
          </w:tcPr>
          <w:p>
            <w:r/>
            <w:r>
              <w:rPr>
                <w:b w:val="0"/>
                <w:i w:val="0"/>
              </w:rPr>
              <w:t>The columns must appear in exactly the same order as specified.</w:t>
            </w:r>
          </w:p>
        </w:tc>
      </w:tr>
    </w:tbl>
    <w:p>
      <w:pPr>
        <w:ind w:left="432"/>
        <w:pBdr>
          <w:left w:val="single" w:sz="12" w:space="4" w:color="CBD5E0"/>
        </w:pBdr>
      </w:pPr>
      <w:r>
        <w:rPr>
          <w:b/>
          <w:i/>
        </w:rPr>
        <w:t>Warning:</w:t>
      </w:r>
      <w:r>
        <w:rPr>
          <w:b w:val="0"/>
          <w:i/>
        </w:rPr>
        <w:t xml:space="preserve"> Uploading an incompatible shapefile may cause system errors or incorrect data rendering.</w:t>
      </w:r>
    </w:p>
    <w:p>
      <w:r>
        <w:rPr>
          <w:b w:val="0"/>
          <w:i w:val="0"/>
        </w:rPr>
        <w:t>If you are unsure of the expected format, refer to the existing shapefiles in the GIS Layers list as a reference before uploading.</w:t>
      </w:r>
    </w:p>
    <w:p>
      <w:r>
        <w:rPr>
          <w:b w:val="0"/>
          <w:i w:val="0"/>
        </w:rPr>
        <w:t xml:space="preserve">Click </w:t>
      </w:r>
      <w:r>
        <w:rPr>
          <w:b/>
          <w:i w:val="0"/>
        </w:rPr>
        <w:t>Confirm &amp; Upload</w:t>
      </w:r>
      <w:r>
        <w:rPr>
          <w:b w:val="0"/>
          <w:i w:val="0"/>
        </w:rPr>
        <w:t xml:space="preserve"> to proceed, or </w:t>
      </w:r>
      <w:r>
        <w:rPr>
          <w:b/>
          <w:i w:val="0"/>
        </w:rPr>
        <w:t>Cancel</w:t>
      </w:r>
      <w:r>
        <w:rPr>
          <w:b w:val="0"/>
          <w:i w:val="0"/>
        </w:rPr>
        <w:t xml:space="preserve"> to go back and check your file.</w:t>
      </w:r>
    </w:p>
    <w:p>
      <w:bookmarkStart w:id="0" w:name="f5_64_replacing_an_existing_gis_layer"/>
      <w:pPr>
        <w:pStyle w:val="Heading2"/>
      </w:pPr>
      <w:bookmarkEnd w:id="0"/>
      <w:r>
        <w:rPr>
          <w:b w:val="0"/>
          <w:i w:val="0"/>
        </w:rPr>
        <w:t>6.4 Replacing an Existing GIS Layer</w:t>
      </w:r>
    </w:p>
    <w:p>
      <w:r>
        <w:rPr>
          <w:b w:val="0"/>
          <w:i w:val="0"/>
        </w:rPr>
        <w:t xml:space="preserve">Use the </w:t>
      </w:r>
      <w:r>
        <w:rPr>
          <w:b/>
          <w:i w:val="0"/>
        </w:rPr>
        <w:t>Replace GIS Layer</w:t>
      </w:r>
      <w:r>
        <w:rPr>
          <w:b w:val="0"/>
          <w:i w:val="0"/>
        </w:rPr>
        <w:t xml:space="preserve"> workflow when you have updated data for an existing layer.</w:t>
      </w:r>
    </w:p>
    <w:p>
      <w:pPr>
        <w:pStyle w:val="ListBullet"/>
      </w:pPr>
      <w:r>
        <w:rPr>
          <w:b/>
          <w:i w:val="0"/>
        </w:rPr>
        <w:t>Filterable Search</w:t>
      </w:r>
      <w:r>
        <w:rPr>
          <w:b w:val="0"/>
          <w:i w:val="0"/>
        </w:rPr>
        <w:t xml:space="preserve">: Use the searchable inputs to quickly find the folder and specific layer you wish to replace. Type a few letters (e.g., </w:t>
      </w:r>
      <w:r>
        <w:rPr>
          <w:rFonts w:ascii="Consolas" w:hAnsi="Consolas"/>
          <w:b w:val="0"/>
          <w:i w:val="0"/>
        </w:rPr>
        <w:t>bus</w:t>
      </w:r>
      <w:r>
        <w:rPr>
          <w:b w:val="0"/>
          <w:i w:val="0"/>
        </w:rPr>
        <w:t>) to filter the list.</w:t>
      </w:r>
    </w:p>
    <w:p>
      <w:pPr>
        <w:pStyle w:val="ListBullet"/>
      </w:pPr>
      <w:r>
        <w:rPr>
          <w:b/>
          <w:i w:val="0"/>
        </w:rPr>
        <w:t>Safety Checks</w:t>
      </w:r>
      <w:r>
        <w:rPr>
          <w:b w:val="0"/>
          <w:i w:val="0"/>
        </w:rPr>
        <w:t>: PSAT performs compatibility checks to ensure the new file has the same required columns as the original.</w:t>
      </w:r>
    </w:p>
    <w:p>
      <w:pPr>
        <w:pStyle w:val="ListBullet"/>
      </w:pPr>
      <w:r>
        <w:rPr>
          <w:b/>
          <w:i w:val="0"/>
        </w:rPr>
        <w:t>Warnings</w:t>
      </w:r>
      <w:r>
        <w:rPr>
          <w:b w:val="0"/>
          <w:i w:val="0"/>
        </w:rPr>
        <w:t>: If differences are found in the column structure, the system will warn you before overwriting the old data.</w:t>
      </w:r>
    </w:p>
    <w:p>
      <w:bookmarkStart w:id="0" w:name="f5_65_updating_gis_layers"/>
      <w:pPr>
        <w:pStyle w:val="Heading2"/>
      </w:pPr>
      <w:bookmarkEnd w:id="0"/>
      <w:r>
        <w:rPr>
          <w:b w:val="0"/>
          <w:i w:val="0"/>
        </w:rPr>
        <w:t>6.5 Updating GIS Layers</w:t>
      </w:r>
    </w:p>
    <w:p>
      <w:r>
        <w:rPr>
          <w:b w:val="0"/>
          <w:i w:val="0"/>
        </w:rPr>
        <w:t>GIS layers should be updated whenever:</w:t>
      </w:r>
    </w:p>
    <w:p>
      <w:pPr>
        <w:pStyle w:val="ListBullet"/>
      </w:pPr>
      <w:r>
        <w:rPr>
          <w:b w:val="0"/>
          <w:i w:val="0"/>
        </w:rPr>
        <w:t>A new version of a dataset is released (e.g., updated cycling path network)</w:t>
      </w:r>
    </w:p>
    <w:p>
      <w:pPr>
        <w:pStyle w:val="ListBullet"/>
      </w:pPr>
      <w:r>
        <w:rPr>
          <w:b w:val="0"/>
          <w:i w:val="0"/>
        </w:rPr>
        <w:t>A new category of infrastructure needs to be tracked</w:t>
      </w:r>
    </w:p>
    <w:p>
      <w:pPr>
        <w:pStyle w:val="ListBullet"/>
      </w:pPr>
      <w:r>
        <w:rPr>
          <w:b w:val="0"/>
          <w:i w:val="0"/>
        </w:rPr>
        <w:t>The existing layer has outdated or incorrect geometry</w:t>
      </w:r>
    </w:p>
    <w:p>
      <w:r>
        <w:rPr>
          <w:b/>
          <w:i w:val="0"/>
        </w:rPr>
        <w:t>Steps to update a layer:</w:t>
      </w:r>
    </w:p>
    <w:p>
      <w:pPr>
        <w:pStyle w:val="ListNumber"/>
      </w:pPr>
      <w:r>
        <w:rPr>
          <w:b w:val="0"/>
          <w:i w:val="0"/>
        </w:rPr>
        <w:t>Obtain the new shapefile from the relevant data source (e.g., LTA, URA)</w:t>
      </w:r>
    </w:p>
    <w:p>
      <w:pPr>
        <w:pStyle w:val="ListNumber"/>
      </w:pPr>
      <w:r>
        <w:rPr>
          <w:b w:val="0"/>
          <w:i w:val="0"/>
        </w:rPr>
        <w:t xml:space="preserve">Verify the file has the </w:t>
      </w:r>
      <w:r>
        <w:rPr>
          <w:b/>
          <w:i w:val="0"/>
        </w:rPr>
        <w:t>required columns</w:t>
      </w:r>
      <w:r>
        <w:rPr>
          <w:b w:val="0"/>
          <w:i w:val="0"/>
        </w:rPr>
        <w:t xml:space="preserve"> listed in the table above</w:t>
      </w:r>
    </w:p>
    <w:p>
      <w:pPr>
        <w:pStyle w:val="ListNumber"/>
      </w:pPr>
      <w:r>
        <w:rPr>
          <w:b w:val="0"/>
          <w:i w:val="0"/>
        </w:rPr>
        <w:t xml:space="preserve">Open </w:t>
      </w:r>
      <w:r>
        <w:rPr>
          <w:b/>
          <w:i w:val="0"/>
        </w:rPr>
        <w:t>GIS Layers</w:t>
      </w:r>
      <w:r>
        <w:rPr>
          <w:b w:val="0"/>
          <w:i w:val="0"/>
        </w:rPr>
        <w:t xml:space="preserve"> from the sidebar</w:t>
      </w:r>
    </w:p>
    <w:p>
      <w:pPr>
        <w:pStyle w:val="ListNumber"/>
      </w:pPr>
      <w:r>
        <w:rPr>
          <w:b w:val="0"/>
          <w:i w:val="0"/>
        </w:rPr>
        <w:t xml:space="preserve">Use </w:t>
      </w:r>
      <w:r>
        <w:rPr>
          <w:b/>
          <w:i w:val="0"/>
        </w:rPr>
        <w:t>Replace GIS Layer</w:t>
      </w:r>
      <w:r>
        <w:rPr>
          <w:b w:val="0"/>
          <w:i w:val="0"/>
        </w:rPr>
        <w:t>, search for the existing layer, and upload the new file</w:t>
      </w:r>
    </w:p>
    <w:p>
      <w:pPr>
        <w:pStyle w:val="ListNumber"/>
      </w:pPr>
      <w:r>
        <w:rPr>
          <w:b w:val="0"/>
          <w:i w:val="0"/>
        </w:rPr>
        <w:t>Review the compatibility check results before confirming the replacement</w:t>
      </w:r>
    </w:p>
    <w:p>
      <w:pPr>
        <w:ind w:left="432"/>
        <w:pBdr>
          <w:left w:val="single" w:sz="12" w:space="4" w:color="CBD5E0"/>
        </w:pBdr>
      </w:pPr>
      <w:r>
        <w:rPr>
          <w:b w:val="0"/>
          <w:i/>
        </w:rPr>
        <w:t xml:space="preserve">For system-level GIS management (file paths, permissions, bulk updates), refer to the </w:t>
      </w:r>
      <w:r>
        <w:rPr>
          <w:b/>
          <w:i/>
        </w:rPr>
        <w:t>Admin Guide</w:t>
      </w:r>
      <w:r>
        <w:rPr>
          <w:b w:val="0"/>
          <w:i/>
        </w:rPr>
        <w:t>.</w:t>
      </w:r>
    </w:p>
    <w:p>
      <w:bookmarkStart w:id="0" w:name="f5_66_filtering_shapefiles"/>
      <w:pPr>
        <w:pStyle w:val="Heading2"/>
      </w:pPr>
      <w:bookmarkEnd w:id="0"/>
      <w:r>
        <w:rPr>
          <w:b w:val="0"/>
          <w:i w:val="0"/>
        </w:rPr>
        <w:t>6.6 Filtering Shapefiles</w:t>
      </w:r>
    </w:p>
    <w:p>
      <w:r>
        <w:rPr>
          <w:b w:val="0"/>
          <w:i w:val="0"/>
        </w:rPr>
        <w:t xml:space="preserve">When your system has many GIS layers, scrolling through the full list can be slow. The </w:t>
      </w:r>
      <w:r>
        <w:rPr>
          <w:b/>
          <w:i w:val="0"/>
        </w:rPr>
        <w:t>filter box</w:t>
      </w:r>
      <w:r>
        <w:rPr>
          <w:b w:val="0"/>
          <w:i w:val="0"/>
        </w:rPr>
        <w:t xml:space="preserve"> at the top of the Available Shapefiles panel lets you narrow the list instantly.</w:t>
      </w:r>
    </w:p>
    <w:p>
      <w:r>
        <w:rPr>
          <w:b/>
          <w:i w:val="0"/>
        </w:rPr>
        <w:t>How to use it:</w:t>
      </w:r>
    </w:p>
    <w:p>
      <w:pPr>
        <w:pStyle w:val="ListNumber"/>
      </w:pPr>
      <w:r>
        <w:rPr>
          <w:b w:val="0"/>
          <w:i w:val="0"/>
        </w:rPr>
        <w:t xml:space="preserve">Open the </w:t>
      </w:r>
      <w:r>
        <w:rPr>
          <w:b/>
          <w:i w:val="0"/>
        </w:rPr>
        <w:t>GIS Layers</w:t>
      </w:r>
      <w:r>
        <w:rPr>
          <w:b w:val="0"/>
          <w:i w:val="0"/>
        </w:rPr>
        <w:t xml:space="preserve"> page from the sidebar</w:t>
      </w:r>
    </w:p>
    <w:p>
      <w:pPr>
        <w:pStyle w:val="ListNumber"/>
      </w:pPr>
      <w:r>
        <w:rPr>
          <w:b w:val="0"/>
          <w:i w:val="0"/>
        </w:rPr>
        <w:t xml:space="preserve">Click the </w:t>
      </w:r>
      <w:r>
        <w:rPr>
          <w:b/>
          <w:i w:val="0"/>
        </w:rPr>
        <w:t>Filter shapefiles…</w:t>
      </w:r>
      <w:r>
        <w:rPr>
          <w:b w:val="0"/>
          <w:i w:val="0"/>
        </w:rPr>
        <w:t xml:space="preserve"> input field beside the "Available Shapefiles" heading</w:t>
      </w:r>
    </w:p>
    <w:p>
      <w:pPr>
        <w:pStyle w:val="ListNumber"/>
      </w:pPr>
      <w:r>
        <w:rPr>
          <w:b w:val="0"/>
          <w:i w:val="0"/>
        </w:rPr>
        <w:t>Type any keyword — the list updates in real time to show only layers whose name contains your search term (the search is case-insensitive)</w:t>
      </w:r>
    </w:p>
    <w:p>
      <w:pPr>
        <w:pStyle w:val="ListNumber"/>
      </w:pPr>
      <w:r>
        <w:rPr>
          <w:b w:val="0"/>
          <w:i w:val="0"/>
        </w:rPr>
        <w:t>Clear the field to restore the full list</w:t>
      </w:r>
    </w:p>
    <w:p>
      <w:r>
        <w:rPr>
          <w:b/>
          <w:i w:val="0"/>
        </w:rPr>
        <w:t>Examples:</w:t>
      </w:r>
    </w:p>
    <w:tbl>
      <w:tblPr>
        <w:tblStyle w:val="TableGrid"/>
        <w:tblW w:type="auto" w:w="0"/>
        <w:tblLook w:firstColumn="1" w:firstRow="1" w:lastColumn="0" w:lastRow="0" w:noHBand="0" w:noVBand="1" w:val="04A0"/>
      </w:tblPr>
      <w:tblGrid>
        <w:gridCol w:w="4320"/>
        <w:gridCol w:w="4320"/>
      </w:tblGrid>
      <w:tr>
        <w:tc>
          <w:tcPr>
            <w:tcW w:type="dxa" w:w="4320"/>
            <w:shd w:val="clear" w:color="auto" w:fill="E2E8F0"/>
          </w:tcPr>
          <w:p>
            <w:r/>
            <w:r>
              <w:rPr>
                <w:b/>
                <w:i w:val="0"/>
              </w:rPr>
              <w:t>What you type</w:t>
            </w:r>
          </w:p>
        </w:tc>
        <w:tc>
          <w:tcPr>
            <w:tcW w:type="dxa" w:w="4320"/>
            <w:shd w:val="clear" w:color="auto" w:fill="E2E8F0"/>
          </w:tcPr>
          <w:p>
            <w:r/>
            <w:r>
              <w:rPr>
                <w:b/>
                <w:i w:val="0"/>
              </w:rPr>
              <w:t>Layers shown</w:t>
            </w:r>
          </w:p>
        </w:tc>
      </w:tr>
      <w:tr>
        <w:tc>
          <w:tcPr>
            <w:tcW w:type="dxa" w:w="4320"/>
          </w:tcPr>
          <w:p>
            <w:r/>
            <w:r>
              <w:rPr>
                <w:rFonts w:ascii="Consolas" w:hAnsi="Consolas"/>
                <w:b w:val="0"/>
                <w:i w:val="0"/>
              </w:rPr>
              <w:t>bus</w:t>
            </w:r>
          </w:p>
        </w:tc>
        <w:tc>
          <w:tcPr>
            <w:tcW w:type="dxa" w:w="4320"/>
          </w:tcPr>
          <w:p>
            <w:r/>
            <w:r>
              <w:rPr>
                <w:b w:val="0"/>
                <w:i w:val="0"/>
              </w:rPr>
              <w:t>bus</w:t>
            </w:r>
            <w:r>
              <w:rPr>
                <w:b w:val="0"/>
                <w:i/>
              </w:rPr>
              <w:t>stop, bus</w:t>
            </w:r>
            <w:r>
              <w:rPr>
                <w:b w:val="0"/>
                <w:i w:val="0"/>
              </w:rPr>
              <w:t>lane, bus_shelter …</w:t>
            </w:r>
          </w:p>
        </w:tc>
      </w:tr>
      <w:tr>
        <w:tc>
          <w:tcPr>
            <w:tcW w:type="dxa" w:w="4320"/>
          </w:tcPr>
          <w:p>
            <w:r/>
            <w:r>
              <w:rPr>
                <w:rFonts w:ascii="Consolas" w:hAnsi="Consolas"/>
                <w:b w:val="0"/>
                <w:i w:val="0"/>
              </w:rPr>
              <w:t>path</w:t>
            </w:r>
          </w:p>
        </w:tc>
        <w:tc>
          <w:tcPr>
            <w:tcW w:type="dxa" w:w="4320"/>
          </w:tcPr>
          <w:p>
            <w:r/>
            <w:r>
              <w:rPr>
                <w:b w:val="0"/>
                <w:i w:val="0"/>
              </w:rPr>
              <w:t>cycling</w:t>
            </w:r>
            <w:r>
              <w:rPr>
                <w:b w:val="0"/>
                <w:i/>
              </w:rPr>
              <w:t>path, shared</w:t>
            </w:r>
            <w:r>
              <w:rPr>
                <w:b w:val="0"/>
                <w:i w:val="0"/>
              </w:rPr>
              <w:t>path, footpath, CyclingPath_Jul2024 …</w:t>
            </w:r>
          </w:p>
        </w:tc>
      </w:tr>
      <w:tr>
        <w:tc>
          <w:tcPr>
            <w:tcW w:type="dxa" w:w="4320"/>
          </w:tcPr>
          <w:p>
            <w:r/>
            <w:r>
              <w:rPr>
                <w:rFonts w:ascii="Consolas" w:hAnsi="Consolas"/>
                <w:b w:val="0"/>
                <w:i w:val="0"/>
              </w:rPr>
              <w:t>count</w:t>
            </w:r>
          </w:p>
        </w:tc>
        <w:tc>
          <w:tcPr>
            <w:tcW w:type="dxa" w:w="4320"/>
          </w:tcPr>
          <w:p>
            <w:r/>
            <w:r>
              <w:rPr>
                <w:b w:val="0"/>
                <w:i w:val="0"/>
              </w:rPr>
              <w:t>AMGbeforeCount, AMGsensorCount …</w:t>
            </w:r>
          </w:p>
        </w:tc>
      </w:tr>
    </w:tbl>
    <w:p>
      <w:pPr>
        <w:ind w:left="432"/>
        <w:pBdr>
          <w:left w:val="single" w:sz="12" w:space="4" w:color="CBD5E0"/>
        </w:pBdr>
      </w:pPr>
      <w:r>
        <w:rPr>
          <w:b w:val="0"/>
          <w:i/>
        </w:rPr>
        <w:t>If no layers match your search term, the panel displays a "No shapefiles match …" message.</w:t>
      </w:r>
    </w:p>
    <w:p>
      <w:bookmarkStart w:id="0" w:name="f5_67_renaming_a_shapefile"/>
      <w:pPr>
        <w:pStyle w:val="Heading2"/>
      </w:pPr>
      <w:bookmarkEnd w:id="0"/>
      <w:r>
        <w:rPr>
          <w:b w:val="0"/>
          <w:i w:val="0"/>
        </w:rPr>
        <w:t>6.7 Renaming a Shapefile</w:t>
      </w:r>
    </w:p>
    <w:p>
      <w:r>
        <w:rPr>
          <w:b w:val="0"/>
          <w:i w:val="0"/>
        </w:rPr>
        <w:t>You can give any shapefile a custom display name to make it easier to identify within your team's workflow. The rename only affects how the layer appears in the PSAT dashboard — the underlying file on disk is not moved or changed.</w:t>
      </w:r>
    </w:p>
    <w:p>
      <w:r>
        <w:rPr>
          <w:b/>
          <w:i w:val="0"/>
        </w:rPr>
        <w:t>Steps:</w:t>
      </w:r>
    </w:p>
    <w:p>
      <w:pPr>
        <w:pStyle w:val="ListNumber"/>
      </w:pPr>
      <w:r>
        <w:rPr>
          <w:b w:val="0"/>
          <w:i w:val="0"/>
        </w:rPr>
        <w:t xml:space="preserve">Open the </w:t>
      </w:r>
      <w:r>
        <w:rPr>
          <w:b/>
          <w:i w:val="0"/>
        </w:rPr>
        <w:t>GIS Layers</w:t>
      </w:r>
      <w:r>
        <w:rPr>
          <w:b w:val="0"/>
          <w:i w:val="0"/>
        </w:rPr>
        <w:t xml:space="preserve"> page from the sidebar</w:t>
      </w:r>
    </w:p>
    <w:p>
      <w:pPr>
        <w:pStyle w:val="ListNumber"/>
      </w:pPr>
      <w:r>
        <w:rPr>
          <w:b w:val="0"/>
          <w:i w:val="0"/>
        </w:rPr>
        <w:t>Locate the shapefile you want to rename (use the filter box if needed)</w:t>
      </w:r>
    </w:p>
    <w:p>
      <w:pPr>
        <w:pStyle w:val="ListNumber"/>
      </w:pPr>
      <w:r>
        <w:rPr>
          <w:b w:val="0"/>
          <w:i w:val="0"/>
        </w:rPr>
        <w:t xml:space="preserve">Click the </w:t>
      </w:r>
      <w:r>
        <w:rPr>
          <w:b/>
          <w:i w:val="0"/>
        </w:rPr>
        <w:t>Edit</w:t>
      </w:r>
      <w:r>
        <w:rPr>
          <w:b w:val="0"/>
          <w:i w:val="0"/>
        </w:rPr>
        <w:t xml:space="preserve"> button on the right side of the layer row</w:t>
      </w:r>
    </w:p>
    <w:p>
      <w:pPr>
        <w:pStyle w:val="ListNumber"/>
      </w:pPr>
      <w:r>
        <w:rPr>
          <w:b w:val="0"/>
          <w:i w:val="0"/>
        </w:rPr>
        <w:t>The layer name becomes an editable text field — type your new name</w:t>
      </w:r>
    </w:p>
    <w:p>
      <w:pPr>
        <w:pStyle w:val="ListNumber"/>
      </w:pPr>
      <w:r>
        <w:rPr>
          <w:b w:val="0"/>
          <w:i w:val="0"/>
        </w:rPr>
        <w:t xml:space="preserve">Press </w:t>
      </w:r>
      <w:r>
        <w:rPr>
          <w:b/>
          <w:i w:val="0"/>
        </w:rPr>
        <w:t>Enter</w:t>
      </w:r>
      <w:r>
        <w:rPr>
          <w:b w:val="0"/>
          <w:i w:val="0"/>
        </w:rPr>
        <w:t xml:space="preserve"> or click the </w:t>
      </w:r>
      <w:r>
        <w:rPr>
          <w:b/>
          <w:i w:val="0"/>
        </w:rPr>
        <w:t>save (✓)</w:t>
      </w:r>
      <w:r>
        <w:rPr>
          <w:b w:val="0"/>
          <w:i w:val="0"/>
        </w:rPr>
        <w:t xml:space="preserve"> button to confirm</w:t>
      </w:r>
    </w:p>
    <w:p>
      <w:pPr>
        <w:pStyle w:val="ListNumber"/>
      </w:pPr>
      <w:r>
        <w:rPr>
          <w:b w:val="0"/>
          <w:i w:val="0"/>
        </w:rPr>
        <w:t xml:space="preserve">Press </w:t>
      </w:r>
      <w:r>
        <w:rPr>
          <w:b/>
          <w:i w:val="0"/>
        </w:rPr>
        <w:t>Escape</w:t>
      </w:r>
      <w:r>
        <w:rPr>
          <w:b w:val="0"/>
          <w:i w:val="0"/>
        </w:rPr>
        <w:t xml:space="preserve"> or click the </w:t>
      </w:r>
      <w:r>
        <w:rPr>
          <w:b/>
          <w:i w:val="0"/>
        </w:rPr>
        <w:t>cancel (✕)</w:t>
      </w:r>
      <w:r>
        <w:rPr>
          <w:b w:val="0"/>
          <w:i w:val="0"/>
        </w:rPr>
        <w:t xml:space="preserve"> button to discard the change</w:t>
      </w:r>
    </w:p>
    <w:p>
      <w:pPr>
        <w:ind w:left="432"/>
        <w:pBdr>
          <w:left w:val="single" w:sz="12" w:space="4" w:color="CBD5E0"/>
        </w:pBdr>
      </w:pPr>
      <w:r>
        <w:rPr>
          <w:b w:val="0"/>
          <w:i/>
        </w:rPr>
        <w:t>Renamed layers retain all their original metadata, required columns, geometry, and category. Only the display name is updated.</w:t>
      </w:r>
    </w:p>
    <w:p>
      <w:bookmarkStart w:id="0" w:name="f5_68_reverting_a_shapefile_to_its_origi"/>
      <w:pPr>
        <w:pStyle w:val="Heading2"/>
      </w:pPr>
      <w:bookmarkEnd w:id="0"/>
      <w:r>
        <w:rPr>
          <w:b w:val="0"/>
          <w:i w:val="0"/>
        </w:rPr>
        <w:t>6.8 Reverting a Shapefile to Its Original Name</w:t>
      </w:r>
    </w:p>
    <w:p>
      <w:r>
        <w:rPr>
          <w:b w:val="0"/>
          <w:i w:val="0"/>
        </w:rPr>
        <w:t xml:space="preserve">If a layer has been renamed and you want to restore its original filename as the display name, use the </w:t>
      </w:r>
      <w:r>
        <w:rPr>
          <w:b/>
          <w:i w:val="0"/>
        </w:rPr>
        <w:t>Revert</w:t>
      </w:r>
      <w:r>
        <w:rPr>
          <w:b w:val="0"/>
          <w:i w:val="0"/>
        </w:rPr>
        <w:t xml:space="preserve"> option.</w:t>
      </w:r>
    </w:p>
    <w:p>
      <w:r>
        <w:rPr>
          <w:b/>
          <w:i w:val="0"/>
        </w:rPr>
        <w:t>Steps:</w:t>
      </w:r>
    </w:p>
    <w:p>
      <w:pPr>
        <w:pStyle w:val="ListNumber"/>
      </w:pPr>
      <w:r>
        <w:rPr>
          <w:b w:val="0"/>
          <w:i w:val="0"/>
        </w:rPr>
        <w:t xml:space="preserve">Open the </w:t>
      </w:r>
      <w:r>
        <w:rPr>
          <w:b/>
          <w:i w:val="0"/>
        </w:rPr>
        <w:t>GIS Layers</w:t>
      </w:r>
      <w:r>
        <w:rPr>
          <w:b w:val="0"/>
          <w:i w:val="0"/>
        </w:rPr>
        <w:t xml:space="preserve"> page from the sidebar</w:t>
      </w:r>
    </w:p>
    <w:p>
      <w:pPr>
        <w:pStyle w:val="ListNumber"/>
      </w:pPr>
      <w:r>
        <w:rPr>
          <w:b w:val="0"/>
          <w:i w:val="0"/>
        </w:rPr>
        <w:t xml:space="preserve">Locate the renamed shapefile (a </w:t>
      </w:r>
      <w:r>
        <w:rPr>
          <w:b/>
          <w:i w:val="0"/>
        </w:rPr>
        <w:t>Revert</w:t>
      </w:r>
      <w:r>
        <w:rPr>
          <w:b w:val="0"/>
          <w:i w:val="0"/>
        </w:rPr>
        <w:t xml:space="preserve"> button will be visible next to </w:t>
      </w:r>
      <w:r>
        <w:rPr>
          <w:b/>
          <w:i w:val="0"/>
        </w:rPr>
        <w:t>Edit</w:t>
      </w:r>
      <w:r>
        <w:rPr>
          <w:b w:val="0"/>
          <w:i w:val="0"/>
        </w:rPr>
        <w:t>)</w:t>
      </w:r>
    </w:p>
    <w:p>
      <w:pPr>
        <w:pStyle w:val="ListNumber"/>
      </w:pPr>
      <w:r>
        <w:rPr>
          <w:b w:val="0"/>
          <w:i w:val="0"/>
        </w:rPr>
        <w:t xml:space="preserve">Click </w:t>
      </w:r>
      <w:r>
        <w:rPr>
          <w:b/>
          <w:i w:val="0"/>
        </w:rPr>
        <w:t>Revert</w:t>
      </w:r>
    </w:p>
    <w:p>
      <w:pPr>
        <w:pStyle w:val="ListNumber"/>
      </w:pPr>
      <w:r>
        <w:rPr>
          <w:b w:val="0"/>
          <w:i w:val="0"/>
        </w:rPr>
        <w:t>Confirm the action — the display name immediately reverts to the layer's original filename</w:t>
      </w:r>
    </w:p>
    <w:p>
      <w:pPr>
        <w:ind w:left="432"/>
        <w:pBdr>
          <w:left w:val="single" w:sz="12" w:space="4" w:color="CBD5E0"/>
        </w:pBdr>
      </w:pPr>
      <w:r>
        <w:rPr>
          <w:b w:val="0"/>
          <w:i/>
        </w:rPr>
        <w:t xml:space="preserve">The </w:t>
      </w:r>
      <w:r>
        <w:rPr>
          <w:b/>
          <w:i/>
        </w:rPr>
        <w:t>Revert</w:t>
      </w:r>
      <w:r>
        <w:rPr>
          <w:b w:val="0"/>
          <w:i/>
        </w:rPr>
        <w:t xml:space="preserve"> button only appears on layers that have been given a custom name. Layers still showing their original name will not have this option.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rap.org/cyclera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