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-</w:t>
      </w:r>
    </w:p>
    <w:p>
      <w:pPr>
        <w:rPr>
          <w:rFonts w:ascii="宋体"/>
          <w:b/>
          <w:sz w:val="44"/>
        </w:rPr>
      </w:pPr>
      <w:r>
        <w:rPr>
          <w:rFonts w:hint="eastAsia"/>
        </w:rPr>
        <w:t>+</w:t>
      </w: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数字电路           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  555定时器电路 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计算机与软件学院 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计算机类            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李志             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ind w:left="843" w:hanging="843" w:hangingChars="300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lang w:val="en-US" w:eastAsia="zh-CN"/>
        </w:rPr>
        <w:t>: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林宪亮  简伟鹏  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  <w:u w:val="single"/>
        </w:rPr>
        <w:t xml:space="preserve">：2022150130  </w:t>
      </w:r>
      <w:r>
        <w:rPr>
          <w:b/>
          <w:sz w:val="28"/>
          <w:u w:val="single"/>
        </w:rPr>
        <w:t>2022150195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ind w:firstLine="843" w:firstLineChars="300"/>
        <w:rPr>
          <w:b/>
          <w:sz w:val="28"/>
        </w:rPr>
      </w:pPr>
      <w:r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  <w:lang w:val="en-US" w:eastAsia="zh-CN"/>
        </w:rPr>
        <w:t>: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4B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2023年6月8日                           </w:t>
      </w:r>
      <w:r>
        <w:rPr>
          <w:rFonts w:hint="eastAsia"/>
          <w:b/>
          <w:sz w:val="28"/>
        </w:rPr>
        <w:t xml:space="preserve">   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2023年6月13日   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/>
    <w:p>
      <w:pPr>
        <w:jc w:val="left"/>
        <w:rPr>
          <w:b/>
          <w:sz w:val="28"/>
          <w:szCs w:val="28"/>
        </w:rPr>
      </w:pPr>
      <w:r>
        <w:br w:type="page"/>
      </w:r>
      <w:r>
        <w:rPr>
          <w:rFonts w:hint="eastAsia"/>
          <w:b/>
          <w:sz w:val="28"/>
          <w:szCs w:val="28"/>
        </w:rPr>
        <w:t>一、实验目的</w:t>
      </w:r>
    </w:p>
    <w:p>
      <w:pPr>
        <w:jc w:val="left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（1）掌握555定时器的结构，工作原理和正确使用方法。</w:t>
      </w:r>
    </w:p>
    <w:p>
      <w:pPr>
        <w:jc w:val="left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（2）学会分析和测试555定时器组成的多谐振荡器。</w:t>
      </w:r>
    </w:p>
    <w:p>
      <w:pPr>
        <w:jc w:val="left"/>
        <w:rPr>
          <w:sz w:val="24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二、实验仪器及材料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（1）双踪示波器；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（2）RXS-1B数字电路实验箱；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（3)NE556双定时器，1N4148二极管，1kΩ，4.7kΩ电位器，电容。</w:t>
      </w:r>
    </w:p>
    <w:p>
      <w:pPr>
        <w:jc w:val="left"/>
        <w:rPr>
          <w:sz w:val="24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三、实验任务步骤与结果（步骤、逻辑电路图、试验数据、数据分析）</w:t>
      </w:r>
    </w:p>
    <w:p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</w:rPr>
        <w:t>实验步骤：</w:t>
      </w:r>
      <w:r>
        <w:rPr>
          <w:rFonts w:hint="eastAsia"/>
          <w:sz w:val="24"/>
        </w:rPr>
        <w:br w:type="textWrapping"/>
      </w:r>
      <w:r>
        <w:rPr>
          <w:rFonts w:ascii="宋体" w:hAnsi="宋体" w:cs="宋体"/>
          <w:sz w:val="24"/>
        </w:rPr>
        <w:t xml:space="preserve">（1）按图一进行接线。R1和 R2使用实验箱上的 1kΩ和 4.7kΩ的电位器。C=0.1μF，使用实验 箱提供的 0.1μF 电容，0.01μF 使用 103 电容。+5V 取 5V 电源。 </w:t>
      </w:r>
    </w:p>
    <w:p>
      <w:pPr>
        <w:jc w:val="left"/>
        <w:rPr>
          <w:sz w:val="24"/>
        </w:rPr>
      </w:pPr>
      <w:r>
        <w:rPr>
          <w:rFonts w:ascii="宋体" w:hAnsi="宋体" w:cs="宋体"/>
          <w:sz w:val="24"/>
        </w:rPr>
        <w:t>（2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75565</wp:posOffset>
            </wp:positionV>
            <wp:extent cx="3162300" cy="25781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4"/>
        </w:rPr>
        <w:t>）调节 R1和R2，然后用示波器观察并测量 OUT端波形的占空比，并与理论值 D = R1</w:t>
      </w:r>
      <w:r>
        <w:rPr>
          <w:rFonts w:hint="eastAsia" w:ascii="宋体" w:hAnsi="宋体" w:cs="宋体"/>
          <w:sz w:val="24"/>
        </w:rPr>
        <w:t>/</w:t>
      </w:r>
      <w:r>
        <w:rPr>
          <w:rFonts w:ascii="宋体" w:hAnsi="宋体" w:cs="宋体"/>
          <w:sz w:val="24"/>
        </w:rPr>
        <w:t xml:space="preserve">R1+R2 进行比较。将数据记录到下表中，并计算误差e = </w:t>
      </w:r>
      <w:r>
        <w:rPr>
          <w:rFonts w:hint="eastAsia" w:ascii="宋体" w:hAnsi="宋体" w:cs="宋体"/>
          <w:sz w:val="24"/>
        </w:rPr>
        <w:t>|</w:t>
      </w:r>
      <w:r>
        <w:rPr>
          <w:rFonts w:ascii="宋体" w:hAnsi="宋体" w:cs="宋体"/>
          <w:sz w:val="24"/>
        </w:rPr>
        <w:t>D−Dm</w:t>
      </w:r>
      <w:r>
        <w:rPr>
          <w:rFonts w:hint="eastAsia" w:ascii="宋体" w:hAnsi="宋体" w:cs="宋体"/>
          <w:sz w:val="24"/>
        </w:rPr>
        <w:t>|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/</w:t>
      </w:r>
      <w:r>
        <w:rPr>
          <w:rFonts w:ascii="宋体" w:hAnsi="宋体" w:cs="宋体"/>
          <w:sz w:val="24"/>
        </w:rPr>
        <w:t>D ∗100%。注意：测量电阻值时，需要将实验箱电源关闭。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实验数据：</w:t>
      </w:r>
      <w:r>
        <w:rPr>
          <w:rFonts w:hint="eastAsia"/>
          <w:sz w:val="24"/>
        </w:rPr>
        <w:br w:type="textWrapping"/>
      </w:r>
    </w:p>
    <w:tbl>
      <w:tblPr>
        <w:tblStyle w:val="6"/>
        <w:tblW w:w="8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760"/>
        <w:gridCol w:w="1760"/>
        <w:gridCol w:w="1760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5279" w:type="dxa"/>
            <w:gridSpan w:val="3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测量值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理论值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759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R1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R2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  <w:vertAlign w:val="subscript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rFonts w:hint="eastAsia"/>
                <w:sz w:val="24"/>
                <w:vertAlign w:val="subscript"/>
              </w:rPr>
              <w:t>m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759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970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502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64.1%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65.9%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759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617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104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94.7%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85.6%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759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670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370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72.7%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64.4%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12.9%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759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890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589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63.2%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60.1%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759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960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2089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38.1%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31.5%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759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768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1089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46.4%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41.4%</w:t>
            </w:r>
          </w:p>
        </w:tc>
        <w:tc>
          <w:tcPr>
            <w:tcW w:w="1760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12.1%</w:t>
            </w:r>
          </w:p>
        </w:tc>
      </w:tr>
    </w:tbl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实验图片：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（1）R1：970，R2：502</w:t>
      </w:r>
    </w:p>
    <w:p>
      <w:pPr>
        <w:jc w:val="left"/>
        <w:rPr>
          <w:sz w:val="24"/>
        </w:rPr>
      </w:pPr>
      <w:r>
        <w:rPr>
          <w:sz w:val="24"/>
        </w:rPr>
        <w:drawing>
          <wp:inline distT="0" distB="0" distL="114300" distR="114300">
            <wp:extent cx="3193415" cy="2395220"/>
            <wp:effectExtent l="0" t="0" r="6985" b="5080"/>
            <wp:docPr id="2" name="图片 2" descr="745f3ce00c027f0d2b99566f5503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45f3ce00c027f0d2b99566f5503d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R1：617，R2：104</w:t>
      </w:r>
    </w:p>
    <w:p>
      <w:pPr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2610485</wp:posOffset>
            </wp:positionV>
            <wp:extent cx="3296285" cy="2472690"/>
            <wp:effectExtent l="0" t="0" r="5715" b="3810"/>
            <wp:wrapTopAndBottom/>
            <wp:docPr id="4" name="图片 4" descr="290f65387f43e3ba331534deb175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90f65387f43e3ba331534deb1759c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3175</wp:posOffset>
            </wp:positionV>
            <wp:extent cx="2990850" cy="2243455"/>
            <wp:effectExtent l="0" t="0" r="6350" b="4445"/>
            <wp:wrapTopAndBottom/>
            <wp:docPr id="3" name="图片 3" descr="8c978c6e2f7a480429f302d89fd4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c978c6e2f7a480429f302d89fd4d9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R1：670，R2：370</w:t>
      </w:r>
    </w:p>
    <w:p>
      <w:pPr>
        <w:numPr>
          <w:ilvl w:val="0"/>
          <w:numId w:val="2"/>
        </w:num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R1:890,R2:589</w:t>
      </w:r>
    </w:p>
    <w:p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inline distT="0" distB="0" distL="114300" distR="114300">
            <wp:extent cx="3001645" cy="2251075"/>
            <wp:effectExtent l="0" t="0" r="8255" b="9525"/>
            <wp:docPr id="5" name="图片 5" descr="4af2b80fbe74a9efeb33f08712dc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af2b80fbe74a9efeb33f08712dc92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R1:960,R2:2089</w:t>
      </w:r>
    </w:p>
    <w:p>
      <w:pPr>
        <w:numPr>
          <w:ilvl w:val="0"/>
          <w:numId w:val="2"/>
        </w:num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5715</wp:posOffset>
            </wp:positionV>
            <wp:extent cx="3122930" cy="2342515"/>
            <wp:effectExtent l="0" t="0" r="1270" b="6985"/>
            <wp:wrapTopAndBottom/>
            <wp:docPr id="6" name="图片 6" descr="27697bf0419ab6f7e96b62c51b99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7697bf0419ab6f7e96b62c51b99a4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sz w:val="28"/>
          <w:szCs w:val="28"/>
        </w:rPr>
        <w:t>R1:768,R2:1089</w:t>
      </w:r>
    </w:p>
    <w:p>
      <w:p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drawing>
          <wp:inline distT="0" distB="0" distL="114300" distR="114300">
            <wp:extent cx="3208020" cy="2406015"/>
            <wp:effectExtent l="0" t="0" r="5080" b="6985"/>
            <wp:docPr id="7" name="图片 7" descr="c9ad32dd7fbe46efbeff90a8e0cc2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9ad32dd7fbe46efbeff90a8e0cc23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Cs/>
          <w:sz w:val="28"/>
          <w:szCs w:val="28"/>
        </w:rPr>
      </w:pPr>
    </w:p>
    <w:p>
      <w:pPr>
        <w:jc w:val="left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数据分析：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实验所得的D</w:t>
      </w:r>
      <w:r>
        <w:rPr>
          <w:rFonts w:hint="eastAsia"/>
          <w:b/>
          <w:sz w:val="28"/>
          <w:szCs w:val="28"/>
          <w:vertAlign w:val="subscript"/>
        </w:rPr>
        <w:t>m</w:t>
      </w:r>
      <w:r>
        <w:rPr>
          <w:rFonts w:hint="eastAsia"/>
          <w:b/>
          <w:sz w:val="28"/>
          <w:szCs w:val="28"/>
        </w:rPr>
        <w:t>测量值与理论值大致相同，误差都能控制20%以内，实验成功。</w:t>
      </w: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四、实验体会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实验中的线路连接要保证连接准确和无误，要分清各支路在电路中的位置以便操作和连接。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实验中最好测量多组数据，有些数据与理论值偏差很大，多次测量可以提高实验数据的准确性。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加深了对实验中占空比可调的多谐振荡器的电路原理的理解，对双踪示波器的使用更加熟练。</w:t>
      </w:r>
    </w:p>
    <w:p>
      <w:pPr>
        <w:jc w:val="left"/>
        <w:rPr>
          <w:sz w:val="24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五、思考题</w:t>
      </w:r>
    </w:p>
    <w:p>
      <w:pPr>
        <w:jc w:val="left"/>
        <w:rPr>
          <w:rFonts w:hint="eastAsia"/>
          <w:b/>
          <w:sz w:val="28"/>
          <w:szCs w:val="28"/>
        </w:rPr>
      </w:pPr>
      <w:r>
        <w:t>请分析占空比误差出现的可能原因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电容误差：电容的实际参数可能与标称值存在一定的误差，因此在实验测量中，使用的电容实际容量可能与理论值存在一定的偏差，从而导致占空比的测量结果误差。</w:t>
      </w:r>
    </w:p>
    <w:p>
      <w:pPr>
        <w:pStyle w:val="4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电位器误差：在实验中使用的电位器可能存在一定的调节误差，即旋钮当前位置与电位器实际电阻值之间存在一定的偏差，这也可能会导致占空比的测量结果误差。</w:t>
      </w:r>
    </w:p>
    <w:p>
      <w:pPr>
        <w:pStyle w:val="4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555 定时器内部失真：555 定时器在工作时可能会出现一定的内部失真，从而导致输出端的占空比偏差，这种偏差通常是无法通过外部元器件进行补偿的。</w:t>
      </w:r>
    </w:p>
    <w:p>
      <w:pPr>
        <w:pStyle w:val="4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示波器测量误差：在实验中使用的示波器可能存在一定的测量误差，这也可能会对占空比的测量结果进行贡献。</w:t>
      </w:r>
    </w:p>
    <w:p>
      <w:pPr>
        <w:pStyle w:val="4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hint="eastAsia"/>
        </w:rPr>
        <w:t>电阻测量误差：测量电阻时可能会有误差，导致</w:t>
      </w:r>
      <w:r>
        <w:rPr>
          <w:rFonts w:ascii="Segoe UI" w:hAnsi="Segoe UI" w:cs="Segoe UI"/>
          <w:color w:val="333333"/>
        </w:rPr>
        <w:t>占空比的测量结果误差。</w:t>
      </w:r>
    </w:p>
    <w:p>
      <w:pPr>
        <w:ind w:left="360"/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r>
        <w:br w:type="page"/>
      </w: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br w:type="page"/>
            </w:r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54F8F"/>
    <w:multiLevelType w:val="singleLevel"/>
    <w:tmpl w:val="B6354F8F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E382C02"/>
    <w:multiLevelType w:val="singleLevel"/>
    <w:tmpl w:val="BE382C0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DF05E01"/>
    <w:multiLevelType w:val="multilevel"/>
    <w:tmpl w:val="0DF05E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hNzRiZWE3MTdmOTk5ODM3ZWM0YzcwZTY3NWFhMGUifQ=="/>
  </w:docVars>
  <w:rsids>
    <w:rsidRoot w:val="00AD42E2"/>
    <w:rsid w:val="00096447"/>
    <w:rsid w:val="000D766B"/>
    <w:rsid w:val="00150CB9"/>
    <w:rsid w:val="001C2C32"/>
    <w:rsid w:val="00211059"/>
    <w:rsid w:val="00293CA2"/>
    <w:rsid w:val="002B02D0"/>
    <w:rsid w:val="002D7376"/>
    <w:rsid w:val="002F33B6"/>
    <w:rsid w:val="003B1D25"/>
    <w:rsid w:val="00453F91"/>
    <w:rsid w:val="00501807"/>
    <w:rsid w:val="005656A6"/>
    <w:rsid w:val="005D6402"/>
    <w:rsid w:val="006556B7"/>
    <w:rsid w:val="006D5327"/>
    <w:rsid w:val="00713962"/>
    <w:rsid w:val="007D2A88"/>
    <w:rsid w:val="00860295"/>
    <w:rsid w:val="00975D73"/>
    <w:rsid w:val="009C6480"/>
    <w:rsid w:val="009E1AC7"/>
    <w:rsid w:val="00AC32F1"/>
    <w:rsid w:val="00AD42E2"/>
    <w:rsid w:val="00B058CE"/>
    <w:rsid w:val="00B86F59"/>
    <w:rsid w:val="00CD3D9B"/>
    <w:rsid w:val="00D32996"/>
    <w:rsid w:val="00DC7409"/>
    <w:rsid w:val="00E427D8"/>
    <w:rsid w:val="00F93337"/>
    <w:rsid w:val="00FE7DA8"/>
    <w:rsid w:val="014D22F6"/>
    <w:rsid w:val="03543088"/>
    <w:rsid w:val="060C2D53"/>
    <w:rsid w:val="279F5D7D"/>
    <w:rsid w:val="3A3E4D9F"/>
    <w:rsid w:val="49E172C8"/>
    <w:rsid w:val="509E355C"/>
    <w:rsid w:val="52C01C89"/>
    <w:rsid w:val="54B74063"/>
    <w:rsid w:val="55802A36"/>
    <w:rsid w:val="76D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semiHidden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1042</Words>
  <Characters>1310</Characters>
  <Lines>14</Lines>
  <Paragraphs>3</Paragraphs>
  <TotalTime>2</TotalTime>
  <ScaleCrop>false</ScaleCrop>
  <LinksUpToDate>false</LinksUpToDate>
  <CharactersWithSpaces>1841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2023-06-12T12:00:00Z</dcterms:created>
  <dc:creator>d</dc:creator>
  <cp:lastModifiedBy>，</cp:lastModifiedBy>
  <cp:lastPrinted>2006-09-04T06:46:00Z</cp:lastPrinted>
  <dcterms:modified xsi:type="dcterms:W3CDTF">2023-06-12T12:05:56Z</dcterms:modified>
  <dc:title>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83C0E5AA413E488485253A915BDE8ED4_13</vt:lpwstr>
  </property>
</Properties>
</file>