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2E048" w14:textId="1201FB23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МИНИСТЕРСТВО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НАУКИ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ВЫСШЕГО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ОБРАЗОВАНИЯ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РОССИЙСКОЙ ФЕДЕРАЦИИ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ФЕДЕРАЛЬНОЕ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ГОСУДАРСТВЕННОЕ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БЮДЖЕТНОЕ ОБРАЗОВАТЕЛЬНОЕ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УЧРЕЖДЕНИЕ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ВЫСШЕГО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ОБРАЗОВАНИЯ «РОССИЙСКИЙ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ГОСУДАРСТВЕННЫЙ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ПЕДАГОГИЧЕСКИЙ УНИВЕРСИТЕТ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им.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И.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ГЕРЦЕНА»</w:t>
      </w:r>
    </w:p>
    <w:p w14:paraId="2AEB79DD" w14:textId="77777777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119EDA85" w14:textId="1631D631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Институт информационных технологий и технологического образования </w:t>
      </w:r>
    </w:p>
    <w:p w14:paraId="0ABD8973" w14:textId="6E4CC141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кафедра информационных технологий и электронного обучения</w:t>
      </w:r>
    </w:p>
    <w:p w14:paraId="050CB593" w14:textId="77777777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</w:p>
    <w:p w14:paraId="7D00D547" w14:textId="01FD78AC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Основная профессиональная образовательная программа</w:t>
      </w:r>
    </w:p>
    <w:p w14:paraId="234537FD" w14:textId="740B19C0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Направление подготовки 09.03.01 Информатика и вычислительная техника Направленность (профиль) «Технологии разработки программного обеспечения» форма обучения – очная</w:t>
      </w:r>
    </w:p>
    <w:p w14:paraId="56B99D5D" w14:textId="77777777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</w:p>
    <w:p w14:paraId="7966D73B" w14:textId="77777777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Отчет </w:t>
      </w:r>
    </w:p>
    <w:p w14:paraId="592EAA6B" w14:textId="710C23A9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по вариативной самостоятельной работе </w:t>
      </w:r>
    </w:p>
    <w:p w14:paraId="2EAB6263" w14:textId="68E7CE97" w:rsidR="00A76FEF" w:rsidRP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A76FE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Анализ различных источников по теме "</w:t>
      </w:r>
      <w:r w:rsidRPr="00A76FEF">
        <w:rPr>
          <w:rFonts w:ascii="Open Sans" w:hAnsi="Open Sans" w:cs="Open Sans"/>
          <w:color w:val="555555"/>
          <w:sz w:val="30"/>
          <w:szCs w:val="30"/>
          <w:shd w:val="clear" w:color="auto" w:fill="FFFFFF"/>
        </w:rPr>
        <w:t xml:space="preserve"> </w:t>
      </w:r>
      <w:r w:rsidRPr="00A76FE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компьютерная графика (Graphics)</w:t>
      </w:r>
    </w:p>
    <w:p w14:paraId="4700EA64" w14:textId="2E816057" w:rsidR="00A76FEF" w:rsidRDefault="00A76FEF" w:rsidP="00A76FEF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1A11686A" w14:textId="77777777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1DE5CA0C" w14:textId="77777777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6D2BD127" w14:textId="77777777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38C3CCC8" w14:textId="77777777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281770F9" w14:textId="77777777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46624A41" w14:textId="77777777" w:rsidR="00A76FEF" w:rsidRDefault="00A76FEF" w:rsidP="00A76FEF">
      <w:pPr>
        <w:widowControl w:val="0"/>
        <w:spacing w:line="288" w:lineRule="auto"/>
        <w:ind w:left="-566" w:right="-1022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030DECFE" w14:textId="2DA79862" w:rsidR="00A76FEF" w:rsidRDefault="00A76FEF" w:rsidP="00A76FEF">
      <w:pPr>
        <w:widowControl w:val="0"/>
        <w:spacing w:line="288" w:lineRule="auto"/>
        <w:ind w:left="-566" w:right="-1022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Обучающиеся на 4 курсе</w:t>
      </w:r>
    </w:p>
    <w:p w14:paraId="022C8CCD" w14:textId="2CA33769" w:rsidR="00A76FEF" w:rsidRPr="00A76FEF" w:rsidRDefault="00A76FEF" w:rsidP="00A76FEF">
      <w:pPr>
        <w:widowControl w:val="0"/>
        <w:spacing w:line="288" w:lineRule="auto"/>
        <w:ind w:left="-566" w:right="-1022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Ал-Обайди Л.М.</w:t>
      </w:r>
    </w:p>
    <w:p w14:paraId="59355FFB" w14:textId="77777777" w:rsidR="00A76FEF" w:rsidRDefault="00A76FEF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0000001A" w14:textId="77777777" w:rsidR="00146F6A" w:rsidRDefault="00146F6A" w:rsidP="00A76FEF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2555D2EA" w14:textId="77777777" w:rsidR="00A76FEF" w:rsidRDefault="00A76FEF" w:rsidP="00A76FEF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6F6A60C8" w14:textId="77777777" w:rsidR="00A76FEF" w:rsidRDefault="00A76FEF" w:rsidP="00A76FEF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7CC30FE4" w14:textId="77777777" w:rsidR="00A76FEF" w:rsidRDefault="00A76FEF" w:rsidP="00A76FEF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7C7E6FCF" w14:textId="77777777" w:rsidR="00A76FEF" w:rsidRPr="00A76FEF" w:rsidRDefault="00A76FEF" w:rsidP="00A76FEF">
      <w:pPr>
        <w:widowControl w:val="0"/>
        <w:spacing w:line="288" w:lineRule="auto"/>
        <w:ind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sdt>
      <w:sdtPr>
        <w:rPr>
          <w:rFonts w:ascii="Times New Roman" w:eastAsia="Arial" w:hAnsi="Times New Roman" w:cs="Times New Roman"/>
          <w:color w:val="000000" w:themeColor="text1"/>
          <w:sz w:val="22"/>
          <w:szCs w:val="22"/>
          <w:lang w:val="ru"/>
        </w:rPr>
        <w:id w:val="1854840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61552B" w14:textId="24A7BED2" w:rsidR="00562BA6" w:rsidRPr="0018557A" w:rsidRDefault="00562BA6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18557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539B581" w14:textId="612A36EA" w:rsidR="0018557A" w:rsidRPr="0018557A" w:rsidRDefault="00562BA6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lang w:val="ru-RU"/>
              <w14:ligatures w14:val="standardContextual"/>
            </w:rPr>
          </w:pPr>
          <w:r w:rsidRPr="0018557A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18557A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18557A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84858777" w:history="1">
            <w:r w:rsidR="0018557A" w:rsidRPr="0018557A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Введение</w:t>
            </w:r>
            <w:r w:rsidR="0018557A"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18557A"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18557A"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_Toc184858777 \h </w:instrText>
            </w:r>
            <w:r w:rsidR="0018557A"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18557A"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18557A"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18557A"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F4FFBC" w14:textId="43793D75" w:rsidR="0018557A" w:rsidRPr="0018557A" w:rsidRDefault="0018557A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lang w:val="ru-RU"/>
              <w14:ligatures w14:val="standardContextual"/>
            </w:rPr>
          </w:pPr>
          <w:hyperlink w:anchor="_Toc184858778" w:history="1">
            <w:r w:rsidRPr="0018557A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Научная литература</w:t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_Toc184858778 \h </w:instrText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03C263" w14:textId="53A4DDDB" w:rsidR="0018557A" w:rsidRPr="0018557A" w:rsidRDefault="0018557A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lang w:val="ru-RU"/>
              <w14:ligatures w14:val="standardContextual"/>
            </w:rPr>
          </w:pPr>
          <w:hyperlink w:anchor="_Toc184858779" w:history="1">
            <w:r w:rsidRPr="0018557A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Учебная литература</w:t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_Toc184858779 \h </w:instrText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4529CF" w14:textId="4D4EF24C" w:rsidR="0018557A" w:rsidRPr="0018557A" w:rsidRDefault="0018557A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lang w:val="ru-RU"/>
              <w14:ligatures w14:val="standardContextual"/>
            </w:rPr>
          </w:pPr>
          <w:hyperlink w:anchor="_Toc184858780" w:history="1">
            <w:r w:rsidRPr="0018557A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Научные статьи</w:t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_Toc184858780 \h </w:instrText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619583" w14:textId="5DAC3FB9" w:rsidR="0018557A" w:rsidRPr="0018557A" w:rsidRDefault="0018557A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lang w:val="ru-RU"/>
              <w14:ligatures w14:val="standardContextual"/>
            </w:rPr>
          </w:pPr>
          <w:hyperlink w:anchor="_Toc184858781" w:history="1">
            <w:r w:rsidRPr="0018557A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Материалы профессиональных сайтов</w:t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_Toc184858781 \h </w:instrText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B1759E" w14:textId="1EB087FD" w:rsidR="0018557A" w:rsidRPr="0018557A" w:rsidRDefault="0018557A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lang w:val="ru-RU"/>
              <w14:ligatures w14:val="standardContextual"/>
            </w:rPr>
          </w:pPr>
          <w:hyperlink w:anchor="_Toc184858782" w:history="1">
            <w:r w:rsidRPr="0018557A">
              <w:rPr>
                <w:rStyle w:val="a6"/>
                <w:rFonts w:ascii="Times New Roman" w:hAnsi="Times New Roman" w:cs="Times New Roman"/>
                <w:noProof/>
                <w:color w:val="000000" w:themeColor="text1"/>
              </w:rPr>
              <w:t>Выводы и рекомендации</w:t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_Toc184858782 \h </w:instrText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18557A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0D4782" w14:textId="42F9FCA0" w:rsidR="00562BA6" w:rsidRPr="0018557A" w:rsidRDefault="00562BA6">
          <w:pPr>
            <w:rPr>
              <w:rFonts w:ascii="Times New Roman" w:hAnsi="Times New Roman" w:cs="Times New Roman"/>
              <w:color w:val="000000" w:themeColor="text1"/>
            </w:rPr>
          </w:pPr>
          <w:r w:rsidRPr="0018557A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0000001B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1C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1D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1E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1F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0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1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2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3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4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5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6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7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8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9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A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B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C" w14:textId="77777777" w:rsidR="00146F6A" w:rsidRPr="0018557A" w:rsidRDefault="00146F6A">
      <w:pPr>
        <w:widowControl w:val="0"/>
        <w:spacing w:line="288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D" w14:textId="77777777" w:rsidR="00146F6A" w:rsidRPr="0018557A" w:rsidRDefault="00146F6A">
      <w:pPr>
        <w:widowControl w:val="0"/>
        <w:spacing w:before="15" w:line="264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E" w14:textId="77777777" w:rsidR="00146F6A" w:rsidRPr="0018557A" w:rsidRDefault="00146F6A">
      <w:pPr>
        <w:widowControl w:val="0"/>
        <w:spacing w:before="15" w:line="264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2F" w14:textId="77777777" w:rsidR="00146F6A" w:rsidRPr="0018557A" w:rsidRDefault="00146F6A">
      <w:pPr>
        <w:widowControl w:val="0"/>
        <w:spacing w:before="15" w:line="264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0000030" w14:textId="77777777" w:rsidR="00146F6A" w:rsidRPr="0018557A" w:rsidRDefault="00146F6A">
      <w:pPr>
        <w:widowControl w:val="0"/>
        <w:spacing w:before="15" w:line="264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0000031" w14:textId="77777777" w:rsidR="00146F6A" w:rsidRPr="0018557A" w:rsidRDefault="00146F6A">
      <w:pPr>
        <w:widowControl w:val="0"/>
        <w:spacing w:before="15" w:line="264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0000032" w14:textId="77777777" w:rsidR="00146F6A" w:rsidRPr="0018557A" w:rsidRDefault="00146F6A">
      <w:pPr>
        <w:widowControl w:val="0"/>
        <w:spacing w:before="15" w:line="264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0000034" w14:textId="3595871C" w:rsidR="00146F6A" w:rsidRPr="0018557A" w:rsidRDefault="00146F6A" w:rsidP="00562BA6">
      <w:pPr>
        <w:pStyle w:val="3"/>
        <w:keepNext w:val="0"/>
        <w:keepLines w:val="0"/>
        <w:widowControl w:val="0"/>
        <w:spacing w:before="28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0" w:name="_smc9gcaziyel" w:colFirst="0" w:colLast="0"/>
      <w:bookmarkEnd w:id="0"/>
    </w:p>
    <w:p w14:paraId="5B171127" w14:textId="77777777" w:rsidR="00562BA6" w:rsidRPr="0018557A" w:rsidRDefault="00562BA6" w:rsidP="00562BA6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71024783" w14:textId="77777777" w:rsidR="00562BA6" w:rsidRPr="0018557A" w:rsidRDefault="00562BA6" w:rsidP="00562BA6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3042F7F1" w14:textId="77777777" w:rsidR="00562BA6" w:rsidRPr="0018557A" w:rsidRDefault="00562BA6" w:rsidP="00562BA6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3507B433" w14:textId="77777777" w:rsidR="00562BA6" w:rsidRPr="0018557A" w:rsidRDefault="00562BA6" w:rsidP="00562BA6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149EE2FB" w14:textId="77777777" w:rsidR="00562BA6" w:rsidRPr="0018557A" w:rsidRDefault="00562BA6" w:rsidP="00562BA6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00000035" w14:textId="77777777" w:rsidR="00146F6A" w:rsidRPr="0018557A" w:rsidRDefault="00000000" w:rsidP="00562BA6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qpczbl9uk04y" w:colFirst="0" w:colLast="0"/>
      <w:bookmarkStart w:id="2" w:name="_Toc184858777"/>
      <w:bookmarkEnd w:id="1"/>
      <w:r w:rsidRPr="0018557A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2"/>
    </w:p>
    <w:p w14:paraId="00000036" w14:textId="77777777" w:rsidR="00146F6A" w:rsidRPr="0018557A" w:rsidRDefault="00000000" w:rsidP="00562BA6">
      <w:pPr>
        <w:widowControl w:val="0"/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Компьютерная графика – это область информатики, посвящённая созданию, обработке и визуализации изображений с использованием цифровых технологий. Эта дисциплина охватывает широкий спектр задач, включая разработку 2D и 3D графики, создание анимации, моделирование реальных объектов и симуляцию физических процессов. Актуальность темы связана с её применением в разнообразных отраслях: от дизайна и развлечений до медицины и инженерии.</w:t>
      </w:r>
    </w:p>
    <w:p w14:paraId="00000037" w14:textId="77777777" w:rsidR="00146F6A" w:rsidRPr="0018557A" w:rsidRDefault="00000000" w:rsidP="00562BA6">
      <w:pPr>
        <w:widowControl w:val="0"/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Целью данного анализа является исследование существующих источников по теории и практике компьютерной графики, включая научную литературу, учебные пособия, научные статьи и профессиональные интернет-ресурсы.</w:t>
      </w:r>
    </w:p>
    <w:p w14:paraId="00000038" w14:textId="640AE748" w:rsidR="00146F6A" w:rsidRPr="0018557A" w:rsidRDefault="00146F6A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7BA3E83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F5F4C58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8E99BF6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53081DD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C725731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DE778EB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2E781FB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FFE9DA3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EBAE603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A768079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697EDA1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1E9E62B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F16AB86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EEDD218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2A4E222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8E57475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0000039" w14:textId="1E707DD1" w:rsidR="00146F6A" w:rsidRPr="0018557A" w:rsidRDefault="00000000" w:rsidP="00562BA6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pw51v0eeejt9" w:colFirst="0" w:colLast="0"/>
      <w:bookmarkStart w:id="4" w:name="_Toc184858778"/>
      <w:bookmarkEnd w:id="3"/>
      <w:r w:rsidRPr="0018557A">
        <w:rPr>
          <w:rFonts w:ascii="Times New Roman" w:hAnsi="Times New Roman" w:cs="Times New Roman"/>
          <w:color w:val="000000" w:themeColor="text1"/>
        </w:rPr>
        <w:lastRenderedPageBreak/>
        <w:t>Научная литература</w:t>
      </w:r>
      <w:bookmarkEnd w:id="4"/>
    </w:p>
    <w:p w14:paraId="0000003A" w14:textId="77777777" w:rsidR="00146F6A" w:rsidRPr="0018557A" w:rsidRDefault="00000000" w:rsidP="00562BA6">
      <w:pPr>
        <w:widowControl w:val="0"/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Научные книги и монографии формируют фундаментальные представления о принципах компьютерной графики и её развитии.</w:t>
      </w:r>
    </w:p>
    <w:p w14:paraId="0000003B" w14:textId="77777777" w:rsidR="00146F6A" w:rsidRPr="0018557A" w:rsidRDefault="00000000" w:rsidP="00562BA6">
      <w:pPr>
        <w:widowControl w:val="0"/>
        <w:numPr>
          <w:ilvl w:val="0"/>
          <w:numId w:val="2"/>
        </w:numPr>
        <w:spacing w:before="240" w:after="24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Фоули Дж. и ван Дам А. "Основы компьютерной графики"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классическое издание, охватывающее основы обработки изображений, модели освещения, 2D и 3D преобразования.</w:t>
      </w:r>
    </w:p>
    <w:p w14:paraId="0000003C" w14:textId="77777777" w:rsidR="00146F6A" w:rsidRPr="0018557A" w:rsidRDefault="00000000" w:rsidP="00562BA6">
      <w:pPr>
        <w:widowControl w:val="0"/>
        <w:numPr>
          <w:ilvl w:val="0"/>
          <w:numId w:val="2"/>
        </w:numPr>
        <w:spacing w:before="240" w:after="24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Севрюк В. Г. "Компьютерная графика и геометрическое моделирование"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российское пособие, посвящённое теоретическим аспектам трёхмерного моделирования и визуализации.</w:t>
      </w:r>
    </w:p>
    <w:p w14:paraId="0000003D" w14:textId="77777777" w:rsidR="00146F6A" w:rsidRPr="0018557A" w:rsidRDefault="00000000" w:rsidP="00562BA6">
      <w:pPr>
        <w:widowControl w:val="0"/>
        <w:numPr>
          <w:ilvl w:val="0"/>
          <w:numId w:val="2"/>
        </w:numPr>
        <w:spacing w:before="240" w:after="24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Гласснер</w:t>
      </w:r>
      <w:proofErr w:type="spellEnd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Э. "Основы визуальной симуляции"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книга, объясняющая создание сложных графических моделей, визуализацию данных и взаимодействие с пользователем.</w:t>
      </w:r>
    </w:p>
    <w:p w14:paraId="59A8515B" w14:textId="77777777" w:rsidR="00562BA6" w:rsidRPr="0018557A" w:rsidRDefault="00000000" w:rsidP="00562BA6">
      <w:pPr>
        <w:widowControl w:val="0"/>
        <w:spacing w:before="240" w:after="24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Эти источники дают глубокое понимание теоретической базы, необходимой для работы с графическими системами.</w:t>
      </w:r>
      <w:bookmarkStart w:id="5" w:name="_v9uksdqvt1tl" w:colFirst="0" w:colLast="0"/>
      <w:bookmarkEnd w:id="5"/>
    </w:p>
    <w:p w14:paraId="7D4FCA03" w14:textId="77777777" w:rsidR="00562BA6" w:rsidRPr="0018557A" w:rsidRDefault="00562BA6" w:rsidP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4F1E15B" w14:textId="77777777" w:rsidR="00562BA6" w:rsidRPr="0018557A" w:rsidRDefault="00562BA6" w:rsidP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3343B92" w14:textId="77777777" w:rsidR="00562BA6" w:rsidRPr="0018557A" w:rsidRDefault="00562BA6" w:rsidP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8632E86" w14:textId="77777777" w:rsidR="00562BA6" w:rsidRPr="0018557A" w:rsidRDefault="00562BA6" w:rsidP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8D6EF2A" w14:textId="77777777" w:rsidR="00562BA6" w:rsidRPr="0018557A" w:rsidRDefault="00562BA6" w:rsidP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2F8E0F9" w14:textId="77777777" w:rsidR="00562BA6" w:rsidRPr="0018557A" w:rsidRDefault="00562BA6" w:rsidP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72EBDFE" w14:textId="77777777" w:rsidR="00562BA6" w:rsidRPr="0018557A" w:rsidRDefault="00562BA6" w:rsidP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462A27D" w14:textId="77777777" w:rsidR="00562BA6" w:rsidRPr="0018557A" w:rsidRDefault="00562BA6" w:rsidP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F2B170A" w14:textId="77777777" w:rsidR="00562BA6" w:rsidRPr="0018557A" w:rsidRDefault="00562BA6" w:rsidP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984F741" w14:textId="77777777" w:rsidR="00562BA6" w:rsidRPr="0018557A" w:rsidRDefault="00562BA6" w:rsidP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ED3776C" w14:textId="77777777" w:rsidR="00562BA6" w:rsidRPr="0018557A" w:rsidRDefault="00562BA6" w:rsidP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0000040" w14:textId="2945FEE1" w:rsidR="00146F6A" w:rsidRPr="0018557A" w:rsidRDefault="00000000" w:rsidP="00562BA6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6" w:name="_Toc184858779"/>
      <w:r w:rsidRPr="0018557A">
        <w:rPr>
          <w:rFonts w:ascii="Times New Roman" w:hAnsi="Times New Roman" w:cs="Times New Roman"/>
          <w:color w:val="000000" w:themeColor="text1"/>
        </w:rPr>
        <w:lastRenderedPageBreak/>
        <w:t>Учебная литература</w:t>
      </w:r>
      <w:bookmarkEnd w:id="6"/>
    </w:p>
    <w:p w14:paraId="00000041" w14:textId="77777777" w:rsidR="00146F6A" w:rsidRPr="0018557A" w:rsidRDefault="00000000" w:rsidP="0018557A">
      <w:pPr>
        <w:widowControl w:val="0"/>
        <w:spacing w:before="240" w:after="24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Учебники и руководства помогают освоить основные инструменты и технологии, применяемые в компьютерной графике.</w:t>
      </w:r>
    </w:p>
    <w:p w14:paraId="00000042" w14:textId="77777777" w:rsidR="00146F6A" w:rsidRPr="0018557A" w:rsidRDefault="00000000" w:rsidP="0018557A">
      <w:pPr>
        <w:widowControl w:val="0"/>
        <w:numPr>
          <w:ilvl w:val="0"/>
          <w:numId w:val="4"/>
        </w:numPr>
        <w:spacing w:before="24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Баженова Е.С. "Компьютерная графика в примерах и задачах"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учебник, подходящий для студентов, изучающих основы графики. Рассматриваются базовые операции в 2D и 3D пространстве.</w:t>
      </w:r>
    </w:p>
    <w:p w14:paraId="00000043" w14:textId="77777777" w:rsidR="00146F6A" w:rsidRPr="0018557A" w:rsidRDefault="00000000" w:rsidP="0018557A">
      <w:pPr>
        <w:widowControl w:val="0"/>
        <w:numPr>
          <w:ilvl w:val="0"/>
          <w:numId w:val="4"/>
        </w:numPr>
        <w:spacing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Швецов А.А. "Графика и визуализация на языке Python"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учебное пособие, ориентированное на практическое применение, описывает работу с библиотеками </w:t>
      </w:r>
      <w:proofErr w:type="spellStart"/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Matplotlib</w:t>
      </w:r>
      <w:proofErr w:type="spellEnd"/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PyOpenGL</w:t>
      </w:r>
      <w:proofErr w:type="spellEnd"/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0000044" w14:textId="77777777" w:rsidR="00146F6A" w:rsidRPr="0018557A" w:rsidRDefault="00000000" w:rsidP="0018557A">
      <w:pPr>
        <w:widowControl w:val="0"/>
        <w:numPr>
          <w:ilvl w:val="0"/>
          <w:numId w:val="4"/>
        </w:numPr>
        <w:spacing w:after="24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"Введение в </w:t>
      </w:r>
      <w:proofErr w:type="spellStart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Blender</w:t>
      </w:r>
      <w:proofErr w:type="spellEnd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" от </w:t>
      </w:r>
      <w:proofErr w:type="spellStart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Blender</w:t>
      </w:r>
      <w:proofErr w:type="spellEnd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Foundation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бесплатное руководство по работе с популярным инструментом для 3D моделирования.</w:t>
      </w:r>
    </w:p>
    <w:p w14:paraId="00000045" w14:textId="77777777" w:rsidR="00146F6A" w:rsidRPr="0018557A" w:rsidRDefault="00000000" w:rsidP="0018557A">
      <w:pPr>
        <w:widowControl w:val="0"/>
        <w:spacing w:before="240" w:after="24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Эти учебники помогают изучить на практике основные приёмы работы с графикой, начиная от простых схем до сложных анимаций.</w:t>
      </w:r>
    </w:p>
    <w:p w14:paraId="00000046" w14:textId="13598C5B" w:rsidR="00146F6A" w:rsidRPr="0018557A" w:rsidRDefault="00146F6A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15156A1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637E6A8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B2669AE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879E05D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F411887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485C545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320E36B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9ED396E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C9EC0F1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1424D16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DD0D7D8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985A6EA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0000047" w14:textId="6A3FE338" w:rsidR="00146F6A" w:rsidRPr="0018557A" w:rsidRDefault="00000000" w:rsidP="00562BA6">
      <w:pPr>
        <w:pStyle w:val="1"/>
        <w:rPr>
          <w:rFonts w:ascii="Times New Roman" w:hAnsi="Times New Roman" w:cs="Times New Roman"/>
          <w:color w:val="000000" w:themeColor="text1"/>
        </w:rPr>
      </w:pPr>
      <w:bookmarkStart w:id="7" w:name="_xecpa9wovnc" w:colFirst="0" w:colLast="0"/>
      <w:bookmarkStart w:id="8" w:name="_Toc184858780"/>
      <w:bookmarkEnd w:id="7"/>
      <w:r w:rsidRPr="0018557A">
        <w:rPr>
          <w:rFonts w:ascii="Times New Roman" w:hAnsi="Times New Roman" w:cs="Times New Roman"/>
          <w:color w:val="000000" w:themeColor="text1"/>
        </w:rPr>
        <w:lastRenderedPageBreak/>
        <w:t>Научные статьи</w:t>
      </w:r>
      <w:bookmarkEnd w:id="8"/>
    </w:p>
    <w:p w14:paraId="00000048" w14:textId="77777777" w:rsidR="00146F6A" w:rsidRPr="0018557A" w:rsidRDefault="00000000" w:rsidP="00562BA6">
      <w:pPr>
        <w:widowControl w:val="0"/>
        <w:spacing w:before="240" w:after="24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Современные научные публикации посвящены инновациям и улучшению алгоритмов в области компьютерной графики.</w:t>
      </w:r>
    </w:p>
    <w:p w14:paraId="00000049" w14:textId="77777777" w:rsidR="00146F6A" w:rsidRPr="0018557A" w:rsidRDefault="00000000" w:rsidP="00562BA6">
      <w:pPr>
        <w:widowControl w:val="0"/>
        <w:numPr>
          <w:ilvl w:val="0"/>
          <w:numId w:val="3"/>
        </w:numPr>
        <w:spacing w:before="24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"</w:t>
      </w:r>
      <w:proofErr w:type="spellStart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Rendering</w:t>
      </w:r>
      <w:proofErr w:type="spellEnd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Techniques</w:t>
      </w:r>
      <w:proofErr w:type="spellEnd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for</w:t>
      </w:r>
      <w:proofErr w:type="spellEnd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Realistic</w:t>
      </w:r>
      <w:proofErr w:type="spellEnd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Images</w:t>
      </w:r>
      <w:proofErr w:type="spellEnd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" (ACM </w:t>
      </w:r>
      <w:proofErr w:type="spellStart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Transactions</w:t>
      </w:r>
      <w:proofErr w:type="spellEnd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on</w:t>
      </w:r>
      <w:proofErr w:type="spellEnd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Graphics)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статья о новейших методах рендеринга, таких как трассировка лучей и глобальное освещение.</w:t>
      </w:r>
    </w:p>
    <w:p w14:paraId="0000004A" w14:textId="77777777" w:rsidR="00146F6A" w:rsidRPr="0018557A" w:rsidRDefault="00000000" w:rsidP="00562BA6">
      <w:pPr>
        <w:widowControl w:val="0"/>
        <w:numPr>
          <w:ilvl w:val="0"/>
          <w:numId w:val="3"/>
        </w:numPr>
        <w:spacing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"Machine Learning </w:t>
      </w:r>
      <w:proofErr w:type="spellStart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</w:t>
      </w:r>
      <w:proofErr w:type="spellEnd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Computer Graphics" (IEEE Computer Graphics)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исследование применения методов машинного обучения для ускорения графической обработки.</w:t>
      </w:r>
    </w:p>
    <w:p w14:paraId="0000004B" w14:textId="77777777" w:rsidR="00146F6A" w:rsidRPr="0018557A" w:rsidRDefault="00000000" w:rsidP="00562BA6">
      <w:pPr>
        <w:widowControl w:val="0"/>
        <w:numPr>
          <w:ilvl w:val="0"/>
          <w:numId w:val="3"/>
        </w:numPr>
        <w:spacing w:after="24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"Procedural Modeling for Urban Environments" (Journal of Visualization)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статья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создании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графических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моделей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городских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пейзажей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000004C" w14:textId="77777777" w:rsidR="00146F6A" w:rsidRPr="0018557A" w:rsidRDefault="00000000" w:rsidP="00562BA6">
      <w:pPr>
        <w:widowControl w:val="0"/>
        <w:spacing w:before="240" w:after="24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Научные статьи позволяют глубже понять тенденции развития компьютерной графики и её инновационные подходы.</w:t>
      </w:r>
    </w:p>
    <w:p w14:paraId="0000004D" w14:textId="54491939" w:rsidR="00146F6A" w:rsidRPr="0018557A" w:rsidRDefault="00146F6A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F512F6E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8EA45C9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6658515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426DA34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07E77EA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7E8103D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C56D8BB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46209CA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8C82B6A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ED3C2CC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B482CF4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7F073CF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0D7A59D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000004E" w14:textId="0B74D7E1" w:rsidR="00146F6A" w:rsidRPr="0018557A" w:rsidRDefault="00000000" w:rsidP="00562BA6">
      <w:pPr>
        <w:pStyle w:val="1"/>
        <w:rPr>
          <w:rFonts w:ascii="Times New Roman" w:hAnsi="Times New Roman" w:cs="Times New Roman"/>
          <w:color w:val="000000" w:themeColor="text1"/>
        </w:rPr>
      </w:pPr>
      <w:bookmarkStart w:id="9" w:name="_ijf6tyvmw3ad" w:colFirst="0" w:colLast="0"/>
      <w:bookmarkStart w:id="10" w:name="_Toc184858781"/>
      <w:bookmarkEnd w:id="9"/>
      <w:r w:rsidRPr="0018557A">
        <w:rPr>
          <w:rFonts w:ascii="Times New Roman" w:hAnsi="Times New Roman" w:cs="Times New Roman"/>
          <w:color w:val="000000" w:themeColor="text1"/>
        </w:rPr>
        <w:lastRenderedPageBreak/>
        <w:t>Материалы профессиональных сайтов</w:t>
      </w:r>
      <w:bookmarkEnd w:id="10"/>
    </w:p>
    <w:p w14:paraId="0000004F" w14:textId="77777777" w:rsidR="00146F6A" w:rsidRPr="0018557A" w:rsidRDefault="00000000" w:rsidP="00562BA6">
      <w:pPr>
        <w:widowControl w:val="0"/>
        <w:spacing w:before="240" w:after="24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Профессиональные интернет-ресурсы предлагают актуальные материалы для изучения и работы с компьютерной графикой.</w:t>
      </w:r>
    </w:p>
    <w:p w14:paraId="00000050" w14:textId="77777777" w:rsidR="00146F6A" w:rsidRPr="0018557A" w:rsidRDefault="00000000" w:rsidP="00562BA6">
      <w:pPr>
        <w:widowControl w:val="0"/>
        <w:numPr>
          <w:ilvl w:val="0"/>
          <w:numId w:val="5"/>
        </w:numPr>
        <w:spacing w:before="24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Graphics Design </w:t>
      </w:r>
      <w:proofErr w:type="spellStart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Stack</w:t>
      </w:r>
      <w:proofErr w:type="spellEnd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Exchange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форум, где обсуждаются решения сложных задач по графике.</w:t>
      </w:r>
    </w:p>
    <w:p w14:paraId="00000051" w14:textId="77777777" w:rsidR="00146F6A" w:rsidRPr="0018557A" w:rsidRDefault="00000000" w:rsidP="00562BA6">
      <w:pPr>
        <w:widowControl w:val="0"/>
        <w:numPr>
          <w:ilvl w:val="0"/>
          <w:numId w:val="5"/>
        </w:numPr>
        <w:spacing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Blender.org</w:t>
      </w: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официальный сайт инструмента для 3D моделирования с многочисленными уроками и справочными материалами.</w:t>
      </w:r>
    </w:p>
    <w:p w14:paraId="00000052" w14:textId="77777777" w:rsidR="00146F6A" w:rsidRPr="0018557A" w:rsidRDefault="00000000" w:rsidP="00562BA6">
      <w:pPr>
        <w:widowControl w:val="0"/>
        <w:numPr>
          <w:ilvl w:val="0"/>
          <w:numId w:val="5"/>
        </w:numPr>
        <w:spacing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Adobe Creative </w:t>
      </w:r>
      <w:proofErr w:type="spellStart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Cloud</w:t>
      </w:r>
      <w:proofErr w:type="spellEnd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Tutorials</w:t>
      </w:r>
      <w:proofErr w:type="spellEnd"/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раздел сайта Adobe, посвящённый обучению работе с Photoshop, </w:t>
      </w:r>
      <w:proofErr w:type="spellStart"/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Illustrator</w:t>
      </w:r>
      <w:proofErr w:type="spellEnd"/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другими продуктами.</w:t>
      </w:r>
    </w:p>
    <w:p w14:paraId="00000053" w14:textId="77777777" w:rsidR="00146F6A" w:rsidRPr="0018557A" w:rsidRDefault="00000000" w:rsidP="00562BA6">
      <w:pPr>
        <w:widowControl w:val="0"/>
        <w:numPr>
          <w:ilvl w:val="0"/>
          <w:numId w:val="5"/>
        </w:numPr>
        <w:spacing w:after="24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Unity</w:t>
      </w:r>
      <w:proofErr w:type="spellEnd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855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Learn</w:t>
      </w:r>
      <w:proofErr w:type="spellEnd"/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платформа для обучения созданию графики и анимации в игровой индустрии.</w:t>
      </w:r>
    </w:p>
    <w:p w14:paraId="00000054" w14:textId="77777777" w:rsidR="00146F6A" w:rsidRPr="0018557A" w:rsidRDefault="00000000" w:rsidP="00562BA6">
      <w:pPr>
        <w:widowControl w:val="0"/>
        <w:spacing w:before="240" w:after="24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Эти ресурсы предоставляют доступ к современным инструментам и их практическому применению.</w:t>
      </w:r>
    </w:p>
    <w:p w14:paraId="00000055" w14:textId="377D12DA" w:rsidR="00146F6A" w:rsidRPr="0018557A" w:rsidRDefault="00146F6A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61777F1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F203DB2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6BFB851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00075F3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0A06FD4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9C939B8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112C966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D98EA3E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AFEEA0E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5F75601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754C257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8D5668D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EEC88E6" w14:textId="77777777" w:rsidR="00562BA6" w:rsidRPr="0018557A" w:rsidRDefault="00562BA6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0000056" w14:textId="514728D9" w:rsidR="00146F6A" w:rsidRPr="0018557A" w:rsidRDefault="00000000" w:rsidP="00562BA6">
      <w:pPr>
        <w:pStyle w:val="1"/>
        <w:rPr>
          <w:rFonts w:ascii="Times New Roman" w:hAnsi="Times New Roman" w:cs="Times New Roman"/>
          <w:color w:val="000000" w:themeColor="text1"/>
        </w:rPr>
      </w:pPr>
      <w:bookmarkStart w:id="11" w:name="_i4kl8ron3avy" w:colFirst="0" w:colLast="0"/>
      <w:bookmarkStart w:id="12" w:name="_Toc184858782"/>
      <w:bookmarkEnd w:id="11"/>
      <w:r w:rsidRPr="0018557A">
        <w:rPr>
          <w:rFonts w:ascii="Times New Roman" w:hAnsi="Times New Roman" w:cs="Times New Roman"/>
          <w:color w:val="000000" w:themeColor="text1"/>
        </w:rPr>
        <w:lastRenderedPageBreak/>
        <w:t>Выводы и рекомендации</w:t>
      </w:r>
      <w:bookmarkEnd w:id="12"/>
    </w:p>
    <w:p w14:paraId="00000057" w14:textId="77777777" w:rsidR="00146F6A" w:rsidRPr="0018557A" w:rsidRDefault="00000000" w:rsidP="00562BA6">
      <w:pPr>
        <w:widowControl w:val="0"/>
        <w:spacing w:before="240" w:after="24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Компьютерная графика – это междисциплинарная область, объединяющая знания из информатики, математики и дизайна. Анализ источников показал, что:</w:t>
      </w:r>
    </w:p>
    <w:p w14:paraId="00000058" w14:textId="77777777" w:rsidR="00146F6A" w:rsidRPr="0018557A" w:rsidRDefault="00000000" w:rsidP="00562BA6">
      <w:pPr>
        <w:widowControl w:val="0"/>
        <w:numPr>
          <w:ilvl w:val="0"/>
          <w:numId w:val="1"/>
        </w:numPr>
        <w:spacing w:before="24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Научная литература обеспечивает фундаментальные знания о принципах и методах работы.</w:t>
      </w:r>
    </w:p>
    <w:p w14:paraId="00000059" w14:textId="77777777" w:rsidR="00146F6A" w:rsidRPr="0018557A" w:rsidRDefault="00000000" w:rsidP="00562BA6">
      <w:pPr>
        <w:widowControl w:val="0"/>
        <w:numPr>
          <w:ilvl w:val="0"/>
          <w:numId w:val="1"/>
        </w:numPr>
        <w:spacing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Учебная литература помогает освоить практические навыки и конкретные инструменты.</w:t>
      </w:r>
    </w:p>
    <w:p w14:paraId="0000005A" w14:textId="77777777" w:rsidR="00146F6A" w:rsidRPr="0018557A" w:rsidRDefault="00000000" w:rsidP="00562BA6">
      <w:pPr>
        <w:widowControl w:val="0"/>
        <w:numPr>
          <w:ilvl w:val="0"/>
          <w:numId w:val="1"/>
        </w:numPr>
        <w:spacing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Научные статьи раскрывают передовые технологии и тенденции в области графики.</w:t>
      </w:r>
    </w:p>
    <w:p w14:paraId="0000005B" w14:textId="77777777" w:rsidR="00146F6A" w:rsidRPr="0018557A" w:rsidRDefault="00000000" w:rsidP="00562BA6">
      <w:pPr>
        <w:widowControl w:val="0"/>
        <w:numPr>
          <w:ilvl w:val="0"/>
          <w:numId w:val="1"/>
        </w:numPr>
        <w:spacing w:after="24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Профессиональные интернет-ресурсы актуализируют знания и способствуют обучению работе с современными инструментами.</w:t>
      </w:r>
    </w:p>
    <w:p w14:paraId="0000005C" w14:textId="77777777" w:rsidR="00146F6A" w:rsidRPr="0018557A" w:rsidRDefault="00000000" w:rsidP="00562BA6">
      <w:pPr>
        <w:widowControl w:val="0"/>
        <w:spacing w:before="240" w:after="24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5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изучения компьютерной графики рекомендуется использовать комплексный подход: сочетать теоретические знания, практические навыки и профессиональные ресурсы. Это обеспечит понимание предмета и успешное применение графических технологий в реальных проектах.</w:t>
      </w:r>
    </w:p>
    <w:p w14:paraId="0000005D" w14:textId="77777777" w:rsidR="00146F6A" w:rsidRPr="0018557A" w:rsidRDefault="00146F6A">
      <w:pPr>
        <w:widowControl w:val="0"/>
        <w:spacing w:before="240"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5E" w14:textId="77777777" w:rsidR="00146F6A" w:rsidRPr="0018557A" w:rsidRDefault="00146F6A">
      <w:pPr>
        <w:widowControl w:val="0"/>
        <w:spacing w:before="15" w:line="264" w:lineRule="auto"/>
        <w:ind w:left="-566" w:right="-102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sectPr w:rsidR="00146F6A" w:rsidRPr="0018557A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DD9F0" w14:textId="77777777" w:rsidR="00485655" w:rsidRDefault="00485655">
      <w:pPr>
        <w:spacing w:line="240" w:lineRule="auto"/>
      </w:pPr>
      <w:r>
        <w:separator/>
      </w:r>
    </w:p>
  </w:endnote>
  <w:endnote w:type="continuationSeparator" w:id="0">
    <w:p w14:paraId="7FB358D0" w14:textId="77777777" w:rsidR="00485655" w:rsidRDefault="004856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F" w14:textId="77777777" w:rsidR="00146F6A" w:rsidRDefault="00000000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Санкт-Петербург </w:t>
    </w:r>
  </w:p>
  <w:p w14:paraId="00000060" w14:textId="77777777" w:rsidR="00146F6A" w:rsidRDefault="00000000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29F4C" w14:textId="77777777" w:rsidR="00485655" w:rsidRDefault="00485655">
      <w:pPr>
        <w:spacing w:line="240" w:lineRule="auto"/>
      </w:pPr>
      <w:r>
        <w:separator/>
      </w:r>
    </w:p>
  </w:footnote>
  <w:footnote w:type="continuationSeparator" w:id="0">
    <w:p w14:paraId="587BB66E" w14:textId="77777777" w:rsidR="00485655" w:rsidRDefault="004856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46A7"/>
    <w:multiLevelType w:val="multilevel"/>
    <w:tmpl w:val="8646A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6E65C4"/>
    <w:multiLevelType w:val="multilevel"/>
    <w:tmpl w:val="BDC22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F965F7"/>
    <w:multiLevelType w:val="multilevel"/>
    <w:tmpl w:val="08BEB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B45908"/>
    <w:multiLevelType w:val="multilevel"/>
    <w:tmpl w:val="8E329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8D0EE9"/>
    <w:multiLevelType w:val="multilevel"/>
    <w:tmpl w:val="8B6AC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71055784">
    <w:abstractNumId w:val="1"/>
  </w:num>
  <w:num w:numId="2" w16cid:durableId="1224830089">
    <w:abstractNumId w:val="3"/>
  </w:num>
  <w:num w:numId="3" w16cid:durableId="267735132">
    <w:abstractNumId w:val="0"/>
  </w:num>
  <w:num w:numId="4" w16cid:durableId="802695749">
    <w:abstractNumId w:val="2"/>
  </w:num>
  <w:num w:numId="5" w16cid:durableId="1433404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F6A"/>
    <w:rsid w:val="00146F6A"/>
    <w:rsid w:val="0018557A"/>
    <w:rsid w:val="00485655"/>
    <w:rsid w:val="0054288A"/>
    <w:rsid w:val="00562BA6"/>
    <w:rsid w:val="009F5E79"/>
    <w:rsid w:val="00A76FEF"/>
    <w:rsid w:val="00DA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17CC"/>
  <w15:docId w15:val="{E04C9EFD-BFB2-4C61-B5E6-0EF15F8F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562BA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562BA6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562BA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62B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A38FA-3383-4367-BD9C-1BFC132BA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Лина Ал-Обайди</cp:lastModifiedBy>
  <cp:revision>3</cp:revision>
  <dcterms:created xsi:type="dcterms:W3CDTF">2024-12-11T22:06:00Z</dcterms:created>
  <dcterms:modified xsi:type="dcterms:W3CDTF">2024-12-11T22:52:00Z</dcterms:modified>
</cp:coreProperties>
</file>