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3F2" w:rsidRDefault="00CB3B0F">
      <w:pPr>
        <w:spacing w:line="240" w:lineRule="auto"/>
        <w:jc w:val="center"/>
        <w:rPr>
          <w:lang w:val="en-GB"/>
        </w:rPr>
      </w:pPr>
      <w:r>
        <w:rPr>
          <w:noProof/>
          <w:lang w:val="en-US"/>
        </w:rPr>
        <w:drawing>
          <wp:inline distT="0" distB="0" distL="0" distR="0">
            <wp:extent cx="3642995" cy="784225"/>
            <wp:effectExtent l="0" t="0" r="0" b="0"/>
            <wp:docPr id="1" name="Picture 3" descr="Description: C:\Users\Mou.Wong\Documents\Teaching\HET315\EEE315 Information Theory and Coding\Lectur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Description: C:\Users\Mou.Wong\Documents\Teaching\HET315\EEE315 Information Theory and Coding\Lecture\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43200" cy="784800"/>
                    </a:xfrm>
                    <a:prstGeom prst="rect">
                      <a:avLst/>
                    </a:prstGeom>
                    <a:noFill/>
                    <a:ln>
                      <a:noFill/>
                    </a:ln>
                  </pic:spPr>
                </pic:pic>
              </a:graphicData>
            </a:graphic>
          </wp:inline>
        </w:drawing>
      </w:r>
    </w:p>
    <w:p w:rsidR="001213F2" w:rsidRDefault="001213F2">
      <w:pPr>
        <w:rPr>
          <w:lang w:val="en-GB"/>
        </w:rPr>
      </w:pPr>
    </w:p>
    <w:p w:rsidR="001213F2" w:rsidRDefault="001213F2">
      <w:pPr>
        <w:jc w:val="center"/>
        <w:rPr>
          <w:b/>
          <w:sz w:val="26"/>
          <w:szCs w:val="26"/>
          <w:lang w:val="en-GB"/>
        </w:rPr>
      </w:pPr>
    </w:p>
    <w:p w:rsidR="001213F2" w:rsidRDefault="001213F2">
      <w:pPr>
        <w:jc w:val="center"/>
      </w:pPr>
    </w:p>
    <w:p w:rsidR="001213F2" w:rsidRDefault="00CB3B0F">
      <w:pPr>
        <w:jc w:val="center"/>
        <w:rPr>
          <w:lang w:val="en-US"/>
        </w:rPr>
      </w:pPr>
      <w:r>
        <w:rPr>
          <w:rStyle w:val="aa"/>
          <w:rFonts w:ascii="Cambria" w:hAnsi="Cambria" w:hint="eastAsia"/>
          <w:sz w:val="40"/>
          <w:szCs w:val="40"/>
          <w:lang w:val="en-US"/>
        </w:rPr>
        <w:t>基于</w:t>
      </w:r>
      <w:r>
        <w:rPr>
          <w:rStyle w:val="aa"/>
          <w:rFonts w:ascii="Cambria" w:hAnsi="Cambria" w:hint="eastAsia"/>
          <w:sz w:val="40"/>
          <w:szCs w:val="40"/>
          <w:lang w:val="en-US"/>
        </w:rPr>
        <w:t>MATLAB</w:t>
      </w:r>
      <w:r>
        <w:rPr>
          <w:rStyle w:val="aa"/>
          <w:rFonts w:ascii="Cambria" w:hAnsi="Cambria" w:hint="eastAsia"/>
          <w:sz w:val="40"/>
          <w:szCs w:val="40"/>
          <w:lang w:val="en-US"/>
        </w:rPr>
        <w:t>的木材运输方案（</w:t>
      </w:r>
      <w:r>
        <w:rPr>
          <w:rStyle w:val="aa"/>
          <w:rFonts w:ascii="Cambria" w:eastAsia="宋体" w:hAnsi="Cambria" w:hint="eastAsia"/>
          <w:sz w:val="40"/>
          <w:szCs w:val="40"/>
          <w:lang w:val="en-US"/>
        </w:rPr>
        <w:t>再生木材</w:t>
      </w:r>
      <w:r>
        <w:rPr>
          <w:rStyle w:val="aa"/>
          <w:rFonts w:ascii="Cambria" w:hAnsi="Cambria" w:hint="eastAsia"/>
          <w:sz w:val="40"/>
          <w:szCs w:val="40"/>
          <w:lang w:val="en-US"/>
        </w:rPr>
        <w:t>）</w:t>
      </w:r>
    </w:p>
    <w:p w:rsidR="001213F2" w:rsidRDefault="001213F2">
      <w:pPr>
        <w:jc w:val="center"/>
      </w:pPr>
    </w:p>
    <w:p w:rsidR="001213F2" w:rsidRDefault="00CB3B0F">
      <w:pPr>
        <w:jc w:val="center"/>
        <w:rPr>
          <w:rStyle w:val="aa"/>
          <w:rFonts w:ascii="Cambria" w:hAnsi="Cambria"/>
          <w:sz w:val="48"/>
          <w:szCs w:val="48"/>
        </w:rPr>
      </w:pPr>
      <w:r>
        <w:rPr>
          <w:rStyle w:val="aa"/>
          <w:rFonts w:ascii="Cambria" w:hAnsi="Cambria"/>
          <w:sz w:val="40"/>
          <w:szCs w:val="40"/>
        </w:rPr>
        <w:t>可持续发展任务</w:t>
      </w:r>
    </w:p>
    <w:p w:rsidR="001213F2" w:rsidRDefault="001213F2"/>
    <w:p w:rsidR="001213F2" w:rsidRDefault="001213F2"/>
    <w:p w:rsidR="001213F2" w:rsidRDefault="001213F2"/>
    <w:p w:rsidR="001213F2" w:rsidRDefault="001213F2">
      <w:pPr>
        <w:sectPr w:rsidR="001213F2">
          <w:footnotePr>
            <w:numRestart w:val="eachSect"/>
          </w:footnotePr>
          <w:endnotePr>
            <w:numFmt w:val="decimal"/>
            <w:numRestart w:val="eachSect"/>
          </w:endnotePr>
          <w:pgSz w:w="12240" w:h="15840"/>
          <w:pgMar w:top="1440" w:right="1800" w:bottom="1440" w:left="1800" w:header="1080" w:footer="1080" w:gutter="0"/>
          <w:cols w:space="708"/>
          <w:vAlign w:val="center"/>
          <w:docGrid w:linePitch="360"/>
        </w:sectPr>
      </w:pPr>
    </w:p>
    <w:p w:rsidR="001213F2" w:rsidRDefault="00CB3B0F">
      <w:pPr>
        <w:rPr>
          <w:lang w:val="en-US"/>
        </w:rPr>
      </w:pPr>
      <w:bookmarkStart w:id="0" w:name="_Toc303784797"/>
      <w:bookmarkStart w:id="1" w:name="_Toc404008647"/>
      <w:bookmarkStart w:id="2" w:name="_Toc404008239"/>
      <w:r>
        <w:rPr>
          <w:lang w:val="en-US"/>
        </w:rPr>
        <w:lastRenderedPageBreak/>
        <w:t>木材是人类生存和发展的重要资源。本文主要关注木材运输成本的优化，分析和评估运输问题中的产销平衡。在确定供需关系和单位运费的前提下，以最小化运费为目标，求解总运费最低的木材运输方案。文章通过对木地板的介绍和分析，以及木材的收集过程和</w:t>
      </w:r>
      <w:proofErr w:type="gramStart"/>
      <w:r>
        <w:rPr>
          <w:lang w:val="en-US"/>
        </w:rPr>
        <w:t>可</w:t>
      </w:r>
      <w:proofErr w:type="gramEnd"/>
      <w:r>
        <w:rPr>
          <w:lang w:val="en-US"/>
        </w:rPr>
        <w:t>持续性分析，指出与发达国家相比，我国木材可持续发展仍有很大的提升空间。最后，提出了一些发展机遇。</w:t>
      </w:r>
    </w:p>
    <w:p w:rsidR="001213F2" w:rsidRDefault="00CB3B0F">
      <w:pPr>
        <w:pStyle w:val="1"/>
        <w:numPr>
          <w:ilvl w:val="0"/>
          <w:numId w:val="5"/>
        </w:numPr>
      </w:pPr>
      <w:r>
        <w:rPr>
          <w:rFonts w:hint="eastAsia"/>
          <w:lang w:val="en-US"/>
        </w:rPr>
        <w:t>介绍</w:t>
      </w:r>
    </w:p>
    <w:p w:rsidR="001213F2" w:rsidRDefault="00CB3B0F">
      <w:pPr>
        <w:rPr>
          <w:lang w:val="en-US"/>
        </w:rPr>
      </w:pPr>
      <w:r>
        <w:rPr>
          <w:rFonts w:hint="eastAsia"/>
          <w:lang w:val="en-US"/>
        </w:rPr>
        <w:t>木材运输是指将倒伏的立木经过一系列加工处理后运送到所需单位的过程。它包括生产过程中的木材运输和流通过程中的木材运输。对流通和运输过程中的木材进行成本分析并选择最佳运输方式，可以提高木材运输的经济效益。</w:t>
      </w:r>
    </w:p>
    <w:p w:rsidR="001213F2" w:rsidRDefault="00CB3B0F">
      <w:pPr>
        <w:rPr>
          <w:lang w:val="en-US"/>
        </w:rPr>
      </w:pPr>
      <w:r>
        <w:rPr>
          <w:rFonts w:hint="eastAsia"/>
          <w:lang w:val="en-US"/>
        </w:rPr>
        <w:t>[</w:t>
      </w:r>
      <w:r>
        <w:rPr>
          <w:rFonts w:hint="eastAsia"/>
          <w:lang w:val="en-US"/>
        </w:rPr>
        <w:t>再生木材</w:t>
      </w:r>
      <w:r>
        <w:rPr>
          <w:rFonts w:hint="eastAsia"/>
          <w:lang w:val="en-US"/>
        </w:rPr>
        <w:t>]</w:t>
      </w:r>
    </w:p>
    <w:p w:rsidR="001213F2" w:rsidRDefault="00CB3B0F">
      <w:r>
        <w:rPr>
          <w:rFonts w:hint="eastAsia"/>
        </w:rPr>
        <w:t>再生木材是指过去几年中各种建筑项目中使用的木材，这些木材经过回收利用或用于新的建筑项目。这种再生木材可用于铺设新的木地板，作为新建房屋和其他建筑物的框架结构，甚至可以用来装饰墙壁或地下室。</w:t>
      </w:r>
    </w:p>
    <w:p w:rsidR="001213F2" w:rsidRDefault="00CB3B0F">
      <w:r>
        <w:rPr>
          <w:rFonts w:ascii="宋体" w:eastAsia="宋体" w:hAnsi="宋体" w:cs="宋体"/>
          <w:noProof/>
          <w:lang w:val="en-US"/>
        </w:rPr>
        <w:drawing>
          <wp:inline distT="0" distB="0" distL="114300" distR="114300">
            <wp:extent cx="4045585" cy="2004695"/>
            <wp:effectExtent l="0" t="0" r="8255" b="6985"/>
            <wp:docPr id="3" name="图片 1" descr="点击查看图片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点击查看图片来源"/>
                    <pic:cNvPicPr>
                      <a:picLocks noChangeAspect="1"/>
                    </pic:cNvPicPr>
                  </pic:nvPicPr>
                  <pic:blipFill>
                    <a:blip r:embed="rId9"/>
                    <a:stretch>
                      <a:fillRect/>
                    </a:stretch>
                  </pic:blipFill>
                  <pic:spPr>
                    <a:xfrm>
                      <a:off x="0" y="0"/>
                      <a:ext cx="4045585" cy="2004695"/>
                    </a:xfrm>
                    <a:prstGeom prst="rect">
                      <a:avLst/>
                    </a:prstGeom>
                    <a:noFill/>
                    <a:ln w="9525">
                      <a:noFill/>
                    </a:ln>
                  </pic:spPr>
                </pic:pic>
              </a:graphicData>
            </a:graphic>
          </wp:inline>
        </w:drawing>
      </w:r>
    </w:p>
    <w:p w:rsidR="001213F2" w:rsidRDefault="00CB3B0F">
      <w:pPr>
        <w:rPr>
          <w:b/>
          <w:bCs/>
          <w:lang w:val="en-US"/>
        </w:rPr>
      </w:pPr>
      <w:r>
        <w:rPr>
          <w:rFonts w:hint="eastAsia"/>
        </w:rPr>
        <w:t>中国是一个发展中国家，经济快速发展，人口持续增长，对木材的需求日益增加。尽管中国木材消费量巨大，但其自身也是一个森林资源匮乏的国家。因此，再生木材的概念非常契合中国的发展需求</w:t>
      </w:r>
      <w:r>
        <w:rPr>
          <w:rFonts w:hint="eastAsia"/>
          <w:lang w:val="en-US"/>
        </w:rPr>
        <w:t>。如上图所示，中国许多地区废弃木材的堆积在一定程度上造成了资源浪费。</w:t>
      </w:r>
    </w:p>
    <w:p w:rsidR="001213F2" w:rsidRDefault="001213F2"/>
    <w:p w:rsidR="001213F2" w:rsidRDefault="001213F2"/>
    <w:p w:rsidR="001213F2" w:rsidRDefault="00CB3B0F">
      <w:pPr>
        <w:numPr>
          <w:ilvl w:val="0"/>
          <w:numId w:val="5"/>
        </w:numPr>
        <w:ind w:left="431" w:hanging="431"/>
        <w:rPr>
          <w:b/>
          <w:bCs/>
          <w:sz w:val="32"/>
          <w:szCs w:val="40"/>
          <w:lang w:val="en-US"/>
        </w:rPr>
      </w:pPr>
      <w:r>
        <w:rPr>
          <w:rFonts w:hint="eastAsia"/>
          <w:b/>
          <w:bCs/>
          <w:sz w:val="32"/>
          <w:szCs w:val="40"/>
          <w:lang w:val="en-US"/>
        </w:rPr>
        <w:t>问题的分析与解决</w:t>
      </w:r>
    </w:p>
    <w:p w:rsidR="001213F2" w:rsidRDefault="00CB3B0F">
      <w:pPr>
        <w:numPr>
          <w:ilvl w:val="1"/>
          <w:numId w:val="5"/>
        </w:numPr>
        <w:rPr>
          <w:b/>
          <w:bCs/>
          <w:sz w:val="32"/>
          <w:szCs w:val="40"/>
          <w:lang w:val="en-US"/>
        </w:rPr>
      </w:pPr>
      <w:r>
        <w:rPr>
          <w:rFonts w:hint="eastAsia"/>
          <w:b/>
          <w:bCs/>
          <w:sz w:val="32"/>
          <w:szCs w:val="40"/>
          <w:lang w:val="en-US"/>
        </w:rPr>
        <w:t>方案模式的建立</w:t>
      </w:r>
    </w:p>
    <w:p w:rsidR="001213F2" w:rsidRDefault="00CB3B0F">
      <w:pPr>
        <w:rPr>
          <w:lang w:val="en-US"/>
        </w:rPr>
      </w:pPr>
      <w:r>
        <w:rPr>
          <w:rFonts w:hint="eastAsia"/>
          <w:lang w:val="en-US"/>
        </w:rPr>
        <w:t>Wi</w:t>
      </w:r>
      <w:r>
        <w:rPr>
          <w:rFonts w:hint="eastAsia"/>
          <w:lang w:val="en-US"/>
        </w:rPr>
        <w:t>：木制品的起源</w:t>
      </w:r>
      <w:r>
        <w:rPr>
          <w:rFonts w:hint="eastAsia"/>
          <w:lang w:val="en-US"/>
        </w:rPr>
        <w:t xml:space="preserve"> </w:t>
      </w:r>
      <w:proofErr w:type="spellStart"/>
      <w:r>
        <w:rPr>
          <w:rFonts w:hint="eastAsia"/>
          <w:lang w:val="en-US"/>
        </w:rPr>
        <w:t>i</w:t>
      </w:r>
      <w:proofErr w:type="spellEnd"/>
    </w:p>
    <w:p w:rsidR="001213F2" w:rsidRDefault="00CB3B0F">
      <w:pPr>
        <w:rPr>
          <w:lang w:val="en-US"/>
        </w:rPr>
      </w:pPr>
      <w:proofErr w:type="spellStart"/>
      <w:r>
        <w:rPr>
          <w:rFonts w:hint="eastAsia"/>
          <w:lang w:val="en-US"/>
        </w:rPr>
        <w:t>Vj</w:t>
      </w:r>
      <w:proofErr w:type="spellEnd"/>
      <w:r>
        <w:rPr>
          <w:rFonts w:hint="eastAsia"/>
          <w:lang w:val="en-US"/>
        </w:rPr>
        <w:t>：木制品市场</w:t>
      </w:r>
    </w:p>
    <w:p w:rsidR="001213F2" w:rsidRDefault="00CB3B0F">
      <w:pPr>
        <w:rPr>
          <w:lang w:val="en-US"/>
        </w:rPr>
      </w:pPr>
      <w:proofErr w:type="spellStart"/>
      <w:r>
        <w:rPr>
          <w:rFonts w:hint="eastAsia"/>
          <w:lang w:val="en-US"/>
        </w:rPr>
        <w:t>Xij</w:t>
      </w:r>
      <w:proofErr w:type="spellEnd"/>
      <w:r>
        <w:rPr>
          <w:rFonts w:hint="eastAsia"/>
          <w:lang w:val="en-US"/>
        </w:rPr>
        <w:t>：木材从原产地</w:t>
      </w:r>
      <w:r>
        <w:rPr>
          <w:rFonts w:hint="eastAsia"/>
          <w:lang w:val="en-US"/>
        </w:rPr>
        <w:t xml:space="preserve"> </w:t>
      </w:r>
      <w:proofErr w:type="spellStart"/>
      <w:r>
        <w:rPr>
          <w:rFonts w:hint="eastAsia"/>
          <w:lang w:val="en-US"/>
        </w:rPr>
        <w:t>i</w:t>
      </w:r>
      <w:proofErr w:type="spellEnd"/>
      <w:r>
        <w:rPr>
          <w:rFonts w:hint="eastAsia"/>
          <w:lang w:val="en-US"/>
        </w:rPr>
        <w:t xml:space="preserve"> </w:t>
      </w:r>
      <w:r>
        <w:rPr>
          <w:rFonts w:hint="eastAsia"/>
          <w:lang w:val="en-US"/>
        </w:rPr>
        <w:t>到市场</w:t>
      </w:r>
      <w:r>
        <w:rPr>
          <w:rFonts w:hint="eastAsia"/>
          <w:lang w:val="en-US"/>
        </w:rPr>
        <w:t xml:space="preserve"> j </w:t>
      </w:r>
      <w:r>
        <w:rPr>
          <w:rFonts w:hint="eastAsia"/>
          <w:lang w:val="en-US"/>
        </w:rPr>
        <w:t>的铁路运输量</w:t>
      </w:r>
    </w:p>
    <w:p w:rsidR="001213F2" w:rsidRDefault="00CB3B0F">
      <w:pPr>
        <w:rPr>
          <w:lang w:val="en-US"/>
        </w:rPr>
      </w:pPr>
      <w:proofErr w:type="spellStart"/>
      <w:r>
        <w:rPr>
          <w:rFonts w:hint="eastAsia"/>
          <w:lang w:val="en-US"/>
        </w:rPr>
        <w:t>Cij</w:t>
      </w:r>
      <w:proofErr w:type="spellEnd"/>
      <w:r>
        <w:rPr>
          <w:rFonts w:hint="eastAsia"/>
          <w:lang w:val="en-US"/>
        </w:rPr>
        <w:t>：木材从原产地</w:t>
      </w:r>
      <w:r>
        <w:rPr>
          <w:rFonts w:hint="eastAsia"/>
          <w:lang w:val="en-US"/>
        </w:rPr>
        <w:t xml:space="preserve"> </w:t>
      </w:r>
      <w:proofErr w:type="spellStart"/>
      <w:r>
        <w:rPr>
          <w:rFonts w:hint="eastAsia"/>
          <w:lang w:val="en-US"/>
        </w:rPr>
        <w:t>i</w:t>
      </w:r>
      <w:proofErr w:type="spellEnd"/>
      <w:r>
        <w:rPr>
          <w:rFonts w:hint="eastAsia"/>
          <w:lang w:val="en-US"/>
        </w:rPr>
        <w:t xml:space="preserve"> </w:t>
      </w:r>
      <w:r>
        <w:rPr>
          <w:rFonts w:hint="eastAsia"/>
          <w:lang w:val="en-US"/>
        </w:rPr>
        <w:t>到市场</w:t>
      </w:r>
      <w:r>
        <w:rPr>
          <w:rFonts w:hint="eastAsia"/>
          <w:lang w:val="en-US"/>
        </w:rPr>
        <w:t xml:space="preserve"> j </w:t>
      </w:r>
      <w:r>
        <w:rPr>
          <w:rFonts w:hint="eastAsia"/>
          <w:lang w:val="en-US"/>
        </w:rPr>
        <w:t>的铁路运输单位运费</w:t>
      </w:r>
    </w:p>
    <w:p w:rsidR="001213F2" w:rsidRDefault="00CB3B0F">
      <w:pPr>
        <w:rPr>
          <w:lang w:val="en-US"/>
        </w:rPr>
      </w:pPr>
      <w:proofErr w:type="spellStart"/>
      <w:r>
        <w:rPr>
          <w:rFonts w:hint="eastAsia"/>
          <w:lang w:val="en-US"/>
        </w:rPr>
        <w:t>Yij</w:t>
      </w:r>
      <w:proofErr w:type="spellEnd"/>
      <w:r>
        <w:rPr>
          <w:rFonts w:hint="eastAsia"/>
          <w:lang w:val="en-US"/>
        </w:rPr>
        <w:t>：木材从原产地</w:t>
      </w:r>
      <w:r>
        <w:rPr>
          <w:rFonts w:hint="eastAsia"/>
          <w:lang w:val="en-US"/>
        </w:rPr>
        <w:t xml:space="preserve"> </w:t>
      </w:r>
      <w:proofErr w:type="spellStart"/>
      <w:r>
        <w:rPr>
          <w:rFonts w:hint="eastAsia"/>
          <w:lang w:val="en-US"/>
        </w:rPr>
        <w:t>i</w:t>
      </w:r>
      <w:proofErr w:type="spellEnd"/>
      <w:r>
        <w:rPr>
          <w:rFonts w:hint="eastAsia"/>
          <w:lang w:val="en-US"/>
        </w:rPr>
        <w:t xml:space="preserve"> </w:t>
      </w:r>
      <w:r>
        <w:rPr>
          <w:rFonts w:hint="eastAsia"/>
          <w:lang w:val="en-US"/>
        </w:rPr>
        <w:t>到市场</w:t>
      </w:r>
      <w:r>
        <w:rPr>
          <w:rFonts w:hint="eastAsia"/>
          <w:lang w:val="en-US"/>
        </w:rPr>
        <w:t xml:space="preserve"> j </w:t>
      </w:r>
      <w:r>
        <w:rPr>
          <w:rFonts w:hint="eastAsia"/>
          <w:lang w:val="en-US"/>
        </w:rPr>
        <w:t>的船舶运输量</w:t>
      </w:r>
    </w:p>
    <w:p w:rsidR="001213F2" w:rsidRDefault="00CB3B0F">
      <w:pPr>
        <w:rPr>
          <w:lang w:val="en-US"/>
        </w:rPr>
      </w:pPr>
      <w:proofErr w:type="spellStart"/>
      <w:r>
        <w:rPr>
          <w:rFonts w:hint="eastAsia"/>
          <w:lang w:val="en-US"/>
        </w:rPr>
        <w:t>Dij</w:t>
      </w:r>
      <w:proofErr w:type="spellEnd"/>
      <w:r>
        <w:rPr>
          <w:rFonts w:hint="eastAsia"/>
          <w:lang w:val="en-US"/>
        </w:rPr>
        <w:t>：木材从原产地</w:t>
      </w:r>
      <w:r>
        <w:rPr>
          <w:rFonts w:hint="eastAsia"/>
          <w:lang w:val="en-US"/>
        </w:rPr>
        <w:t xml:space="preserve"> </w:t>
      </w:r>
      <w:proofErr w:type="spellStart"/>
      <w:r>
        <w:rPr>
          <w:rFonts w:hint="eastAsia"/>
          <w:lang w:val="en-US"/>
        </w:rPr>
        <w:t>i</w:t>
      </w:r>
      <w:proofErr w:type="spellEnd"/>
      <w:r>
        <w:rPr>
          <w:rFonts w:hint="eastAsia"/>
          <w:lang w:val="en-US"/>
        </w:rPr>
        <w:t xml:space="preserve"> </w:t>
      </w:r>
      <w:r>
        <w:rPr>
          <w:rFonts w:hint="eastAsia"/>
          <w:lang w:val="en-US"/>
        </w:rPr>
        <w:t>到市场</w:t>
      </w:r>
      <w:r>
        <w:rPr>
          <w:rFonts w:hint="eastAsia"/>
          <w:lang w:val="en-US"/>
        </w:rPr>
        <w:t xml:space="preserve"> j </w:t>
      </w:r>
      <w:r>
        <w:rPr>
          <w:rFonts w:hint="eastAsia"/>
          <w:lang w:val="en-US"/>
        </w:rPr>
        <w:t>的船舶运输单位运费</w:t>
      </w:r>
    </w:p>
    <w:p w:rsidR="001213F2" w:rsidRDefault="00CB3B0F">
      <w:pPr>
        <w:rPr>
          <w:lang w:val="en-US"/>
        </w:rPr>
      </w:pPr>
      <w:proofErr w:type="spellStart"/>
      <w:r>
        <w:rPr>
          <w:rFonts w:hint="eastAsia"/>
          <w:lang w:val="en-US"/>
        </w:rPr>
        <w:t>Qij</w:t>
      </w:r>
      <w:proofErr w:type="spellEnd"/>
      <w:r>
        <w:rPr>
          <w:rFonts w:hint="eastAsia"/>
          <w:lang w:val="en-US"/>
        </w:rPr>
        <w:t>：木材是否从原产地</w:t>
      </w:r>
      <w:r>
        <w:rPr>
          <w:rFonts w:hint="eastAsia"/>
          <w:lang w:val="en-US"/>
        </w:rPr>
        <w:t xml:space="preserve"> </w:t>
      </w:r>
      <w:proofErr w:type="spellStart"/>
      <w:r>
        <w:rPr>
          <w:rFonts w:hint="eastAsia"/>
          <w:lang w:val="en-US"/>
        </w:rPr>
        <w:t>i</w:t>
      </w:r>
      <w:proofErr w:type="spellEnd"/>
      <w:r>
        <w:rPr>
          <w:rFonts w:hint="eastAsia"/>
          <w:lang w:val="en-US"/>
        </w:rPr>
        <w:t xml:space="preserve"> </w:t>
      </w:r>
      <w:r>
        <w:rPr>
          <w:rFonts w:hint="eastAsia"/>
          <w:lang w:val="en-US"/>
        </w:rPr>
        <w:t>通过船舶运输到市场</w:t>
      </w:r>
      <w:r>
        <w:rPr>
          <w:rFonts w:hint="eastAsia"/>
          <w:lang w:val="en-US"/>
        </w:rPr>
        <w:t xml:space="preserve"> j</w:t>
      </w:r>
      <w:r>
        <w:rPr>
          <w:rFonts w:hint="eastAsia"/>
          <w:lang w:val="en-US"/>
        </w:rPr>
        <w:t>？</w:t>
      </w:r>
    </w:p>
    <w:p w:rsidR="001213F2" w:rsidRDefault="00CB3B0F">
      <w:pPr>
        <w:rPr>
          <w:lang w:val="en-US"/>
        </w:rPr>
      </w:pPr>
      <w:proofErr w:type="spellStart"/>
      <w:r>
        <w:rPr>
          <w:rFonts w:hint="eastAsia"/>
          <w:lang w:val="en-US"/>
        </w:rPr>
        <w:t>Wij</w:t>
      </w:r>
      <w:proofErr w:type="spellEnd"/>
      <w:r>
        <w:rPr>
          <w:rFonts w:hint="eastAsia"/>
          <w:lang w:val="en-US"/>
        </w:rPr>
        <w:t>：铁路运输需要对铁路进行投资。</w:t>
      </w:r>
    </w:p>
    <w:p w:rsidR="001213F2" w:rsidRDefault="00CB3B0F">
      <w:pPr>
        <w:rPr>
          <w:lang w:val="en-US"/>
        </w:rPr>
      </w:pPr>
      <w:proofErr w:type="spellStart"/>
      <w:r>
        <w:rPr>
          <w:rFonts w:hint="eastAsia"/>
          <w:lang w:val="en-US"/>
        </w:rPr>
        <w:t>Pij</w:t>
      </w:r>
      <w:proofErr w:type="spellEnd"/>
      <w:r>
        <w:rPr>
          <w:rFonts w:hint="eastAsia"/>
          <w:lang w:val="en-US"/>
        </w:rPr>
        <w:t>：船舶运输所需的投资成本</w:t>
      </w:r>
    </w:p>
    <w:p w:rsidR="001213F2" w:rsidRDefault="00CB3B0F">
      <w:r>
        <w:rPr>
          <w:noProof/>
          <w:lang w:val="en-US"/>
        </w:rPr>
        <w:drawing>
          <wp:inline distT="0" distB="0" distL="114300" distR="114300">
            <wp:extent cx="3589020" cy="1714500"/>
            <wp:effectExtent l="0" t="0" r="7620"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3589020" cy="1714500"/>
                    </a:xfrm>
                    <a:prstGeom prst="rect">
                      <a:avLst/>
                    </a:prstGeom>
                    <a:noFill/>
                    <a:ln>
                      <a:noFill/>
                    </a:ln>
                  </pic:spPr>
                </pic:pic>
              </a:graphicData>
            </a:graphic>
          </wp:inline>
        </w:drawing>
      </w:r>
    </w:p>
    <w:p w:rsidR="001213F2" w:rsidRDefault="00CB3B0F">
      <w:pPr>
        <w:rPr>
          <w:lang w:val="en-US"/>
        </w:rPr>
      </w:pPr>
      <w:r>
        <w:rPr>
          <w:rFonts w:hint="eastAsia"/>
          <w:lang w:val="en-US"/>
        </w:rPr>
        <w:t>以上是运输问题的求解模型，假设</w:t>
      </w:r>
      <w:r>
        <w:rPr>
          <w:rFonts w:hint="eastAsia"/>
          <w:lang w:val="en-US"/>
        </w:rPr>
        <w:t xml:space="preserve"> </w:t>
      </w:r>
      <w:proofErr w:type="spellStart"/>
      <w:r>
        <w:rPr>
          <w:rFonts w:hint="eastAsia"/>
          <w:lang w:val="en-US"/>
        </w:rPr>
        <w:t>Xij</w:t>
      </w:r>
      <w:proofErr w:type="spellEnd"/>
      <w:r>
        <w:rPr>
          <w:rFonts w:hint="eastAsia"/>
          <w:lang w:val="en-US"/>
        </w:rPr>
        <w:t xml:space="preserve"> </w:t>
      </w:r>
      <w:r>
        <w:rPr>
          <w:rFonts w:hint="eastAsia"/>
          <w:lang w:val="en-US"/>
        </w:rPr>
        <w:t>表示从</w:t>
      </w:r>
      <w:r>
        <w:rPr>
          <w:rFonts w:hint="eastAsia"/>
          <w:lang w:val="en-US"/>
        </w:rPr>
        <w:t xml:space="preserve"> Wi </w:t>
      </w:r>
      <w:r>
        <w:rPr>
          <w:rFonts w:hint="eastAsia"/>
          <w:lang w:val="en-US"/>
        </w:rPr>
        <w:t>到</w:t>
      </w:r>
      <w:r>
        <w:rPr>
          <w:rFonts w:hint="eastAsia"/>
          <w:lang w:val="en-US"/>
        </w:rPr>
        <w:t xml:space="preserve"> </w:t>
      </w:r>
      <w:proofErr w:type="spellStart"/>
      <w:r>
        <w:rPr>
          <w:rFonts w:hint="eastAsia"/>
          <w:lang w:val="en-US"/>
        </w:rPr>
        <w:t>Vj</w:t>
      </w:r>
      <w:proofErr w:type="spellEnd"/>
      <w:r>
        <w:rPr>
          <w:rFonts w:hint="eastAsia"/>
          <w:lang w:val="en-US"/>
        </w:rPr>
        <w:t xml:space="preserve"> </w:t>
      </w:r>
      <w:r>
        <w:rPr>
          <w:rFonts w:hint="eastAsia"/>
          <w:lang w:val="en-US"/>
        </w:rPr>
        <w:t>的运输量。</w:t>
      </w:r>
    </w:p>
    <w:p w:rsidR="001213F2" w:rsidRDefault="00CB3B0F">
      <w:pPr>
        <w:rPr>
          <w:lang w:val="en-US"/>
        </w:rPr>
      </w:pPr>
      <w:r>
        <w:rPr>
          <w:rFonts w:hint="eastAsia"/>
          <w:lang w:val="en-US"/>
        </w:rPr>
        <w:t>将上述模型转换为矩阵形式：</w:t>
      </w:r>
    </w:p>
    <w:p w:rsidR="001213F2" w:rsidRDefault="00CB3B0F">
      <w:r>
        <w:rPr>
          <w:noProof/>
          <w:lang w:val="en-US"/>
        </w:rPr>
        <w:drawing>
          <wp:inline distT="0" distB="0" distL="114300" distR="114300">
            <wp:extent cx="1661160" cy="830580"/>
            <wp:effectExtent l="0" t="0" r="0"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1661160" cy="830580"/>
                    </a:xfrm>
                    <a:prstGeom prst="rect">
                      <a:avLst/>
                    </a:prstGeom>
                    <a:noFill/>
                    <a:ln>
                      <a:noFill/>
                    </a:ln>
                  </pic:spPr>
                </pic:pic>
              </a:graphicData>
            </a:graphic>
          </wp:inline>
        </w:drawing>
      </w:r>
    </w:p>
    <w:p w:rsidR="001213F2" w:rsidRDefault="00CB3B0F">
      <w:pPr>
        <w:rPr>
          <w:lang w:val="en-US"/>
        </w:rPr>
      </w:pPr>
      <w:r>
        <w:rPr>
          <w:noProof/>
          <w:lang w:val="en-US"/>
        </w:rPr>
        <w:lastRenderedPageBreak/>
        <w:drawing>
          <wp:inline distT="0" distB="0" distL="114300" distR="114300">
            <wp:extent cx="3352800" cy="3147060"/>
            <wp:effectExtent l="0" t="0" r="0"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3352800" cy="3147060"/>
                    </a:xfrm>
                    <a:prstGeom prst="rect">
                      <a:avLst/>
                    </a:prstGeom>
                    <a:noFill/>
                    <a:ln>
                      <a:noFill/>
                    </a:ln>
                  </pic:spPr>
                </pic:pic>
              </a:graphicData>
            </a:graphic>
          </wp:inline>
        </w:drawing>
      </w:r>
    </w:p>
    <w:p w:rsidR="001213F2" w:rsidRDefault="00CB3B0F">
      <w:pPr>
        <w:rPr>
          <w:lang w:val="en-US"/>
        </w:rPr>
      </w:pPr>
      <w:r>
        <w:rPr>
          <w:rFonts w:hint="eastAsia"/>
          <w:lang w:val="en-US"/>
        </w:rPr>
        <w:t>矩阵</w:t>
      </w:r>
      <w:r>
        <w:rPr>
          <w:rFonts w:hint="eastAsia"/>
          <w:lang w:val="en-US"/>
        </w:rPr>
        <w:t xml:space="preserve"> A </w:t>
      </w:r>
      <w:r>
        <w:rPr>
          <w:rFonts w:hint="eastAsia"/>
          <w:lang w:val="en-US"/>
        </w:rPr>
        <w:t>中</w:t>
      </w:r>
      <w:r>
        <w:rPr>
          <w:rFonts w:hint="eastAsia"/>
          <w:lang w:val="en-US"/>
        </w:rPr>
        <w:t xml:space="preserve"> </w:t>
      </w:r>
      <w:proofErr w:type="spellStart"/>
      <w:r>
        <w:rPr>
          <w:rFonts w:hint="eastAsia"/>
          <w:lang w:val="en-US"/>
        </w:rPr>
        <w:t>Xij</w:t>
      </w:r>
      <w:proofErr w:type="spellEnd"/>
      <w:r>
        <w:rPr>
          <w:rFonts w:hint="eastAsia"/>
          <w:lang w:val="en-US"/>
        </w:rPr>
        <w:t xml:space="preserve"> </w:t>
      </w:r>
      <w:r>
        <w:rPr>
          <w:rFonts w:hint="eastAsia"/>
          <w:lang w:val="en-US"/>
        </w:rPr>
        <w:t>的列向量为：</w:t>
      </w:r>
    </w:p>
    <w:p w:rsidR="001213F2" w:rsidRDefault="00CB3B0F">
      <w:r>
        <w:rPr>
          <w:noProof/>
          <w:lang w:val="en-US"/>
        </w:rPr>
        <w:drawing>
          <wp:inline distT="0" distB="0" distL="114300" distR="114300">
            <wp:extent cx="1516380" cy="426720"/>
            <wp:effectExtent l="0" t="0" r="762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1516380" cy="426720"/>
                    </a:xfrm>
                    <a:prstGeom prst="rect">
                      <a:avLst/>
                    </a:prstGeom>
                    <a:noFill/>
                    <a:ln>
                      <a:noFill/>
                    </a:ln>
                  </pic:spPr>
                </pic:pic>
              </a:graphicData>
            </a:graphic>
          </wp:inline>
        </w:drawing>
      </w:r>
    </w:p>
    <w:p w:rsidR="001213F2" w:rsidRDefault="00CB3B0F">
      <w:pPr>
        <w:rPr>
          <w:lang w:val="en-US"/>
        </w:rPr>
      </w:pPr>
      <w:r>
        <w:rPr>
          <w:rFonts w:hint="eastAsia"/>
          <w:lang w:val="en-US"/>
        </w:rPr>
        <w:t>两种运输方式都可以用以下公式表示：</w:t>
      </w:r>
    </w:p>
    <w:p w:rsidR="001213F2" w:rsidRDefault="00CB3B0F">
      <w:r>
        <w:rPr>
          <w:noProof/>
          <w:lang w:val="en-US"/>
        </w:rPr>
        <w:drawing>
          <wp:inline distT="0" distB="0" distL="114300" distR="114300">
            <wp:extent cx="2247900" cy="426720"/>
            <wp:effectExtent l="0" t="0" r="762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2247900" cy="426720"/>
                    </a:xfrm>
                    <a:prstGeom prst="rect">
                      <a:avLst/>
                    </a:prstGeom>
                    <a:noFill/>
                    <a:ln>
                      <a:noFill/>
                    </a:ln>
                  </pic:spPr>
                </pic:pic>
              </a:graphicData>
            </a:graphic>
          </wp:inline>
        </w:drawing>
      </w:r>
    </w:p>
    <w:p w:rsidR="001213F2" w:rsidRDefault="00CB3B0F">
      <w:pPr>
        <w:rPr>
          <w:lang w:val="en-US"/>
        </w:rPr>
      </w:pPr>
      <w:r>
        <w:rPr>
          <w:rFonts w:hint="eastAsia"/>
          <w:lang w:val="en-US"/>
        </w:rPr>
        <w:t xml:space="preserve"> </w:t>
      </w:r>
    </w:p>
    <w:p w:rsidR="001213F2" w:rsidRDefault="00CB3B0F">
      <w:pPr>
        <w:numPr>
          <w:ilvl w:val="1"/>
          <w:numId w:val="5"/>
        </w:numPr>
        <w:rPr>
          <w:b/>
          <w:bCs/>
          <w:sz w:val="32"/>
          <w:szCs w:val="40"/>
          <w:lang w:val="en-US"/>
        </w:rPr>
      </w:pPr>
      <w:r>
        <w:rPr>
          <w:rFonts w:hint="eastAsia"/>
          <w:b/>
          <w:bCs/>
          <w:sz w:val="32"/>
          <w:szCs w:val="40"/>
          <w:lang w:val="en-US"/>
        </w:rPr>
        <w:t>MATLAB</w:t>
      </w:r>
    </w:p>
    <w:p w:rsidR="001213F2" w:rsidRDefault="001213F2">
      <w:pPr>
        <w:rPr>
          <w:b/>
          <w:bCs/>
          <w:sz w:val="32"/>
          <w:szCs w:val="40"/>
          <w:lang w:val="en-US"/>
        </w:rPr>
      </w:pPr>
    </w:p>
    <w:p w:rsidR="001213F2" w:rsidRDefault="00CB3B0F">
      <w:pPr>
        <w:rPr>
          <w:lang w:val="en-US"/>
        </w:rPr>
      </w:pPr>
      <w:r>
        <w:rPr>
          <w:rFonts w:hint="eastAsia"/>
          <w:lang w:val="en-US"/>
        </w:rPr>
        <w:t>在模型窗口中，输入：</w:t>
      </w:r>
    </w:p>
    <w:p w:rsidR="001213F2" w:rsidRDefault="001213F2">
      <w:pPr>
        <w:rPr>
          <w:b/>
          <w:bCs/>
          <w:sz w:val="32"/>
          <w:szCs w:val="40"/>
          <w:lang w:val="en-US"/>
        </w:rPr>
      </w:pPr>
    </w:p>
    <w:p w:rsidR="001213F2" w:rsidRDefault="00CB3B0F">
      <w:r>
        <w:rPr>
          <w:noProof/>
          <w:lang w:val="en-US"/>
        </w:rPr>
        <w:lastRenderedPageBreak/>
        <w:drawing>
          <wp:inline distT="0" distB="0" distL="114300" distR="114300">
            <wp:extent cx="3040380" cy="4960620"/>
            <wp:effectExtent l="0" t="0" r="7620" b="762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3040380" cy="4960620"/>
                    </a:xfrm>
                    <a:prstGeom prst="rect">
                      <a:avLst/>
                    </a:prstGeom>
                    <a:noFill/>
                    <a:ln>
                      <a:noFill/>
                    </a:ln>
                  </pic:spPr>
                </pic:pic>
              </a:graphicData>
            </a:graphic>
          </wp:inline>
        </w:drawing>
      </w:r>
    </w:p>
    <w:p w:rsidR="001213F2" w:rsidRDefault="001213F2"/>
    <w:p w:rsidR="001213F2" w:rsidRDefault="001213F2"/>
    <w:p w:rsidR="001213F2" w:rsidRDefault="00CB3B0F">
      <w:pPr>
        <w:rPr>
          <w:lang w:val="en-US"/>
        </w:rPr>
      </w:pPr>
      <w:r>
        <w:rPr>
          <w:lang w:val="en-US"/>
        </w:rPr>
        <w:t>木铁轮运输优化方案</w:t>
      </w:r>
      <w:r>
        <w:rPr>
          <w:rFonts w:hint="eastAsia"/>
          <w:lang w:val="en-US"/>
        </w:rPr>
        <w:t>：</w:t>
      </w:r>
    </w:p>
    <w:p w:rsidR="001213F2" w:rsidRDefault="00CB3B0F">
      <w:pPr>
        <w:rPr>
          <w:b/>
          <w:bCs/>
          <w:sz w:val="32"/>
          <w:szCs w:val="40"/>
          <w:lang w:val="en-US"/>
        </w:rPr>
      </w:pPr>
      <w:r>
        <w:rPr>
          <w:noProof/>
          <w:lang w:val="en-US"/>
        </w:rPr>
        <w:drawing>
          <wp:inline distT="0" distB="0" distL="114300" distR="114300">
            <wp:extent cx="2865120" cy="830580"/>
            <wp:effectExtent l="0" t="0" r="0" b="762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2865120" cy="830580"/>
                    </a:xfrm>
                    <a:prstGeom prst="rect">
                      <a:avLst/>
                    </a:prstGeom>
                    <a:noFill/>
                    <a:ln>
                      <a:noFill/>
                    </a:ln>
                  </pic:spPr>
                </pic:pic>
              </a:graphicData>
            </a:graphic>
          </wp:inline>
        </w:drawing>
      </w:r>
    </w:p>
    <w:p w:rsidR="001213F2" w:rsidRDefault="001213F2">
      <w:pPr>
        <w:rPr>
          <w:b/>
          <w:bCs/>
          <w:sz w:val="32"/>
          <w:szCs w:val="40"/>
          <w:lang w:val="en-US"/>
        </w:rPr>
      </w:pPr>
    </w:p>
    <w:p w:rsidR="001213F2" w:rsidRDefault="00CB3B0F">
      <w:pPr>
        <w:pStyle w:val="1"/>
        <w:numPr>
          <w:ilvl w:val="0"/>
          <w:numId w:val="5"/>
        </w:numPr>
        <w:ind w:left="431" w:hanging="431"/>
      </w:pPr>
      <w:r>
        <w:rPr>
          <w:rFonts w:hint="eastAsia"/>
          <w:lang w:val="en-US"/>
        </w:rPr>
        <w:t xml:space="preserve"> </w:t>
      </w:r>
      <w:r>
        <w:rPr>
          <w:rFonts w:hint="eastAsia"/>
          <w:lang w:val="en-US"/>
        </w:rPr>
        <w:t>再生木材</w:t>
      </w:r>
      <w:r>
        <w:rPr>
          <w:rFonts w:hint="eastAsia"/>
        </w:rPr>
        <w:t>的优势</w:t>
      </w:r>
      <w:r>
        <w:rPr>
          <w:rFonts w:hint="eastAsia"/>
          <w:lang w:val="en-US"/>
        </w:rPr>
        <w:t>（循环利用）</w:t>
      </w:r>
    </w:p>
    <w:p w:rsidR="001213F2" w:rsidRDefault="00CB3B0F">
      <w:pPr>
        <w:rPr>
          <w:lang w:val="en-US"/>
        </w:rPr>
      </w:pPr>
      <w:r>
        <w:rPr>
          <w:rFonts w:hint="eastAsia"/>
        </w:rPr>
        <w:lastRenderedPageBreak/>
        <w:t>首先，木材结构相对可靠。木材是一种比其他建筑材料更轻但强度相对较高的建筑材料，它具有良好的振动和冲击能量吸收能力，能够保证其在地震中结构的稳定性。其次，中国在木材建筑领域拥有明显的技术优势</w:t>
      </w:r>
      <w:r>
        <w:rPr>
          <w:rFonts w:hint="eastAsia"/>
          <w:lang w:val="en-US"/>
        </w:rPr>
        <w:t xml:space="preserve">[1] </w:t>
      </w:r>
      <w:r>
        <w:rPr>
          <w:rFonts w:hint="eastAsia"/>
        </w:rPr>
        <w:t>。中国数千年来建造的大多数古代建筑主要都是木结构。在材料选择、结构发展等方面，中国都遥遥领先于发达国家。然而，木材的缺点也很明显，需要注意防水、防潮、防虫等问题</w:t>
      </w:r>
      <w:r>
        <w:rPr>
          <w:rFonts w:hint="eastAsia"/>
          <w:lang w:val="en-US"/>
        </w:rPr>
        <w:t>。</w:t>
      </w:r>
    </w:p>
    <w:p w:rsidR="001213F2" w:rsidRDefault="00CB3B0F">
      <w:pPr>
        <w:rPr>
          <w:lang w:val="en-US"/>
        </w:rPr>
      </w:pPr>
      <w:r>
        <w:rPr>
          <w:rFonts w:hint="eastAsia"/>
          <w:lang w:val="en-US"/>
        </w:rPr>
        <w:t>最重要的是，木材具有良好的环境效益，在所有建筑材料中对环境的负担最小。建筑物的正常使用寿命约为五十年，超过使用寿命的建筑物需要拆除。与钢材和水泥等材料相</w:t>
      </w:r>
      <w:r>
        <w:rPr>
          <w:rFonts w:hint="eastAsia"/>
          <w:lang w:val="en-US"/>
        </w:rPr>
        <w:t>比（表</w:t>
      </w:r>
      <w:r>
        <w:rPr>
          <w:rFonts w:hint="eastAsia"/>
          <w:lang w:val="en-US"/>
        </w:rPr>
        <w:t>1</w:t>
      </w:r>
      <w:r>
        <w:rPr>
          <w:rFonts w:hint="eastAsia"/>
          <w:lang w:val="en-US"/>
        </w:rPr>
        <w:t>），木材具有明显的优势，尤其是在低污染和</w:t>
      </w:r>
      <w:proofErr w:type="gramStart"/>
      <w:r>
        <w:rPr>
          <w:rFonts w:hint="eastAsia"/>
          <w:lang w:val="en-US"/>
        </w:rPr>
        <w:t>可</w:t>
      </w:r>
      <w:proofErr w:type="gramEnd"/>
      <w:r>
        <w:rPr>
          <w:rFonts w:hint="eastAsia"/>
          <w:lang w:val="en-US"/>
        </w:rPr>
        <w:t>回收利用方面。在日本，几年前就大力推广住宅建筑的翻新，以充分利用旧房屋的材料。</w:t>
      </w:r>
    </w:p>
    <w:p w:rsidR="001213F2" w:rsidRDefault="00CB3B0F">
      <w:pPr>
        <w:numPr>
          <w:ilvl w:val="0"/>
          <w:numId w:val="5"/>
        </w:numPr>
        <w:ind w:left="431" w:hanging="431"/>
        <w:rPr>
          <w:b/>
          <w:bCs/>
          <w:sz w:val="32"/>
          <w:szCs w:val="40"/>
          <w:lang w:val="en-US"/>
        </w:rPr>
      </w:pPr>
      <w:r>
        <w:rPr>
          <w:rFonts w:hint="eastAsia"/>
          <w:b/>
          <w:bCs/>
          <w:sz w:val="32"/>
          <w:szCs w:val="40"/>
          <w:lang w:val="en-US"/>
        </w:rPr>
        <w:t>生命周期</w:t>
      </w:r>
    </w:p>
    <w:p w:rsidR="001213F2" w:rsidRDefault="00CB3B0F">
      <w:pPr>
        <w:rPr>
          <w:lang w:val="en-US"/>
        </w:rPr>
      </w:pPr>
      <w:r>
        <w:rPr>
          <w:rFonts w:hint="eastAsia"/>
          <w:lang w:val="en-US"/>
        </w:rPr>
        <w:t>对于那些希望建造环保住宅的人来说，使用再生木材尤其具有吸引力。利用从旧建筑中回收的木材意味着无需砍伐树木即可生产建筑材料。这些木材已经自然固化，可能无需处理即可保持其强度和完整性，这使得使用再生产品更加环保</w:t>
      </w:r>
      <w:r>
        <w:rPr>
          <w:rFonts w:hint="eastAsia"/>
          <w:lang w:val="en-US"/>
        </w:rPr>
        <w:t>[2]</w:t>
      </w:r>
      <w:r>
        <w:rPr>
          <w:rFonts w:hint="eastAsia"/>
          <w:lang w:val="en-US"/>
        </w:rPr>
        <w:t>。此外，再生木材还蕴含着某种历史感或与过去的联系，这更增添了其吸引力。这些木材可以从儿时的家或湖边的老木屋中回收利用，为当代和后代建造实用的新家。这使得人们可以</w:t>
      </w:r>
      <w:r>
        <w:rPr>
          <w:rFonts w:hint="eastAsia"/>
          <w:lang w:val="en-US"/>
        </w:rPr>
        <w:t>创造一个既符合当代居民喜好，又能保留父母或祖父母曾经拥有的珍贵家园的新生活空间。如今，许多供应商专</w:t>
      </w:r>
      <w:proofErr w:type="gramStart"/>
      <w:r>
        <w:rPr>
          <w:rFonts w:hint="eastAsia"/>
          <w:lang w:val="en-US"/>
        </w:rPr>
        <w:t>门供应</w:t>
      </w:r>
      <w:proofErr w:type="gramEnd"/>
      <w:r>
        <w:rPr>
          <w:rFonts w:hint="eastAsia"/>
          <w:lang w:val="en-US"/>
        </w:rPr>
        <w:t>再生木材。木材种类可能因当地供应情况而异。然而，其价格通常与新加工的木材不相上下，这使得再生木材产品对每个人都具有吸引力。再生木材可用于制作木地板。</w:t>
      </w:r>
    </w:p>
    <w:p w:rsidR="001213F2" w:rsidRDefault="00CB3B0F">
      <w:pPr>
        <w:ind w:firstLineChars="400" w:firstLine="960"/>
        <w:rPr>
          <w:lang w:val="en-US"/>
        </w:rPr>
      </w:pPr>
      <w:r>
        <w:rPr>
          <w:rFonts w:hint="eastAsia"/>
          <w:lang w:val="en-US"/>
        </w:rPr>
        <w:t>表</w:t>
      </w:r>
      <w:r>
        <w:rPr>
          <w:rFonts w:hint="eastAsia"/>
          <w:lang w:val="en-US"/>
        </w:rPr>
        <w:t xml:space="preserve">1 </w:t>
      </w:r>
      <w:r>
        <w:rPr>
          <w:rFonts w:hint="eastAsia"/>
          <w:lang w:val="en-US"/>
        </w:rPr>
        <w:t>建筑材料循环利用对环境影响的比较</w:t>
      </w:r>
    </w:p>
    <w:tbl>
      <w:tblPr>
        <w:tblStyle w:val="a9"/>
        <w:tblW w:w="0" w:type="auto"/>
        <w:tblLook w:val="04A0" w:firstRow="1" w:lastRow="0" w:firstColumn="1" w:lastColumn="0" w:noHBand="0" w:noVBand="1"/>
      </w:tblPr>
      <w:tblGrid>
        <w:gridCol w:w="1433"/>
        <w:gridCol w:w="1438"/>
        <w:gridCol w:w="1436"/>
        <w:gridCol w:w="1441"/>
        <w:gridCol w:w="1441"/>
        <w:gridCol w:w="1441"/>
      </w:tblGrid>
      <w:tr w:rsidR="001213F2">
        <w:tc>
          <w:tcPr>
            <w:tcW w:w="1476" w:type="dxa"/>
          </w:tcPr>
          <w:p w:rsidR="001213F2" w:rsidRDefault="00CB3B0F">
            <w:pPr>
              <w:rPr>
                <w:lang w:val="en-US"/>
              </w:rPr>
            </w:pPr>
            <w:r>
              <w:rPr>
                <w:rFonts w:hint="eastAsia"/>
                <w:lang w:val="en-US"/>
              </w:rPr>
              <w:t>材料分类</w:t>
            </w:r>
          </w:p>
        </w:tc>
        <w:tc>
          <w:tcPr>
            <w:tcW w:w="1476" w:type="dxa"/>
          </w:tcPr>
          <w:p w:rsidR="001213F2" w:rsidRDefault="00CB3B0F">
            <w:pPr>
              <w:rPr>
                <w:lang w:val="en-US"/>
              </w:rPr>
            </w:pPr>
            <w:r>
              <w:rPr>
                <w:rFonts w:hint="eastAsia"/>
                <w:lang w:val="en-US"/>
              </w:rPr>
              <w:t>水污染</w:t>
            </w:r>
          </w:p>
        </w:tc>
        <w:tc>
          <w:tcPr>
            <w:tcW w:w="1476" w:type="dxa"/>
          </w:tcPr>
          <w:p w:rsidR="001213F2" w:rsidRDefault="00CB3B0F">
            <w:pPr>
              <w:rPr>
                <w:lang w:val="en-US"/>
              </w:rPr>
            </w:pPr>
            <w:r>
              <w:rPr>
                <w:rFonts w:hint="eastAsia"/>
                <w:lang w:val="en-US"/>
              </w:rPr>
              <w:t>能源消耗</w:t>
            </w:r>
          </w:p>
        </w:tc>
        <w:tc>
          <w:tcPr>
            <w:tcW w:w="1476" w:type="dxa"/>
          </w:tcPr>
          <w:p w:rsidR="001213F2" w:rsidRDefault="00CB3B0F">
            <w:pPr>
              <w:rPr>
                <w:lang w:val="en-US"/>
              </w:rPr>
            </w:pPr>
            <w:r>
              <w:rPr>
                <w:rFonts w:hint="eastAsia"/>
                <w:lang w:val="en-US"/>
              </w:rPr>
              <w:t>温室效应</w:t>
            </w:r>
          </w:p>
        </w:tc>
        <w:tc>
          <w:tcPr>
            <w:tcW w:w="1476" w:type="dxa"/>
          </w:tcPr>
          <w:p w:rsidR="001213F2" w:rsidRDefault="00CB3B0F">
            <w:pPr>
              <w:rPr>
                <w:lang w:val="en-US"/>
              </w:rPr>
            </w:pPr>
            <w:r>
              <w:rPr>
                <w:rFonts w:hint="eastAsia"/>
                <w:lang w:val="en-US"/>
              </w:rPr>
              <w:t>空气污染指数</w:t>
            </w:r>
          </w:p>
        </w:tc>
        <w:tc>
          <w:tcPr>
            <w:tcW w:w="1476" w:type="dxa"/>
          </w:tcPr>
          <w:p w:rsidR="001213F2" w:rsidRDefault="00CB3B0F">
            <w:pPr>
              <w:rPr>
                <w:lang w:val="en-US"/>
              </w:rPr>
            </w:pPr>
            <w:r>
              <w:rPr>
                <w:rFonts w:hint="eastAsia"/>
                <w:lang w:val="en-US"/>
              </w:rPr>
              <w:t>固体废物</w:t>
            </w:r>
          </w:p>
        </w:tc>
      </w:tr>
      <w:tr w:rsidR="001213F2">
        <w:tc>
          <w:tcPr>
            <w:tcW w:w="1476" w:type="dxa"/>
          </w:tcPr>
          <w:p w:rsidR="001213F2" w:rsidRDefault="00CB3B0F">
            <w:pPr>
              <w:rPr>
                <w:lang w:val="en-US"/>
              </w:rPr>
            </w:pPr>
            <w:r>
              <w:rPr>
                <w:rFonts w:hint="eastAsia"/>
                <w:lang w:val="en-US"/>
              </w:rPr>
              <w:t>木材</w:t>
            </w:r>
          </w:p>
        </w:tc>
        <w:tc>
          <w:tcPr>
            <w:tcW w:w="1476" w:type="dxa"/>
          </w:tcPr>
          <w:p w:rsidR="001213F2" w:rsidRDefault="00CB3B0F">
            <w:pPr>
              <w:rPr>
                <w:lang w:val="en-US"/>
              </w:rPr>
            </w:pPr>
            <w:r>
              <w:rPr>
                <w:rFonts w:hint="eastAsia"/>
                <w:lang w:val="en-US"/>
              </w:rPr>
              <w:t>1</w:t>
            </w:r>
          </w:p>
        </w:tc>
        <w:tc>
          <w:tcPr>
            <w:tcW w:w="1476" w:type="dxa"/>
          </w:tcPr>
          <w:p w:rsidR="001213F2" w:rsidRDefault="00CB3B0F">
            <w:pPr>
              <w:rPr>
                <w:lang w:val="en-US"/>
              </w:rPr>
            </w:pPr>
            <w:r>
              <w:rPr>
                <w:rFonts w:hint="eastAsia"/>
                <w:lang w:val="en-US"/>
              </w:rPr>
              <w:t>1</w:t>
            </w:r>
          </w:p>
        </w:tc>
        <w:tc>
          <w:tcPr>
            <w:tcW w:w="1476" w:type="dxa"/>
          </w:tcPr>
          <w:p w:rsidR="001213F2" w:rsidRDefault="00CB3B0F">
            <w:pPr>
              <w:rPr>
                <w:lang w:val="en-US"/>
              </w:rPr>
            </w:pPr>
            <w:r>
              <w:rPr>
                <w:rFonts w:hint="eastAsia"/>
                <w:lang w:val="en-US"/>
              </w:rPr>
              <w:t>1</w:t>
            </w:r>
          </w:p>
        </w:tc>
        <w:tc>
          <w:tcPr>
            <w:tcW w:w="1476" w:type="dxa"/>
          </w:tcPr>
          <w:p w:rsidR="001213F2" w:rsidRDefault="00CB3B0F">
            <w:pPr>
              <w:rPr>
                <w:lang w:val="en-US"/>
              </w:rPr>
            </w:pPr>
            <w:r>
              <w:rPr>
                <w:rFonts w:hint="eastAsia"/>
                <w:lang w:val="en-US"/>
              </w:rPr>
              <w:t>1</w:t>
            </w:r>
          </w:p>
        </w:tc>
        <w:tc>
          <w:tcPr>
            <w:tcW w:w="1476" w:type="dxa"/>
          </w:tcPr>
          <w:p w:rsidR="001213F2" w:rsidRDefault="00CB3B0F">
            <w:pPr>
              <w:rPr>
                <w:lang w:val="en-US"/>
              </w:rPr>
            </w:pPr>
            <w:r>
              <w:rPr>
                <w:rFonts w:hint="eastAsia"/>
                <w:lang w:val="en-US"/>
              </w:rPr>
              <w:t>1</w:t>
            </w:r>
          </w:p>
        </w:tc>
      </w:tr>
      <w:tr w:rsidR="001213F2">
        <w:tc>
          <w:tcPr>
            <w:tcW w:w="1476" w:type="dxa"/>
          </w:tcPr>
          <w:p w:rsidR="001213F2" w:rsidRDefault="00CB3B0F">
            <w:pPr>
              <w:rPr>
                <w:lang w:val="en-US"/>
              </w:rPr>
            </w:pPr>
            <w:r>
              <w:rPr>
                <w:rFonts w:hint="eastAsia"/>
                <w:lang w:val="en-US"/>
              </w:rPr>
              <w:t>钢</w:t>
            </w:r>
          </w:p>
        </w:tc>
        <w:tc>
          <w:tcPr>
            <w:tcW w:w="1476" w:type="dxa"/>
          </w:tcPr>
          <w:p w:rsidR="001213F2" w:rsidRDefault="00CB3B0F">
            <w:pPr>
              <w:rPr>
                <w:lang w:val="en-US"/>
              </w:rPr>
            </w:pPr>
            <w:r>
              <w:rPr>
                <w:rFonts w:hint="eastAsia"/>
                <w:lang w:val="en-US"/>
              </w:rPr>
              <w:t>120</w:t>
            </w:r>
          </w:p>
        </w:tc>
        <w:tc>
          <w:tcPr>
            <w:tcW w:w="1476" w:type="dxa"/>
          </w:tcPr>
          <w:p w:rsidR="001213F2" w:rsidRDefault="00CB3B0F">
            <w:pPr>
              <w:rPr>
                <w:lang w:val="en-US"/>
              </w:rPr>
            </w:pPr>
            <w:r>
              <w:rPr>
                <w:rFonts w:hint="eastAsia"/>
                <w:lang w:val="en-US"/>
              </w:rPr>
              <w:t>1.9</w:t>
            </w:r>
          </w:p>
        </w:tc>
        <w:tc>
          <w:tcPr>
            <w:tcW w:w="1476" w:type="dxa"/>
          </w:tcPr>
          <w:p w:rsidR="001213F2" w:rsidRDefault="00CB3B0F">
            <w:pPr>
              <w:rPr>
                <w:lang w:val="en-US"/>
              </w:rPr>
            </w:pPr>
            <w:r>
              <w:rPr>
                <w:rFonts w:hint="eastAsia"/>
                <w:lang w:val="en-US"/>
              </w:rPr>
              <w:t>1.47</w:t>
            </w:r>
          </w:p>
        </w:tc>
        <w:tc>
          <w:tcPr>
            <w:tcW w:w="1476" w:type="dxa"/>
          </w:tcPr>
          <w:p w:rsidR="001213F2" w:rsidRDefault="00CB3B0F">
            <w:pPr>
              <w:rPr>
                <w:lang w:val="en-US"/>
              </w:rPr>
            </w:pPr>
            <w:r>
              <w:rPr>
                <w:rFonts w:hint="eastAsia"/>
                <w:lang w:val="en-US"/>
              </w:rPr>
              <w:t>1.44</w:t>
            </w:r>
          </w:p>
        </w:tc>
        <w:tc>
          <w:tcPr>
            <w:tcW w:w="1476" w:type="dxa"/>
          </w:tcPr>
          <w:p w:rsidR="001213F2" w:rsidRDefault="00CB3B0F">
            <w:pPr>
              <w:rPr>
                <w:lang w:val="en-US"/>
              </w:rPr>
            </w:pPr>
            <w:r>
              <w:rPr>
                <w:rFonts w:hint="eastAsia"/>
                <w:lang w:val="en-US"/>
              </w:rPr>
              <w:t>1.37</w:t>
            </w:r>
          </w:p>
        </w:tc>
      </w:tr>
      <w:tr w:rsidR="001213F2">
        <w:tc>
          <w:tcPr>
            <w:tcW w:w="1476" w:type="dxa"/>
          </w:tcPr>
          <w:p w:rsidR="001213F2" w:rsidRDefault="00CB3B0F">
            <w:pPr>
              <w:rPr>
                <w:lang w:val="en-US"/>
              </w:rPr>
            </w:pPr>
            <w:r>
              <w:rPr>
                <w:rFonts w:hint="eastAsia"/>
                <w:lang w:val="en-US"/>
              </w:rPr>
              <w:t>水泥</w:t>
            </w:r>
          </w:p>
        </w:tc>
        <w:tc>
          <w:tcPr>
            <w:tcW w:w="1476" w:type="dxa"/>
          </w:tcPr>
          <w:p w:rsidR="001213F2" w:rsidRDefault="00CB3B0F">
            <w:pPr>
              <w:rPr>
                <w:lang w:val="en-US"/>
              </w:rPr>
            </w:pPr>
            <w:r>
              <w:rPr>
                <w:rFonts w:hint="eastAsia"/>
                <w:lang w:val="en-US"/>
              </w:rPr>
              <w:t>0.9</w:t>
            </w:r>
          </w:p>
        </w:tc>
        <w:tc>
          <w:tcPr>
            <w:tcW w:w="1476" w:type="dxa"/>
          </w:tcPr>
          <w:p w:rsidR="001213F2" w:rsidRDefault="00CB3B0F">
            <w:pPr>
              <w:rPr>
                <w:lang w:val="en-US"/>
              </w:rPr>
            </w:pPr>
            <w:r>
              <w:rPr>
                <w:rFonts w:hint="eastAsia"/>
                <w:lang w:val="en-US"/>
              </w:rPr>
              <w:t>1.5</w:t>
            </w:r>
          </w:p>
        </w:tc>
        <w:tc>
          <w:tcPr>
            <w:tcW w:w="1476" w:type="dxa"/>
          </w:tcPr>
          <w:p w:rsidR="001213F2" w:rsidRDefault="00CB3B0F">
            <w:pPr>
              <w:rPr>
                <w:lang w:val="en-US"/>
              </w:rPr>
            </w:pPr>
            <w:r>
              <w:rPr>
                <w:rFonts w:hint="eastAsia"/>
                <w:lang w:val="en-US"/>
              </w:rPr>
              <w:t>1.88</w:t>
            </w:r>
          </w:p>
        </w:tc>
        <w:tc>
          <w:tcPr>
            <w:tcW w:w="1476" w:type="dxa"/>
          </w:tcPr>
          <w:p w:rsidR="001213F2" w:rsidRDefault="00CB3B0F">
            <w:pPr>
              <w:rPr>
                <w:lang w:val="en-US"/>
              </w:rPr>
            </w:pPr>
            <w:r>
              <w:rPr>
                <w:rFonts w:hint="eastAsia"/>
                <w:lang w:val="en-US"/>
              </w:rPr>
              <w:t>1.69</w:t>
            </w:r>
          </w:p>
        </w:tc>
        <w:tc>
          <w:tcPr>
            <w:tcW w:w="1476" w:type="dxa"/>
          </w:tcPr>
          <w:p w:rsidR="001213F2" w:rsidRDefault="00CB3B0F">
            <w:pPr>
              <w:rPr>
                <w:lang w:val="en-US"/>
              </w:rPr>
            </w:pPr>
            <w:r>
              <w:rPr>
                <w:rFonts w:hint="eastAsia"/>
                <w:lang w:val="en-US"/>
              </w:rPr>
              <w:t>1.95</w:t>
            </w:r>
          </w:p>
        </w:tc>
      </w:tr>
    </w:tbl>
    <w:p w:rsidR="001213F2" w:rsidRDefault="001213F2">
      <w:pPr>
        <w:rPr>
          <w:lang w:val="en-US"/>
        </w:rPr>
      </w:pPr>
    </w:p>
    <w:p w:rsidR="001213F2" w:rsidRDefault="001213F2">
      <w:pPr>
        <w:rPr>
          <w:lang w:val="en-US"/>
        </w:rPr>
      </w:pPr>
    </w:p>
    <w:p w:rsidR="001213F2" w:rsidRDefault="00CB3B0F">
      <w:pPr>
        <w:rPr>
          <w:lang w:val="en-US"/>
        </w:rPr>
      </w:pPr>
      <w:r>
        <w:rPr>
          <w:rFonts w:hint="eastAsia"/>
          <w:lang w:val="en-US"/>
        </w:rPr>
        <w:t>【生命周期】如果建筑物的木框架保持干燥，则可以无限期使用。但是，如果建筑物维护不当，木质构件经常受潮，则木质构件可能会腐烂，需要更换。木材易燃，燃烧时会释放有毒气体。因此，必须使木材远离火源，并根据建筑物的大小和用途采取适当的保护措施，例如防火覆盖物、化学处理或自动喷水灭火系统。建筑物拆除后，木框架构件可以直接回收利用，用于建造另一栋建筑物的框架，制成新的板材或木材，或者粉碎后作为定向</w:t>
      </w:r>
      <w:proofErr w:type="gramStart"/>
      <w:r>
        <w:rPr>
          <w:rFonts w:hint="eastAsia"/>
          <w:lang w:val="en-US"/>
        </w:rPr>
        <w:t>链材料</w:t>
      </w:r>
      <w:proofErr w:type="gramEnd"/>
      <w:r>
        <w:rPr>
          <w:rFonts w:hint="eastAsia"/>
          <w:lang w:val="en-US"/>
        </w:rPr>
        <w:t>的原材料</w:t>
      </w:r>
      <w:r>
        <w:rPr>
          <w:rFonts w:hint="eastAsia"/>
          <w:lang w:val="en-US"/>
        </w:rPr>
        <w:t>[3]</w:t>
      </w:r>
      <w:r>
        <w:rPr>
          <w:rFonts w:hint="eastAsia"/>
          <w:lang w:val="en-US"/>
        </w:rPr>
        <w:t>。目前，有一个新兴行业专门收购和拆除旧谷仓、磨坊和工厂，并将木材作为再生木材出售。</w:t>
      </w:r>
    </w:p>
    <w:p w:rsidR="001213F2" w:rsidRDefault="00CB3B0F">
      <w:pPr>
        <w:rPr>
          <w:lang w:val="en-US"/>
        </w:rPr>
      </w:pPr>
      <w:r>
        <w:rPr>
          <w:noProof/>
          <w:lang w:val="en-US"/>
        </w:rPr>
        <w:drawing>
          <wp:inline distT="0" distB="0" distL="114300" distR="114300">
            <wp:extent cx="3376295" cy="2997835"/>
            <wp:effectExtent l="0" t="0" r="6985"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3376295" cy="2997835"/>
                    </a:xfrm>
                    <a:prstGeom prst="rect">
                      <a:avLst/>
                    </a:prstGeom>
                    <a:noFill/>
                    <a:ln>
                      <a:noFill/>
                    </a:ln>
                  </pic:spPr>
                </pic:pic>
              </a:graphicData>
            </a:graphic>
          </wp:inline>
        </w:drawing>
      </w:r>
    </w:p>
    <w:p w:rsidR="001213F2" w:rsidRDefault="00CB3B0F">
      <w:pPr>
        <w:pStyle w:val="1"/>
        <w:numPr>
          <w:ilvl w:val="0"/>
          <w:numId w:val="0"/>
        </w:numPr>
        <w:rPr>
          <w:lang w:val="en-US"/>
        </w:rPr>
      </w:pPr>
      <w:r>
        <w:rPr>
          <w:rFonts w:hint="eastAsia"/>
          <w:lang w:val="en-US"/>
        </w:rPr>
        <w:t>图</w:t>
      </w:r>
      <w:r>
        <w:rPr>
          <w:rFonts w:hint="eastAsia"/>
          <w:lang w:val="en-US"/>
        </w:rPr>
        <w:t>1</w:t>
      </w:r>
    </w:p>
    <w:p w:rsidR="001213F2" w:rsidRDefault="00CB3B0F">
      <w:pPr>
        <w:pStyle w:val="1"/>
        <w:numPr>
          <w:ilvl w:val="0"/>
          <w:numId w:val="5"/>
        </w:numPr>
        <w:ind w:left="431" w:hanging="431"/>
      </w:pPr>
      <w:r>
        <w:rPr>
          <w:rFonts w:hint="eastAsia"/>
        </w:rPr>
        <w:t>可持续发展</w:t>
      </w:r>
      <w:r>
        <w:rPr>
          <w:rFonts w:hint="eastAsia"/>
        </w:rPr>
        <w:t>的影响</w:t>
      </w:r>
    </w:p>
    <w:p w:rsidR="001213F2" w:rsidRDefault="00CB3B0F">
      <w:pPr>
        <w:rPr>
          <w:lang w:val="en-US"/>
        </w:rPr>
      </w:pPr>
      <w:r>
        <w:rPr>
          <w:rFonts w:hint="eastAsia"/>
          <w:lang w:val="en-US"/>
        </w:rPr>
        <w:t>【工厂实践】</w:t>
      </w:r>
    </w:p>
    <w:p w:rsidR="001213F2" w:rsidRDefault="00CB3B0F">
      <w:pPr>
        <w:rPr>
          <w:lang w:val="en-US"/>
        </w:rPr>
      </w:pPr>
      <w:r>
        <w:rPr>
          <w:rFonts w:hint="eastAsia"/>
          <w:lang w:val="en-US"/>
        </w:rPr>
        <w:t>熟练的锯木工利用现代计算机系统，确保每根原木得到最大程度的利用。在北美，过去四十年间，原木可销售木制品的回收利用率提高了</w:t>
      </w:r>
      <w:r>
        <w:rPr>
          <w:rFonts w:hint="eastAsia"/>
          <w:lang w:val="en-US"/>
        </w:rPr>
        <w:t>25%[4]</w:t>
      </w:r>
      <w:r>
        <w:rPr>
          <w:rFonts w:hint="eastAsia"/>
          <w:lang w:val="en-US"/>
        </w:rPr>
        <w:t>。与实木相比，人造木制品能更有效地利用树木中的木纤维，并且可以从更年轻的森林中生产。</w:t>
      </w:r>
      <w:proofErr w:type="gramStart"/>
      <w:r>
        <w:rPr>
          <w:rFonts w:hint="eastAsia"/>
          <w:lang w:val="en-US"/>
        </w:rPr>
        <w:t>窑干</w:t>
      </w:r>
      <w:r>
        <w:rPr>
          <w:rFonts w:hint="eastAsia"/>
          <w:lang w:val="en-US"/>
        </w:rPr>
        <w:lastRenderedPageBreak/>
        <w:t>虽然</w:t>
      </w:r>
      <w:proofErr w:type="gramEnd"/>
      <w:r>
        <w:rPr>
          <w:rFonts w:hint="eastAsia"/>
          <w:lang w:val="en-US"/>
        </w:rPr>
        <w:t>耗费大量燃料，但比风干能生产出更稳定、更均匀的木材。风干只需要阳光和风，但耗时更长。工厂产生的废料种类繁多：树皮可以粉碎、用作景观覆盖物、堆肥、焚烧或填埋。锯末可以燃烧产生蒸汽驱动锯木厂，用作牲畜垫料，也可以堆肥、焚烧或填埋。</w:t>
      </w:r>
    </w:p>
    <w:p w:rsidR="001213F2" w:rsidRDefault="00CB3B0F">
      <w:pPr>
        <w:rPr>
          <w:lang w:val="en-US"/>
        </w:rPr>
      </w:pPr>
      <w:r>
        <w:rPr>
          <w:rFonts w:hint="eastAsia"/>
          <w:lang w:val="en-US"/>
        </w:rPr>
        <w:t>[</w:t>
      </w:r>
      <w:r>
        <w:rPr>
          <w:rFonts w:hint="eastAsia"/>
          <w:lang w:val="en-US"/>
        </w:rPr>
        <w:t>运输</w:t>
      </w:r>
      <w:r>
        <w:rPr>
          <w:rFonts w:hint="eastAsia"/>
          <w:lang w:val="en-US"/>
        </w:rPr>
        <w:t>]</w:t>
      </w:r>
    </w:p>
    <w:p w:rsidR="001213F2" w:rsidRDefault="00CB3B0F">
      <w:pPr>
        <w:rPr>
          <w:lang w:val="en-US"/>
        </w:rPr>
      </w:pPr>
      <w:r>
        <w:rPr>
          <w:rFonts w:hint="eastAsia"/>
          <w:lang w:val="en-US"/>
        </w:rPr>
        <w:t>由于美国和加拿大的主要商业林</w:t>
      </w:r>
      <w:r>
        <w:rPr>
          <w:rFonts w:hint="eastAsia"/>
          <w:lang w:val="en-US"/>
        </w:rPr>
        <w:t>地集中分布，大量木材需要长途运输。木材在运输前可以进行刨光和干燥处理，以减少燃料消耗，从而减轻重量和体积。部分木制品可以在当地或区域内进行采伐或生产。</w:t>
      </w:r>
    </w:p>
    <w:p w:rsidR="001213F2" w:rsidRDefault="00CB3B0F">
      <w:pPr>
        <w:rPr>
          <w:lang w:val="en-US"/>
        </w:rPr>
      </w:pPr>
      <w:r>
        <w:rPr>
          <w:rFonts w:hint="eastAsia"/>
          <w:lang w:val="en-US"/>
        </w:rPr>
        <w:t>【施工过程】</w:t>
      </w:r>
    </w:p>
    <w:p w:rsidR="001213F2" w:rsidRDefault="00CB3B0F">
      <w:pPr>
        <w:rPr>
          <w:lang w:val="en-US"/>
        </w:rPr>
      </w:pPr>
      <w:r>
        <w:rPr>
          <w:rFonts w:hint="eastAsia"/>
        </w:rPr>
        <w:t>运抵建筑工地的木材中，相当一部分会被浪费：每块木材被锯成所需尺寸和形状后，都会被切割下来，最终变成废料，这些废料可能被焚烧、填埋或回收利用。现场切割木材还会产生大量的锯末。通过设计使用标准长度木材和整板材料的建筑，并根据项目需求精心规划木材订单，可以减少建筑工地的废料。与现场施工方法相比，木结构建筑更适合各种预制构件，从而减少浪费并提高材料利用</w:t>
      </w:r>
      <w:r>
        <w:rPr>
          <w:rFonts w:hint="eastAsia"/>
        </w:rPr>
        <w:t>效率</w:t>
      </w:r>
      <w:r>
        <w:rPr>
          <w:rFonts w:hint="eastAsia"/>
          <w:lang w:val="en-US"/>
        </w:rPr>
        <w:t>。</w:t>
      </w:r>
    </w:p>
    <w:p w:rsidR="001213F2" w:rsidRDefault="001213F2">
      <w:pPr>
        <w:rPr>
          <w:lang w:val="en-US"/>
        </w:rPr>
      </w:pPr>
    </w:p>
    <w:p w:rsidR="001213F2" w:rsidRDefault="00CB3B0F">
      <w:pPr>
        <w:rPr>
          <w:lang w:val="en-US"/>
        </w:rPr>
      </w:pPr>
      <w:r>
        <w:rPr>
          <w:noProof/>
          <w:lang w:val="en-US"/>
        </w:rPr>
        <w:drawing>
          <wp:anchor distT="0" distB="0" distL="114300" distR="114300" simplePos="0" relativeHeight="251659264" behindDoc="0" locked="0" layoutInCell="1" allowOverlap="1">
            <wp:simplePos x="0" y="0"/>
            <wp:positionH relativeFrom="column">
              <wp:posOffset>-38100</wp:posOffset>
            </wp:positionH>
            <wp:positionV relativeFrom="paragraph">
              <wp:posOffset>449580</wp:posOffset>
            </wp:positionV>
            <wp:extent cx="5242560" cy="2682240"/>
            <wp:effectExtent l="0" t="0" r="0" b="0"/>
            <wp:wrapTopAndBottom/>
            <wp:docPr id="6" name="图片 4"/>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http://schemas.openxmlformats.org/wordprocessingml/2006/main" xmlns:wpsCustomData="http://www.wps.cn/officeDocument/2013/wpsCustomData" xmlns:w10="urn:schemas-microsoft-com:office:word" xmlns:v="urn:schemas-microsoft-com:vml" xmlns:o="urn:schemas-microsoft-com:office:office">
                    <s:item s:name="KSO_WM_UNIT_PLACING_PICTURE_USER_VIEWPORT" s:val="{&quot;height&quot;:4416,&quot;width&quot;:8652}"/>
                  </s:tag>
                </a:ext>
              </a:extLst>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242560" cy="2682240"/>
                    </a:xfrm>
                    <a:prstGeom prst="rect">
                      <a:avLst/>
                    </a:prstGeom>
                    <a:noFill/>
                    <a:ln>
                      <a:noFill/>
                    </a:ln>
                  </pic:spPr>
                </pic:pic>
              </a:graphicData>
            </a:graphic>
          </wp:anchor>
        </w:drawing>
      </w:r>
      <w:r>
        <w:rPr>
          <w:rFonts w:hint="eastAsia"/>
          <w:lang w:val="en-US"/>
        </w:rPr>
        <w:t>木地板</w:t>
      </w:r>
    </w:p>
    <w:p w:rsidR="001213F2" w:rsidRDefault="00CB3B0F">
      <w:pPr>
        <w:rPr>
          <w:lang w:val="en-US"/>
        </w:rPr>
      </w:pPr>
      <w:r>
        <w:rPr>
          <w:rFonts w:hint="eastAsia"/>
          <w:lang w:val="en-US"/>
        </w:rPr>
        <w:t xml:space="preserve"> </w:t>
      </w:r>
    </w:p>
    <w:p w:rsidR="001213F2" w:rsidRDefault="00CB3B0F">
      <w:pPr>
        <w:rPr>
          <w:b/>
          <w:bCs/>
          <w:sz w:val="32"/>
          <w:szCs w:val="40"/>
          <w:lang w:val="en-US"/>
        </w:rPr>
      </w:pPr>
      <w:r>
        <w:rPr>
          <w:rFonts w:hint="eastAsia"/>
          <w:b/>
          <w:bCs/>
          <w:sz w:val="32"/>
          <w:szCs w:val="40"/>
          <w:lang w:val="en-US"/>
        </w:rPr>
        <w:lastRenderedPageBreak/>
        <w:t xml:space="preserve">5. </w:t>
      </w:r>
      <w:r>
        <w:rPr>
          <w:rFonts w:hint="eastAsia"/>
          <w:b/>
          <w:bCs/>
          <w:sz w:val="32"/>
          <w:szCs w:val="40"/>
          <w:lang w:val="en-US"/>
        </w:rPr>
        <w:t>功能</w:t>
      </w:r>
    </w:p>
    <w:p w:rsidR="001213F2" w:rsidRDefault="00CB3B0F">
      <w:pPr>
        <w:pStyle w:val="1"/>
        <w:numPr>
          <w:ilvl w:val="0"/>
          <w:numId w:val="0"/>
        </w:numPr>
        <w:rPr>
          <w:b w:val="0"/>
          <w:bCs w:val="0"/>
          <w:sz w:val="24"/>
          <w:szCs w:val="24"/>
          <w:lang w:val="en-US"/>
        </w:rPr>
      </w:pPr>
      <w:r>
        <w:rPr>
          <w:rFonts w:hint="eastAsia"/>
          <w:b w:val="0"/>
          <w:bCs w:val="0"/>
          <w:sz w:val="24"/>
          <w:szCs w:val="24"/>
          <w:lang w:val="en-US"/>
        </w:rPr>
        <w:t>近年来，木地板行业已从传统模式向互联网融合模式转变。随着行业主要平台在三四线城市挖掘和落户，木地板企业整合了从供应、生产到售后的全流程，以行业赋能为纽带，在品牌、设计、系统、供应链等多方面为众多优秀企业提供多维度支持。木地板行业的新技术发展为行业用户带来了更佳体验。</w:t>
      </w:r>
      <w:r>
        <w:rPr>
          <w:rFonts w:hint="eastAsia"/>
          <w:b w:val="0"/>
          <w:bCs w:val="0"/>
          <w:sz w:val="24"/>
          <w:szCs w:val="24"/>
          <w:lang w:val="en-US"/>
        </w:rPr>
        <w:t xml:space="preserve"> </w:t>
      </w:r>
      <w:r>
        <w:rPr>
          <w:rFonts w:hint="eastAsia"/>
          <w:b w:val="0"/>
          <w:bCs w:val="0"/>
          <w:sz w:val="24"/>
          <w:szCs w:val="24"/>
          <w:lang w:val="en-US"/>
        </w:rPr>
        <w:t>[5]</w:t>
      </w:r>
      <w:r>
        <w:rPr>
          <w:rFonts w:hint="eastAsia"/>
          <w:b w:val="0"/>
          <w:bCs w:val="0"/>
          <w:sz w:val="24"/>
          <w:szCs w:val="24"/>
          <w:lang w:val="en-US"/>
        </w:rPr>
        <w:t>得益于技术进步，木地板行业的服务效率和产品品质受到用户的青睐。云计算、大数据、人工智能等新兴技术的出现，也为木地板行业的标准化问题提供了新的思考空间。</w:t>
      </w:r>
    </w:p>
    <w:p w:rsidR="001213F2" w:rsidRDefault="00CB3B0F">
      <w:pPr>
        <w:pStyle w:val="1"/>
        <w:numPr>
          <w:ilvl w:val="0"/>
          <w:numId w:val="0"/>
        </w:numPr>
        <w:rPr>
          <w:b w:val="0"/>
          <w:bCs w:val="0"/>
          <w:sz w:val="24"/>
          <w:szCs w:val="24"/>
          <w:lang w:val="en-US"/>
        </w:rPr>
      </w:pPr>
      <w:r>
        <w:rPr>
          <w:rFonts w:hint="eastAsia"/>
          <w:b w:val="0"/>
          <w:bCs w:val="0"/>
          <w:sz w:val="24"/>
          <w:szCs w:val="24"/>
          <w:lang w:val="en-US"/>
        </w:rPr>
        <w:t>通过将新技术融入木地板行业的生产和服务流程，可以更</w:t>
      </w:r>
      <w:r>
        <w:rPr>
          <w:rFonts w:hint="eastAsia"/>
          <w:b w:val="0"/>
          <w:bCs w:val="0"/>
          <w:sz w:val="24"/>
          <w:szCs w:val="24"/>
          <w:lang w:val="en-US"/>
        </w:rPr>
        <w:t>好地解决木地板行业的痛点和问题，确保行业服务效率，实现行业效率和用户体验的双重提升。木地板行业正通过吸引年轻消费群体来提高产业链的运营效率。木地板行业的信息化进程也深受用户欢迎。</w:t>
      </w:r>
      <w:r>
        <w:rPr>
          <w:rFonts w:hint="eastAsia"/>
          <w:b w:val="0"/>
          <w:bCs w:val="0"/>
          <w:sz w:val="24"/>
          <w:szCs w:val="24"/>
          <w:lang w:val="en-US"/>
        </w:rPr>
        <w:t xml:space="preserve">K Enterprise </w:t>
      </w:r>
      <w:r>
        <w:rPr>
          <w:rFonts w:hint="eastAsia"/>
          <w:b w:val="0"/>
          <w:bCs w:val="0"/>
          <w:sz w:val="24"/>
          <w:szCs w:val="24"/>
          <w:lang w:val="en-US"/>
        </w:rPr>
        <w:t>利用互联网，通过信息技术整合木地板行业的特点，提升用户体验，为用户带来诸多便利。这将是木地板行业未来发展的必然趋势。</w:t>
      </w:r>
    </w:p>
    <w:bookmarkEnd w:id="0"/>
    <w:bookmarkEnd w:id="1"/>
    <w:bookmarkEnd w:id="2"/>
    <w:p w:rsidR="001213F2" w:rsidRDefault="00CB3B0F">
      <w:pPr>
        <w:rPr>
          <w:lang w:val="en-US"/>
        </w:rPr>
      </w:pPr>
      <w:r>
        <w:rPr>
          <w:rFonts w:hint="eastAsia"/>
          <w:lang w:val="en-US"/>
        </w:rPr>
        <w:t>综上所述，为实现木材可持续发展，一方面，国家需要加快植树造林，并采取相应的措施规范木材的建设和管理，避免木材浪费；另一方面，提高公众对木材可持续发展的认识和理解，以解决环境问题</w:t>
      </w:r>
      <w:r>
        <w:rPr>
          <w:rFonts w:hint="eastAsia"/>
          <w:lang w:val="en-US"/>
        </w:rPr>
        <w:t>。</w:t>
      </w:r>
    </w:p>
    <w:p w:rsidR="001213F2" w:rsidRDefault="001213F2">
      <w:pPr>
        <w:tabs>
          <w:tab w:val="left" w:pos="312"/>
        </w:tabs>
        <w:rPr>
          <w:lang w:val="en-US"/>
        </w:rPr>
      </w:pPr>
      <w:bookmarkStart w:id="3" w:name="_GoBack"/>
      <w:bookmarkEnd w:id="3"/>
    </w:p>
    <w:sectPr w:rsidR="001213F2">
      <w:footerReference w:type="default" r:id="rId1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3B0F" w:rsidRDefault="00CB3B0F">
      <w:pPr>
        <w:spacing w:line="240" w:lineRule="auto"/>
      </w:pPr>
      <w:r>
        <w:separator/>
      </w:r>
    </w:p>
  </w:endnote>
  <w:endnote w:type="continuationSeparator" w:id="0">
    <w:p w:rsidR="00CB3B0F" w:rsidRDefault="00CB3B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8296614"/>
    </w:sdtPr>
    <w:sdtEndPr/>
    <w:sdtContent>
      <w:p w:rsidR="001213F2" w:rsidRDefault="00CB3B0F">
        <w:pPr>
          <w:pStyle w:val="a5"/>
        </w:pPr>
        <w:r>
          <w:fldChar w:fldCharType="begin"/>
        </w:r>
        <w:r>
          <w:instrText>PAGE   \* MERGEFORMAT</w:instrText>
        </w:r>
        <w:r>
          <w:fldChar w:fldCharType="separate"/>
        </w:r>
        <w:r w:rsidR="006F54FA">
          <w:rPr>
            <w:noProof/>
          </w:rPr>
          <w:t>1</w:t>
        </w:r>
        <w:r>
          <w:fldChar w:fldCharType="end"/>
        </w:r>
      </w:p>
    </w:sdtContent>
  </w:sdt>
  <w:p w:rsidR="001213F2" w:rsidRDefault="001213F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3B0F" w:rsidRDefault="00CB3B0F">
      <w:r>
        <w:separator/>
      </w:r>
    </w:p>
  </w:footnote>
  <w:footnote w:type="continuationSeparator" w:id="0">
    <w:p w:rsidR="00CB3B0F" w:rsidRDefault="00CB3B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71F51FB"/>
    <w:multiLevelType w:val="multilevel"/>
    <w:tmpl w:val="B71F51FB"/>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185BC715"/>
    <w:multiLevelType w:val="singleLevel"/>
    <w:tmpl w:val="185BC715"/>
    <w:lvl w:ilvl="0">
      <w:start w:val="1"/>
      <w:numFmt w:val="decimal"/>
      <w:lvlText w:val="[%1]"/>
      <w:lvlJc w:val="left"/>
      <w:pPr>
        <w:tabs>
          <w:tab w:val="left" w:pos="312"/>
        </w:tabs>
      </w:pPr>
    </w:lvl>
  </w:abstractNum>
  <w:abstractNum w:abstractNumId="2"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6CD32DA8"/>
    <w:multiLevelType w:val="singleLevel"/>
    <w:tmpl w:val="6CD32DA8"/>
    <w:lvl w:ilvl="0">
      <w:start w:val="1"/>
      <w:numFmt w:val="upperRoman"/>
      <w:pStyle w:val="tablehead"/>
      <w:lvlText w:val="TABLE %1. "/>
      <w:lvlJc w:val="left"/>
      <w:pPr>
        <w:tabs>
          <w:tab w:val="left" w:pos="1080"/>
        </w:tabs>
        <w:ind w:left="0" w:firstLine="0"/>
      </w:pPr>
      <w:rPr>
        <w:rFonts w:ascii="Times New Roman" w:hAnsi="Times New Roman" w:cs="Times New Roman" w:hint="default"/>
        <w:b w:val="0"/>
        <w:bCs w:val="0"/>
        <w:i w:val="0"/>
        <w:iCs w:val="0"/>
        <w:sz w:val="16"/>
        <w:szCs w:val="16"/>
      </w:rPr>
    </w:lvl>
  </w:abstractNum>
  <w:abstractNum w:abstractNumId="4" w15:restartNumberingAfterBreak="0">
    <w:nsid w:val="74D26CD9"/>
    <w:multiLevelType w:val="multilevel"/>
    <w:tmpl w:val="74D26CD9"/>
    <w:lvl w:ilvl="0">
      <w:start w:val="1"/>
      <w:numFmt w:val="decimal"/>
      <w:pStyle w:val="1"/>
      <w:lvlText w:val="%1"/>
      <w:lvlJc w:val="left"/>
      <w:pPr>
        <w:ind w:left="432" w:hanging="432"/>
      </w:pPr>
      <w:rPr>
        <w:color w:val="auto"/>
      </w:rPr>
    </w:lvl>
    <w:lvl w:ilvl="1">
      <w:start w:val="1"/>
      <w:numFmt w:val="decimal"/>
      <w:pStyle w:val="2"/>
      <w:lvlText w:val="%1.%2"/>
      <w:lvlJc w:val="left"/>
      <w:pPr>
        <w:ind w:left="1143"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7CD255F0"/>
    <w:multiLevelType w:val="multilevel"/>
    <w:tmpl w:val="7CD255F0"/>
    <w:lvl w:ilvl="0">
      <w:start w:val="1"/>
      <w:numFmt w:val="lowerLetter"/>
      <w:pStyle w:val="tablefootnote"/>
      <w:lvlText w:val="%1."/>
      <w:lvlJc w:val="right"/>
      <w:pPr>
        <w:ind w:left="749" w:hanging="360"/>
      </w:pPr>
      <w:rPr>
        <w:rFonts w:ascii="Times New Roman" w:hAnsi="Times New Roman" w:cs="Times New Roman" w:hint="default"/>
        <w:b w:val="0"/>
        <w:i w:val="0"/>
        <w:caps w:val="0"/>
        <w:strike w:val="0"/>
        <w:dstrike w:val="0"/>
        <w:outline w:val="0"/>
        <w:shadow w:val="0"/>
        <w:emboss w:val="0"/>
        <w:imprint w:val="0"/>
        <w:vanish w:val="0"/>
        <w:color w:val="auto"/>
        <w:spacing w:val="0"/>
        <w:w w:val="100"/>
        <w:kern w:val="0"/>
        <w:position w:val="0"/>
        <w:sz w:val="16"/>
        <w:u w:val="none"/>
        <w:vertAlign w:val="superscrip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num w:numId="1">
    <w:abstractNumId w:val="4"/>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numRestart w:val="eachSect"/>
    <w:footnote w:id="-1"/>
    <w:footnote w:id="0"/>
  </w:footnotePr>
  <w:endnotePr>
    <w:numFmt w:val="decimal"/>
    <w:numRestart w:val="eachSect"/>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tDQ0MzABksZmpgYmxko6SsGpxcWZ+XkgBaa1AM6i96osAAAA"/>
    <w:docVar w:name="commondata" w:val="eyJoZGlkIjoiZTlmMDRjZmMzNWZjNjljY2Y4OWU2Y2ZjODJlYTY2NjgifQ=="/>
  </w:docVars>
  <w:rsids>
    <w:rsidRoot w:val="008C24CA"/>
    <w:rsid w:val="00041D08"/>
    <w:rsid w:val="0004240C"/>
    <w:rsid w:val="00066B18"/>
    <w:rsid w:val="000722F3"/>
    <w:rsid w:val="00073D3B"/>
    <w:rsid w:val="00075779"/>
    <w:rsid w:val="00097DAF"/>
    <w:rsid w:val="000A27A3"/>
    <w:rsid w:val="000E79DE"/>
    <w:rsid w:val="001124D1"/>
    <w:rsid w:val="00114E75"/>
    <w:rsid w:val="001176BC"/>
    <w:rsid w:val="001213F2"/>
    <w:rsid w:val="00132508"/>
    <w:rsid w:val="00141FBC"/>
    <w:rsid w:val="00147045"/>
    <w:rsid w:val="00163436"/>
    <w:rsid w:val="00171942"/>
    <w:rsid w:val="001B1B79"/>
    <w:rsid w:val="001C4778"/>
    <w:rsid w:val="001F4280"/>
    <w:rsid w:val="00213B24"/>
    <w:rsid w:val="00215D85"/>
    <w:rsid w:val="00225AE1"/>
    <w:rsid w:val="0025384A"/>
    <w:rsid w:val="002716D1"/>
    <w:rsid w:val="002824A4"/>
    <w:rsid w:val="002844AA"/>
    <w:rsid w:val="002A234D"/>
    <w:rsid w:val="002A2B6C"/>
    <w:rsid w:val="002A2EE7"/>
    <w:rsid w:val="002B79FF"/>
    <w:rsid w:val="002D4AAD"/>
    <w:rsid w:val="002E5F75"/>
    <w:rsid w:val="0030208D"/>
    <w:rsid w:val="003218E9"/>
    <w:rsid w:val="00322ACD"/>
    <w:rsid w:val="00325CFD"/>
    <w:rsid w:val="00327C69"/>
    <w:rsid w:val="003526E6"/>
    <w:rsid w:val="003627E4"/>
    <w:rsid w:val="0039060C"/>
    <w:rsid w:val="003A5CC4"/>
    <w:rsid w:val="003B499C"/>
    <w:rsid w:val="003C0A2C"/>
    <w:rsid w:val="003C2F5D"/>
    <w:rsid w:val="003D0A50"/>
    <w:rsid w:val="003E7678"/>
    <w:rsid w:val="003F6441"/>
    <w:rsid w:val="00404F0D"/>
    <w:rsid w:val="00404FC5"/>
    <w:rsid w:val="00415BFC"/>
    <w:rsid w:val="00422FAA"/>
    <w:rsid w:val="00434663"/>
    <w:rsid w:val="004513D1"/>
    <w:rsid w:val="004540AC"/>
    <w:rsid w:val="00454103"/>
    <w:rsid w:val="00466C7B"/>
    <w:rsid w:val="0048465F"/>
    <w:rsid w:val="004972E1"/>
    <w:rsid w:val="00513CD3"/>
    <w:rsid w:val="00515CAD"/>
    <w:rsid w:val="00516A74"/>
    <w:rsid w:val="005263AD"/>
    <w:rsid w:val="00551A95"/>
    <w:rsid w:val="00555109"/>
    <w:rsid w:val="00591694"/>
    <w:rsid w:val="005A1849"/>
    <w:rsid w:val="005A41C7"/>
    <w:rsid w:val="005C0980"/>
    <w:rsid w:val="005C1C96"/>
    <w:rsid w:val="005D0664"/>
    <w:rsid w:val="005D2F7C"/>
    <w:rsid w:val="005E1A23"/>
    <w:rsid w:val="005F3BCC"/>
    <w:rsid w:val="0060303F"/>
    <w:rsid w:val="0061740F"/>
    <w:rsid w:val="00640077"/>
    <w:rsid w:val="00641BE1"/>
    <w:rsid w:val="00656115"/>
    <w:rsid w:val="00673257"/>
    <w:rsid w:val="006968E9"/>
    <w:rsid w:val="006973BA"/>
    <w:rsid w:val="006A06FE"/>
    <w:rsid w:val="006D04FA"/>
    <w:rsid w:val="006F54FA"/>
    <w:rsid w:val="007062D8"/>
    <w:rsid w:val="007127F0"/>
    <w:rsid w:val="0072750F"/>
    <w:rsid w:val="00750632"/>
    <w:rsid w:val="007514A8"/>
    <w:rsid w:val="00767A5F"/>
    <w:rsid w:val="00782265"/>
    <w:rsid w:val="007948F3"/>
    <w:rsid w:val="007963F2"/>
    <w:rsid w:val="007A33A1"/>
    <w:rsid w:val="007A5CF8"/>
    <w:rsid w:val="007F0775"/>
    <w:rsid w:val="007F3359"/>
    <w:rsid w:val="00833F55"/>
    <w:rsid w:val="0085687F"/>
    <w:rsid w:val="00864AD5"/>
    <w:rsid w:val="008A3E45"/>
    <w:rsid w:val="008C1E74"/>
    <w:rsid w:val="008C24CA"/>
    <w:rsid w:val="008D5095"/>
    <w:rsid w:val="008E3F8D"/>
    <w:rsid w:val="008F3A59"/>
    <w:rsid w:val="00910791"/>
    <w:rsid w:val="00944C07"/>
    <w:rsid w:val="00970DCF"/>
    <w:rsid w:val="00983E13"/>
    <w:rsid w:val="009B5FB9"/>
    <w:rsid w:val="009F152D"/>
    <w:rsid w:val="00A005B5"/>
    <w:rsid w:val="00A04136"/>
    <w:rsid w:val="00A058D1"/>
    <w:rsid w:val="00A12EB4"/>
    <w:rsid w:val="00A41D39"/>
    <w:rsid w:val="00A507BA"/>
    <w:rsid w:val="00A548D8"/>
    <w:rsid w:val="00A636CD"/>
    <w:rsid w:val="00A6565E"/>
    <w:rsid w:val="00A748F5"/>
    <w:rsid w:val="00A902D9"/>
    <w:rsid w:val="00AB0181"/>
    <w:rsid w:val="00AE655E"/>
    <w:rsid w:val="00AF0BF6"/>
    <w:rsid w:val="00AF5E3E"/>
    <w:rsid w:val="00B11510"/>
    <w:rsid w:val="00B17AC8"/>
    <w:rsid w:val="00B21528"/>
    <w:rsid w:val="00B33B5A"/>
    <w:rsid w:val="00B47DB3"/>
    <w:rsid w:val="00B725A8"/>
    <w:rsid w:val="00B727C4"/>
    <w:rsid w:val="00B73307"/>
    <w:rsid w:val="00B748B8"/>
    <w:rsid w:val="00B751D6"/>
    <w:rsid w:val="00B80A36"/>
    <w:rsid w:val="00B80F49"/>
    <w:rsid w:val="00B94E6F"/>
    <w:rsid w:val="00BA4355"/>
    <w:rsid w:val="00BF2D80"/>
    <w:rsid w:val="00BF5941"/>
    <w:rsid w:val="00C0185D"/>
    <w:rsid w:val="00C16CF4"/>
    <w:rsid w:val="00C210BF"/>
    <w:rsid w:val="00C851D5"/>
    <w:rsid w:val="00CA5329"/>
    <w:rsid w:val="00CB16C0"/>
    <w:rsid w:val="00CB3B0F"/>
    <w:rsid w:val="00CD7AE4"/>
    <w:rsid w:val="00CF684A"/>
    <w:rsid w:val="00D0218F"/>
    <w:rsid w:val="00D03F31"/>
    <w:rsid w:val="00D05812"/>
    <w:rsid w:val="00D11FCF"/>
    <w:rsid w:val="00D2042B"/>
    <w:rsid w:val="00D30ACB"/>
    <w:rsid w:val="00D5050E"/>
    <w:rsid w:val="00D53279"/>
    <w:rsid w:val="00D6484C"/>
    <w:rsid w:val="00D879E8"/>
    <w:rsid w:val="00DB25D2"/>
    <w:rsid w:val="00DD6B6C"/>
    <w:rsid w:val="00E2094C"/>
    <w:rsid w:val="00E50CE3"/>
    <w:rsid w:val="00E51DA2"/>
    <w:rsid w:val="00E55D62"/>
    <w:rsid w:val="00E56186"/>
    <w:rsid w:val="00E6407F"/>
    <w:rsid w:val="00E66B40"/>
    <w:rsid w:val="00E7025F"/>
    <w:rsid w:val="00E75343"/>
    <w:rsid w:val="00EB4BEC"/>
    <w:rsid w:val="00EC2179"/>
    <w:rsid w:val="00EC3A03"/>
    <w:rsid w:val="00EC42C4"/>
    <w:rsid w:val="00ED7E4E"/>
    <w:rsid w:val="00EE10EC"/>
    <w:rsid w:val="00EE435D"/>
    <w:rsid w:val="00EE5404"/>
    <w:rsid w:val="00F0648A"/>
    <w:rsid w:val="00F10CA9"/>
    <w:rsid w:val="00F22BBC"/>
    <w:rsid w:val="00F46A8E"/>
    <w:rsid w:val="00F752BE"/>
    <w:rsid w:val="00FA186B"/>
    <w:rsid w:val="00FC5E12"/>
    <w:rsid w:val="00FD0D55"/>
    <w:rsid w:val="00FF2CFA"/>
    <w:rsid w:val="00FF589B"/>
    <w:rsid w:val="00FF7E1A"/>
    <w:rsid w:val="39316051"/>
    <w:rsid w:val="3BCE5A90"/>
    <w:rsid w:val="4C0E7E22"/>
    <w:rsid w:val="4EE33781"/>
    <w:rsid w:val="5B0A1E5C"/>
    <w:rsid w:val="5FF97DC3"/>
    <w:rsid w:val="7CE96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9F35E219-CD19-4827-864D-A5315717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semiHidden="1"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qFormat="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jc w:val="both"/>
    </w:pPr>
    <w:rPr>
      <w:rFonts w:eastAsiaTheme="minorEastAsia"/>
      <w:sz w:val="24"/>
      <w:szCs w:val="24"/>
      <w:lang w:val="zh-CN"/>
    </w:rPr>
  </w:style>
  <w:style w:type="paragraph" w:styleId="1">
    <w:name w:val="heading 1"/>
    <w:basedOn w:val="a"/>
    <w:next w:val="a"/>
    <w:link w:val="1Char"/>
    <w:uiPriority w:val="99"/>
    <w:qFormat/>
    <w:pPr>
      <w:widowControl w:val="0"/>
      <w:numPr>
        <w:numId w:val="1"/>
      </w:numPr>
      <w:tabs>
        <w:tab w:val="left" w:pos="0"/>
      </w:tabs>
      <w:spacing w:before="240" w:after="240"/>
      <w:ind w:left="431" w:hanging="431"/>
      <w:outlineLvl w:val="0"/>
    </w:pPr>
    <w:rPr>
      <w:b/>
      <w:bCs/>
      <w:sz w:val="32"/>
      <w:szCs w:val="40"/>
    </w:rPr>
  </w:style>
  <w:style w:type="paragraph" w:styleId="2">
    <w:name w:val="heading 2"/>
    <w:basedOn w:val="1"/>
    <w:next w:val="a"/>
    <w:link w:val="2Char"/>
    <w:uiPriority w:val="99"/>
    <w:qFormat/>
    <w:pPr>
      <w:numPr>
        <w:ilvl w:val="1"/>
      </w:numPr>
      <w:ind w:left="578" w:hanging="578"/>
      <w:outlineLvl w:val="1"/>
    </w:pPr>
    <w:rPr>
      <w:szCs w:val="32"/>
    </w:rPr>
  </w:style>
  <w:style w:type="paragraph" w:styleId="3">
    <w:name w:val="heading 3"/>
    <w:basedOn w:val="a"/>
    <w:next w:val="a"/>
    <w:link w:val="3Char"/>
    <w:uiPriority w:val="99"/>
    <w:qFormat/>
    <w:pPr>
      <w:keepNext/>
      <w:keepLines/>
      <w:numPr>
        <w:ilvl w:val="2"/>
        <w:numId w:val="1"/>
      </w:numPr>
      <w:tabs>
        <w:tab w:val="left" w:pos="1080"/>
      </w:tabs>
      <w:spacing w:before="480" w:after="240"/>
      <w:outlineLvl w:val="2"/>
    </w:pPr>
    <w:rPr>
      <w:rFonts w:ascii="Arial" w:eastAsia="Calibri" w:hAnsi="Arial"/>
      <w:b/>
      <w:bCs/>
      <w:sz w:val="26"/>
      <w:szCs w:val="26"/>
    </w:rPr>
  </w:style>
  <w:style w:type="paragraph" w:styleId="4">
    <w:name w:val="heading 4"/>
    <w:basedOn w:val="a"/>
    <w:next w:val="a"/>
    <w:link w:val="4Char"/>
    <w:semiHidden/>
    <w:unhideWhenUsed/>
    <w:qFormat/>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semiHidden/>
    <w:unhideWhenUsed/>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6">
    <w:name w:val="heading 6"/>
    <w:basedOn w:val="a"/>
    <w:next w:val="a"/>
    <w:link w:val="6Char"/>
    <w:uiPriority w:val="99"/>
    <w:qFormat/>
    <w:pPr>
      <w:keepNext/>
      <w:keepLines/>
      <w:numPr>
        <w:ilvl w:val="5"/>
        <w:numId w:val="1"/>
      </w:numPr>
      <w:spacing w:before="300" w:after="120"/>
      <w:outlineLvl w:val="5"/>
    </w:pPr>
    <w:rPr>
      <w:rFonts w:ascii="Arial" w:eastAsia="Calibri" w:hAnsi="Arial" w:cs="Arial"/>
      <w:b/>
      <w:sz w:val="22"/>
      <w:szCs w:val="22"/>
    </w:rPr>
  </w:style>
  <w:style w:type="paragraph" w:styleId="7">
    <w:name w:val="heading 7"/>
    <w:basedOn w:val="a"/>
    <w:next w:val="a"/>
    <w:link w:val="7Char"/>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semiHidden/>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semiHidden/>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99"/>
    <w:semiHidden/>
    <w:unhideWhenUsed/>
    <w:qFormat/>
    <w:pPr>
      <w:tabs>
        <w:tab w:val="left" w:pos="288"/>
      </w:tabs>
      <w:spacing w:after="120" w:line="228" w:lineRule="auto"/>
      <w:ind w:firstLine="288"/>
    </w:pPr>
    <w:rPr>
      <w:rFonts w:eastAsia="MS Mincho"/>
      <w:spacing w:val="-1"/>
      <w:sz w:val="20"/>
      <w:szCs w:val="20"/>
    </w:rPr>
  </w:style>
  <w:style w:type="paragraph" w:styleId="30">
    <w:name w:val="toc 3"/>
    <w:basedOn w:val="a"/>
    <w:next w:val="a"/>
    <w:qFormat/>
    <w:pPr>
      <w:spacing w:line="240" w:lineRule="auto"/>
      <w:ind w:right="737" w:firstLine="567"/>
    </w:pPr>
  </w:style>
  <w:style w:type="paragraph" w:styleId="a4">
    <w:name w:val="Balloon Text"/>
    <w:basedOn w:val="a"/>
    <w:link w:val="Char0"/>
    <w:qFormat/>
    <w:rPr>
      <w:rFonts w:ascii="Tahoma" w:hAnsi="Tahoma" w:cs="Tahoma"/>
      <w:sz w:val="16"/>
      <w:szCs w:val="16"/>
    </w:rPr>
  </w:style>
  <w:style w:type="paragraph" w:styleId="a5">
    <w:name w:val="footer"/>
    <w:basedOn w:val="a"/>
    <w:link w:val="Char1"/>
    <w:uiPriority w:val="99"/>
    <w:unhideWhenUsed/>
    <w:qFormat/>
    <w:pPr>
      <w:tabs>
        <w:tab w:val="center" w:pos="4680"/>
        <w:tab w:val="right" w:pos="9360"/>
      </w:tabs>
      <w:spacing w:before="300"/>
      <w:jc w:val="center"/>
    </w:pPr>
    <w:rPr>
      <w:rFonts w:ascii="Arial" w:eastAsia="Calibri" w:hAnsi="Arial"/>
      <w:sz w:val="22"/>
      <w:szCs w:val="22"/>
    </w:rPr>
  </w:style>
  <w:style w:type="paragraph" w:styleId="a6">
    <w:name w:val="header"/>
    <w:basedOn w:val="a"/>
    <w:link w:val="Char2"/>
    <w:uiPriority w:val="99"/>
    <w:unhideWhenUsed/>
    <w:qFormat/>
    <w:pPr>
      <w:tabs>
        <w:tab w:val="center" w:pos="4320"/>
        <w:tab w:val="right" w:pos="8640"/>
      </w:tabs>
      <w:spacing w:after="360"/>
    </w:pPr>
    <w:rPr>
      <w:rFonts w:ascii="Arial" w:eastAsia="Calibri" w:hAnsi="Arial"/>
      <w:sz w:val="22"/>
      <w:szCs w:val="22"/>
    </w:rPr>
  </w:style>
  <w:style w:type="paragraph" w:styleId="10">
    <w:name w:val="toc 1"/>
    <w:basedOn w:val="a"/>
    <w:next w:val="a"/>
    <w:uiPriority w:val="39"/>
    <w:qFormat/>
    <w:pPr>
      <w:tabs>
        <w:tab w:val="right" w:leader="dot" w:pos="8640"/>
      </w:tabs>
      <w:spacing w:line="240" w:lineRule="auto"/>
      <w:ind w:left="567" w:right="737" w:hanging="567"/>
    </w:pPr>
    <w:rPr>
      <w:b/>
      <w:szCs w:val="22"/>
    </w:rPr>
  </w:style>
  <w:style w:type="paragraph" w:styleId="40">
    <w:name w:val="toc 4"/>
    <w:basedOn w:val="a"/>
    <w:next w:val="a"/>
    <w:semiHidden/>
    <w:unhideWhenUsed/>
    <w:qFormat/>
    <w:pPr>
      <w:spacing w:line="240" w:lineRule="auto"/>
      <w:ind w:right="737" w:firstLine="567"/>
    </w:pPr>
  </w:style>
  <w:style w:type="paragraph" w:styleId="a7">
    <w:name w:val="table of figures"/>
    <w:basedOn w:val="a"/>
    <w:next w:val="a"/>
    <w:uiPriority w:val="99"/>
    <w:qFormat/>
    <w:pPr>
      <w:keepLines/>
      <w:tabs>
        <w:tab w:val="left" w:pos="1800"/>
        <w:tab w:val="right" w:leader="dot" w:pos="8640"/>
      </w:tabs>
      <w:spacing w:before="120" w:after="120"/>
      <w:ind w:left="1440" w:right="720" w:hanging="1440"/>
    </w:pPr>
    <w:rPr>
      <w:rFonts w:ascii="Arial" w:eastAsia="Calibri" w:hAnsi="Arial" w:cs="Arial"/>
      <w:sz w:val="22"/>
      <w:szCs w:val="22"/>
    </w:rPr>
  </w:style>
  <w:style w:type="paragraph" w:styleId="20">
    <w:name w:val="toc 2"/>
    <w:basedOn w:val="a"/>
    <w:next w:val="a"/>
    <w:uiPriority w:val="39"/>
    <w:qFormat/>
    <w:pPr>
      <w:tabs>
        <w:tab w:val="right" w:leader="dot" w:pos="8640"/>
      </w:tabs>
      <w:spacing w:line="240" w:lineRule="auto"/>
      <w:ind w:left="567" w:right="737" w:hanging="567"/>
    </w:pPr>
    <w:rPr>
      <w:rFonts w:eastAsia="Calibri" w:cs="Arial"/>
      <w:szCs w:val="22"/>
    </w:rPr>
  </w:style>
  <w:style w:type="paragraph" w:styleId="a8">
    <w:name w:val="Title"/>
    <w:basedOn w:val="a"/>
    <w:next w:val="a"/>
    <w:link w:val="Char3"/>
    <w:qFormat/>
    <w:pPr>
      <w:spacing w:before="240" w:after="60"/>
      <w:jc w:val="center"/>
      <w:outlineLvl w:val="0"/>
    </w:pPr>
    <w:rPr>
      <w:rFonts w:asciiTheme="majorHAnsi" w:eastAsiaTheme="majorEastAsia" w:hAnsiTheme="majorHAnsi" w:cstheme="majorBidi"/>
      <w:b/>
      <w:bCs/>
      <w:kern w:val="28"/>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page number"/>
    <w:uiPriority w:val="99"/>
    <w:unhideWhenUsed/>
    <w:qFormat/>
  </w:style>
  <w:style w:type="character" w:styleId="ac">
    <w:name w:val="FollowedHyperlink"/>
    <w:basedOn w:val="a0"/>
    <w:semiHidden/>
    <w:unhideWhenUsed/>
    <w:qFormat/>
    <w:rPr>
      <w:color w:val="800080" w:themeColor="followedHyperlink"/>
      <w:u w:val="single"/>
    </w:rPr>
  </w:style>
  <w:style w:type="character" w:styleId="ad">
    <w:name w:val="Emphasis"/>
    <w:basedOn w:val="a0"/>
    <w:qFormat/>
    <w:rPr>
      <w:i/>
    </w:rPr>
  </w:style>
  <w:style w:type="character" w:styleId="ae">
    <w:name w:val="Hyperlink"/>
    <w:uiPriority w:val="99"/>
    <w:qFormat/>
    <w:rPr>
      <w:rFonts w:cs="Arial"/>
    </w:rPr>
  </w:style>
  <w:style w:type="character" w:customStyle="1" w:styleId="1Char">
    <w:name w:val="标题 1 Char"/>
    <w:basedOn w:val="a0"/>
    <w:link w:val="1"/>
    <w:uiPriority w:val="99"/>
    <w:qFormat/>
    <w:rPr>
      <w:b/>
      <w:bCs/>
      <w:sz w:val="32"/>
      <w:szCs w:val="40"/>
      <w:lang w:val="zh-CN" w:eastAsia="zh-CN"/>
    </w:rPr>
  </w:style>
  <w:style w:type="character" w:customStyle="1" w:styleId="2Char">
    <w:name w:val="标题 2 Char"/>
    <w:basedOn w:val="a0"/>
    <w:link w:val="2"/>
    <w:uiPriority w:val="99"/>
    <w:qFormat/>
    <w:rPr>
      <w:b/>
      <w:bCs/>
      <w:sz w:val="32"/>
      <w:szCs w:val="32"/>
      <w:lang w:val="zh-CN" w:eastAsia="zh-CN"/>
    </w:rPr>
  </w:style>
  <w:style w:type="character" w:customStyle="1" w:styleId="3Char">
    <w:name w:val="标题 3 Char"/>
    <w:basedOn w:val="a0"/>
    <w:link w:val="3"/>
    <w:uiPriority w:val="99"/>
    <w:qFormat/>
    <w:rPr>
      <w:rFonts w:ascii="Arial" w:eastAsia="Calibri" w:hAnsi="Arial"/>
      <w:b/>
      <w:bCs/>
      <w:sz w:val="26"/>
      <w:szCs w:val="26"/>
      <w:lang w:val="zh-CN" w:eastAsia="zh-CN"/>
    </w:rPr>
  </w:style>
  <w:style w:type="character" w:customStyle="1" w:styleId="6Char">
    <w:name w:val="标题 6 Char"/>
    <w:basedOn w:val="a0"/>
    <w:link w:val="6"/>
    <w:uiPriority w:val="99"/>
    <w:qFormat/>
    <w:rPr>
      <w:rFonts w:ascii="Arial" w:eastAsia="Calibri" w:hAnsi="Arial" w:cs="Arial"/>
      <w:b/>
      <w:sz w:val="22"/>
      <w:szCs w:val="22"/>
      <w:lang w:val="zh-CN" w:eastAsia="zh-CN"/>
    </w:rPr>
  </w:style>
  <w:style w:type="paragraph" w:customStyle="1" w:styleId="3BodyList-ManualMultipleParas">
    <w:name w:val="3_Body_List-Manual_MultipleParas"/>
    <w:basedOn w:val="3BodyList-ManualSingleOrLast"/>
    <w:qFormat/>
    <w:pPr>
      <w:spacing w:before="0" w:after="120"/>
    </w:pPr>
  </w:style>
  <w:style w:type="paragraph" w:customStyle="1" w:styleId="3BodyList-ManualSingleOrLast">
    <w:name w:val="3_Body_List-Manual_SingleOrLast"/>
    <w:basedOn w:val="a"/>
    <w:uiPriority w:val="99"/>
    <w:qFormat/>
    <w:pPr>
      <w:tabs>
        <w:tab w:val="left" w:pos="1080"/>
        <w:tab w:val="right" w:pos="7920"/>
      </w:tabs>
      <w:spacing w:before="120" w:after="360"/>
      <w:ind w:left="1080" w:right="720" w:hanging="360"/>
    </w:pPr>
    <w:rPr>
      <w:rFonts w:ascii="Arial" w:eastAsia="Calibri" w:hAnsi="Arial" w:cs="Arial"/>
      <w:sz w:val="22"/>
      <w:szCs w:val="22"/>
    </w:rPr>
  </w:style>
  <w:style w:type="paragraph" w:customStyle="1" w:styleId="3BodyFlushLeft">
    <w:name w:val="3_Body_FlushLeft"/>
    <w:basedOn w:val="a"/>
    <w:next w:val="a"/>
    <w:uiPriority w:val="99"/>
    <w:qFormat/>
    <w:pPr>
      <w:spacing w:before="300" w:after="120"/>
    </w:pPr>
    <w:rPr>
      <w:rFonts w:ascii="Arial" w:eastAsia="Calibri" w:hAnsi="Arial" w:cs="Arial"/>
      <w:sz w:val="22"/>
      <w:szCs w:val="22"/>
    </w:rPr>
  </w:style>
  <w:style w:type="paragraph" w:customStyle="1" w:styleId="Heading1Appendixes">
    <w:name w:val="Heading 1_Appendix(es)"/>
    <w:basedOn w:val="1"/>
    <w:next w:val="a"/>
    <w:uiPriority w:val="99"/>
    <w:qFormat/>
    <w:pPr>
      <w:spacing w:before="0" w:after="360"/>
    </w:pPr>
    <w:rPr>
      <w:szCs w:val="32"/>
    </w:rPr>
  </w:style>
  <w:style w:type="paragraph" w:customStyle="1" w:styleId="6AppendNormal">
    <w:name w:val="6_Append_Normal"/>
    <w:basedOn w:val="a"/>
    <w:uiPriority w:val="99"/>
    <w:qFormat/>
    <w:pPr>
      <w:tabs>
        <w:tab w:val="left" w:pos="1440"/>
        <w:tab w:val="right" w:pos="8640"/>
      </w:tabs>
      <w:suppressAutoHyphens/>
      <w:spacing w:before="180" w:after="180"/>
    </w:pPr>
    <w:rPr>
      <w:rFonts w:ascii="Arial" w:hAnsi="Arial" w:cs="Arial"/>
      <w:sz w:val="22"/>
      <w:szCs w:val="20"/>
    </w:rPr>
  </w:style>
  <w:style w:type="paragraph" w:customStyle="1" w:styleId="7TableRowNormal">
    <w:name w:val="7_TableRow_Normal"/>
    <w:basedOn w:val="a"/>
    <w:uiPriority w:val="99"/>
    <w:qFormat/>
    <w:pPr>
      <w:keepLines/>
      <w:suppressAutoHyphens/>
      <w:spacing w:before="40" w:after="40"/>
    </w:pPr>
    <w:rPr>
      <w:rFonts w:ascii="Arial Narrow" w:hAnsi="Arial Narrow" w:cs="Arial"/>
      <w:sz w:val="22"/>
      <w:szCs w:val="22"/>
    </w:rPr>
  </w:style>
  <w:style w:type="paragraph" w:customStyle="1" w:styleId="2AcknowNormal">
    <w:name w:val="2_Acknow_Normal"/>
    <w:basedOn w:val="2AbstractNormal"/>
    <w:uiPriority w:val="99"/>
    <w:qFormat/>
  </w:style>
  <w:style w:type="paragraph" w:customStyle="1" w:styleId="2AbstractNormal">
    <w:name w:val="2_Abstract_Normal"/>
    <w:basedOn w:val="a"/>
    <w:uiPriority w:val="99"/>
    <w:qFormat/>
    <w:pPr>
      <w:suppressAutoHyphens/>
      <w:spacing w:after="240"/>
    </w:pPr>
    <w:rPr>
      <w:rFonts w:ascii="Arial" w:hAnsi="Arial"/>
      <w:sz w:val="22"/>
      <w:szCs w:val="22"/>
    </w:rPr>
  </w:style>
  <w:style w:type="paragraph" w:customStyle="1" w:styleId="7FigurenoNoteOrCaptionAfter">
    <w:name w:val="7_Figure_noNoteOrCaptionAfter"/>
    <w:basedOn w:val="a"/>
    <w:uiPriority w:val="99"/>
    <w:qFormat/>
    <w:pPr>
      <w:spacing w:before="120" w:after="600"/>
      <w:jc w:val="center"/>
    </w:pPr>
    <w:rPr>
      <w:rFonts w:ascii="Arial" w:eastAsia="Calibri" w:hAnsi="Arial" w:cs="Arial"/>
      <w:sz w:val="22"/>
      <w:szCs w:val="22"/>
    </w:rPr>
  </w:style>
  <w:style w:type="paragraph" w:customStyle="1" w:styleId="1TPTitle">
    <w:name w:val="1_TP_Title"/>
    <w:basedOn w:val="a8"/>
    <w:uiPriority w:val="99"/>
    <w:qFormat/>
    <w:pPr>
      <w:spacing w:before="0" w:after="0"/>
      <w:outlineLvl w:val="9"/>
    </w:pPr>
    <w:rPr>
      <w:rFonts w:ascii="Arial" w:eastAsia="Calibri" w:hAnsi="Arial" w:cs="Arial"/>
      <w:bCs w:val="0"/>
      <w:spacing w:val="5"/>
      <w:sz w:val="36"/>
      <w:szCs w:val="36"/>
    </w:rPr>
  </w:style>
  <w:style w:type="paragraph" w:customStyle="1" w:styleId="1TPbyName">
    <w:name w:val="1_TP_byName"/>
    <w:basedOn w:val="a"/>
    <w:uiPriority w:val="99"/>
    <w:qFormat/>
    <w:pPr>
      <w:suppressAutoHyphens/>
      <w:spacing w:before="480"/>
      <w:jc w:val="center"/>
    </w:pPr>
    <w:rPr>
      <w:rFonts w:ascii="Arial" w:hAnsi="Arial"/>
      <w:b/>
      <w:sz w:val="28"/>
      <w:szCs w:val="22"/>
    </w:rPr>
  </w:style>
  <w:style w:type="paragraph" w:customStyle="1" w:styleId="1TPDisThesisSubmitted">
    <w:name w:val="1_TP_Dis/ThesisSubmitted"/>
    <w:basedOn w:val="a"/>
    <w:uiPriority w:val="99"/>
    <w:qFormat/>
    <w:pPr>
      <w:suppressAutoHyphens/>
      <w:spacing w:before="720" w:after="360"/>
      <w:jc w:val="center"/>
    </w:pPr>
    <w:rPr>
      <w:rFonts w:ascii="Arial" w:hAnsi="Arial"/>
      <w:sz w:val="22"/>
    </w:rPr>
  </w:style>
  <w:style w:type="paragraph" w:customStyle="1" w:styleId="1TPcopyright">
    <w:name w:val="1_TP_copyright"/>
    <w:basedOn w:val="a"/>
    <w:uiPriority w:val="99"/>
    <w:qFormat/>
    <w:pPr>
      <w:suppressAutoHyphens/>
      <w:spacing w:before="600" w:after="600"/>
      <w:jc w:val="center"/>
    </w:pPr>
    <w:rPr>
      <w:rFonts w:ascii="Arial" w:hAnsi="Arial"/>
      <w:b/>
      <w:sz w:val="28"/>
      <w:szCs w:val="28"/>
    </w:rPr>
  </w:style>
  <w:style w:type="paragraph" w:customStyle="1" w:styleId="1TPpreviousDegrees">
    <w:name w:val="1_TP_previousDegrees"/>
    <w:basedOn w:val="1TPbyName"/>
    <w:uiPriority w:val="99"/>
    <w:qFormat/>
    <w:pPr>
      <w:spacing w:before="0" w:after="480" w:line="240" w:lineRule="auto"/>
    </w:pPr>
    <w:rPr>
      <w:b w:val="0"/>
      <w:sz w:val="24"/>
      <w:szCs w:val="24"/>
    </w:rPr>
  </w:style>
  <w:style w:type="paragraph" w:customStyle="1" w:styleId="1TPallRightsReserved">
    <w:name w:val="1_TP_allRightsReserved"/>
    <w:basedOn w:val="a"/>
    <w:uiPriority w:val="99"/>
    <w:qFormat/>
    <w:pPr>
      <w:suppressAutoHyphens/>
      <w:spacing w:before="480"/>
      <w:ind w:left="720" w:right="720"/>
      <w:jc w:val="center"/>
    </w:pPr>
    <w:rPr>
      <w:rFonts w:ascii="Arial" w:hAnsi="Arial"/>
      <w:sz w:val="22"/>
      <w:szCs w:val="22"/>
    </w:rPr>
  </w:style>
  <w:style w:type="paragraph" w:customStyle="1" w:styleId="Heading1Preliminary">
    <w:name w:val="Heading 1_Preliminary"/>
    <w:basedOn w:val="2"/>
    <w:next w:val="a"/>
    <w:uiPriority w:val="99"/>
    <w:qFormat/>
    <w:pPr>
      <w:pageBreakBefore/>
      <w:spacing w:before="360"/>
    </w:pPr>
  </w:style>
  <w:style w:type="paragraph" w:customStyle="1" w:styleId="2ApprovLeftColCommitteeNormal">
    <w:name w:val="2_Approv_LeftCol_CommitteeNormal"/>
    <w:basedOn w:val="a"/>
    <w:uiPriority w:val="99"/>
    <w:qFormat/>
    <w:pPr>
      <w:suppressAutoHyphens/>
      <w:spacing w:before="300"/>
      <w:ind w:left="173"/>
    </w:pPr>
    <w:rPr>
      <w:rFonts w:ascii="Arial" w:eastAsia="Calibri" w:hAnsi="Arial"/>
      <w:sz w:val="22"/>
      <w:szCs w:val="22"/>
    </w:rPr>
  </w:style>
  <w:style w:type="paragraph" w:customStyle="1" w:styleId="2ApprovLeftColDate">
    <w:name w:val="2_Approv_LeftCol_Date"/>
    <w:basedOn w:val="a"/>
    <w:uiPriority w:val="99"/>
    <w:qFormat/>
    <w:pPr>
      <w:tabs>
        <w:tab w:val="right" w:pos="144"/>
        <w:tab w:val="left" w:pos="1440"/>
      </w:tabs>
      <w:suppressAutoHyphens/>
      <w:spacing w:before="300"/>
    </w:pPr>
    <w:rPr>
      <w:rFonts w:ascii="Arial" w:hAnsi="Arial"/>
      <w:b/>
      <w:sz w:val="22"/>
      <w:szCs w:val="22"/>
    </w:rPr>
  </w:style>
  <w:style w:type="paragraph" w:customStyle="1" w:styleId="2ApprovRightColChair">
    <w:name w:val="2_Approv_RightCol_Chair"/>
    <w:basedOn w:val="2ApprovLeftColCommitteeNormal"/>
    <w:uiPriority w:val="99"/>
    <w:qFormat/>
    <w:pPr>
      <w:spacing w:before="0"/>
      <w:ind w:left="767" w:hanging="767"/>
    </w:pPr>
  </w:style>
  <w:style w:type="paragraph" w:customStyle="1" w:styleId="2ApprovRightColThesisTitle">
    <w:name w:val="2_Approv_RightCol_ThesisTitle"/>
    <w:basedOn w:val="a"/>
    <w:uiPriority w:val="99"/>
    <w:qFormat/>
    <w:pPr>
      <w:suppressAutoHyphens/>
      <w:spacing w:after="120"/>
    </w:pPr>
    <w:rPr>
      <w:rFonts w:ascii="Arial" w:hAnsi="Arial"/>
      <w:b/>
      <w:bCs/>
      <w:i/>
      <w:iCs/>
      <w:sz w:val="22"/>
      <w:szCs w:val="32"/>
    </w:rPr>
  </w:style>
  <w:style w:type="paragraph" w:customStyle="1" w:styleId="2ApprovRightColNameDegree">
    <w:name w:val="2_Approv_RightCol_Name+Degree"/>
    <w:basedOn w:val="a"/>
    <w:uiPriority w:val="99"/>
    <w:qFormat/>
    <w:pPr>
      <w:suppressAutoHyphens/>
      <w:spacing w:after="120"/>
    </w:pPr>
    <w:rPr>
      <w:rFonts w:ascii="Arial" w:hAnsi="Arial"/>
      <w:b/>
      <w:sz w:val="22"/>
      <w:szCs w:val="22"/>
    </w:rPr>
  </w:style>
  <w:style w:type="paragraph" w:customStyle="1" w:styleId="2DedicationNormal">
    <w:name w:val="2_Dedication_Normal"/>
    <w:basedOn w:val="a"/>
    <w:uiPriority w:val="99"/>
    <w:qFormat/>
    <w:pPr>
      <w:suppressAutoHyphens/>
      <w:spacing w:after="120"/>
    </w:pPr>
    <w:rPr>
      <w:rFonts w:ascii="Arial" w:hAnsi="Arial"/>
      <w:sz w:val="22"/>
      <w:szCs w:val="22"/>
    </w:rPr>
  </w:style>
  <w:style w:type="paragraph" w:customStyle="1" w:styleId="2ApprovLeftColHeadings">
    <w:name w:val="2_Approv_LeftCol_Headings"/>
    <w:basedOn w:val="2ApprovRightColNameDegree"/>
    <w:uiPriority w:val="99"/>
    <w:qFormat/>
    <w:pPr>
      <w:spacing w:after="0"/>
    </w:pPr>
  </w:style>
  <w:style w:type="paragraph" w:customStyle="1" w:styleId="2ApprovRightColDate">
    <w:name w:val="2_Approv_RightCol_Date"/>
    <w:basedOn w:val="2ApprovLeftColDate"/>
    <w:uiPriority w:val="99"/>
    <w:qFormat/>
    <w:pPr>
      <w:jc w:val="left"/>
    </w:pPr>
    <w:rPr>
      <w:b w:val="0"/>
    </w:rPr>
  </w:style>
  <w:style w:type="paragraph" w:customStyle="1" w:styleId="Heading1References">
    <w:name w:val="Heading 1_References"/>
    <w:basedOn w:val="1"/>
    <w:next w:val="a"/>
    <w:qFormat/>
  </w:style>
  <w:style w:type="character" w:customStyle="1" w:styleId="Char2">
    <w:name w:val="页眉 Char"/>
    <w:basedOn w:val="a0"/>
    <w:link w:val="a6"/>
    <w:uiPriority w:val="99"/>
    <w:qFormat/>
    <w:rPr>
      <w:rFonts w:ascii="Arial" w:eastAsia="Calibri" w:hAnsi="Arial"/>
      <w:sz w:val="22"/>
      <w:szCs w:val="22"/>
      <w:lang w:val="zh-CN" w:eastAsia="zh-CN"/>
    </w:rPr>
  </w:style>
  <w:style w:type="character" w:customStyle="1" w:styleId="Char1">
    <w:name w:val="页脚 Char"/>
    <w:basedOn w:val="a0"/>
    <w:link w:val="a5"/>
    <w:uiPriority w:val="99"/>
    <w:qFormat/>
    <w:rPr>
      <w:rFonts w:ascii="Arial" w:eastAsia="Calibri" w:hAnsi="Arial"/>
      <w:sz w:val="22"/>
      <w:szCs w:val="22"/>
      <w:lang w:val="zh-CN" w:eastAsia="zh-CN"/>
    </w:rPr>
  </w:style>
  <w:style w:type="paragraph" w:customStyle="1" w:styleId="Titles">
    <w:name w:val="Titles"/>
    <w:basedOn w:val="Heading1Preliminary"/>
    <w:qFormat/>
    <w:pPr>
      <w:pageBreakBefore w:val="0"/>
      <w:numPr>
        <w:ilvl w:val="0"/>
        <w:numId w:val="0"/>
      </w:numPr>
      <w:spacing w:before="240"/>
    </w:pPr>
    <w:rPr>
      <w:sz w:val="40"/>
      <w:szCs w:val="40"/>
    </w:rPr>
  </w:style>
  <w:style w:type="paragraph" w:customStyle="1" w:styleId="2ListOfAcronymsGlossaryetcNormal">
    <w:name w:val="2_ListOfAcronyms/Glossary/etc_Normal"/>
    <w:basedOn w:val="a"/>
    <w:qFormat/>
    <w:pPr>
      <w:keepLines/>
      <w:suppressAutoHyphens/>
      <w:spacing w:before="60" w:after="60"/>
    </w:pPr>
    <w:rPr>
      <w:rFonts w:ascii="Arial" w:hAnsi="Arial" w:cs="Arial"/>
      <w:sz w:val="22"/>
      <w:szCs w:val="22"/>
    </w:rPr>
  </w:style>
  <w:style w:type="paragraph" w:customStyle="1" w:styleId="5ReferencesNormal">
    <w:name w:val="5_References_Normal"/>
    <w:basedOn w:val="11"/>
    <w:uiPriority w:val="99"/>
    <w:qFormat/>
    <w:pPr>
      <w:keepLines/>
      <w:spacing w:before="300" w:after="120"/>
      <w:ind w:left="720" w:hanging="720"/>
    </w:pPr>
    <w:rPr>
      <w:rFonts w:ascii="Arial" w:eastAsia="Calibri" w:hAnsi="Arial" w:cs="Arial"/>
      <w:sz w:val="22"/>
      <w:szCs w:val="22"/>
    </w:rPr>
  </w:style>
  <w:style w:type="paragraph" w:customStyle="1" w:styleId="11">
    <w:name w:val="书目1"/>
    <w:basedOn w:val="a"/>
    <w:next w:val="a"/>
    <w:uiPriority w:val="37"/>
    <w:semiHidden/>
    <w:unhideWhenUsed/>
    <w:qFormat/>
  </w:style>
  <w:style w:type="paragraph" w:customStyle="1" w:styleId="zpcl">
    <w:name w:val="z_pcl"/>
    <w:basedOn w:val="a"/>
    <w:qFormat/>
    <w:pPr>
      <w:spacing w:before="300" w:after="120"/>
    </w:pPr>
    <w:rPr>
      <w:rFonts w:ascii="Arial" w:hAnsi="Arial" w:cs="Arial"/>
      <w:sz w:val="22"/>
      <w:szCs w:val="22"/>
    </w:rPr>
  </w:style>
  <w:style w:type="paragraph" w:customStyle="1" w:styleId="Normalspace">
    <w:name w:val="Normal_space"/>
    <w:basedOn w:val="af"/>
    <w:qFormat/>
    <w:pPr>
      <w:ind w:firstLine="720"/>
      <w:jc w:val="left"/>
    </w:pPr>
  </w:style>
  <w:style w:type="paragraph" w:styleId="af">
    <w:name w:val="No Spacing"/>
    <w:uiPriority w:val="1"/>
    <w:qFormat/>
    <w:pPr>
      <w:jc w:val="both"/>
    </w:pPr>
    <w:rPr>
      <w:rFonts w:ascii="Arial" w:eastAsia="Calibri" w:hAnsi="Arial" w:cs="Arial"/>
      <w:sz w:val="8"/>
      <w:szCs w:val="8"/>
      <w:lang w:val="zh-CN"/>
    </w:rPr>
  </w:style>
  <w:style w:type="paragraph" w:customStyle="1" w:styleId="zparaNBImportant">
    <w:name w:val="z_para_NB. Important"/>
    <w:basedOn w:val="a"/>
    <w:qFormat/>
    <w:pPr>
      <w:keepLines/>
      <w:pBdr>
        <w:top w:val="single" w:sz="4" w:space="1" w:color="auto"/>
        <w:left w:val="single" w:sz="4" w:space="4" w:color="auto"/>
        <w:bottom w:val="single" w:sz="4" w:space="1" w:color="auto"/>
        <w:right w:val="single" w:sz="4" w:space="4" w:color="auto"/>
      </w:pBdr>
      <w:shd w:val="clear" w:color="auto" w:fill="F2DBDB"/>
      <w:spacing w:before="240" w:after="240"/>
      <w:ind w:left="547" w:right="547"/>
      <w:jc w:val="center"/>
    </w:pPr>
    <w:rPr>
      <w:rFonts w:ascii="Arial" w:eastAsia="Calibri" w:hAnsi="Arial" w:cs="Arial"/>
      <w:sz w:val="22"/>
      <w:szCs w:val="22"/>
    </w:rPr>
  </w:style>
  <w:style w:type="character" w:customStyle="1" w:styleId="ZCharacKeys">
    <w:name w:val="Z_Charac_Keys"/>
    <w:uiPriority w:val="1"/>
    <w:qFormat/>
    <w:rPr>
      <w:b/>
      <w:color w:val="0070C0"/>
    </w:rPr>
  </w:style>
  <w:style w:type="character" w:customStyle="1" w:styleId="zCharacStylesRed">
    <w:name w:val="z_Charac_Styles(Red)"/>
    <w:uiPriority w:val="1"/>
    <w:qFormat/>
    <w:rPr>
      <w:color w:val="FF0000"/>
    </w:rPr>
  </w:style>
  <w:style w:type="character" w:customStyle="1" w:styleId="zCharacMenuInstructionsGreen">
    <w:name w:val="z_Charac_MenuInstructions(Green)"/>
    <w:uiPriority w:val="1"/>
    <w:qFormat/>
    <w:rPr>
      <w:b/>
      <w:color w:val="008000"/>
    </w:rPr>
  </w:style>
  <w:style w:type="character" w:customStyle="1" w:styleId="zCharacButtons">
    <w:name w:val="z_Charac_Buttons"/>
    <w:uiPriority w:val="1"/>
    <w:qFormat/>
    <w:rPr>
      <w:b/>
      <w:color w:val="5D2884"/>
    </w:rPr>
  </w:style>
  <w:style w:type="character" w:customStyle="1" w:styleId="zCharacSpecialInstructions">
    <w:name w:val="z_Charac_SpecialInstructions"/>
    <w:uiPriority w:val="1"/>
    <w:qFormat/>
    <w:rPr>
      <w:i/>
      <w:color w:val="FF0000"/>
    </w:rPr>
  </w:style>
  <w:style w:type="paragraph" w:customStyle="1" w:styleId="6AppendNormalIndent">
    <w:name w:val="6_Append_NormalIndent"/>
    <w:basedOn w:val="6AppendNormal"/>
    <w:qFormat/>
    <w:pPr>
      <w:ind w:left="720"/>
    </w:pPr>
  </w:style>
  <w:style w:type="character" w:customStyle="1" w:styleId="Char3">
    <w:name w:val="标题 Char"/>
    <w:basedOn w:val="a0"/>
    <w:link w:val="a8"/>
    <w:qFormat/>
    <w:rPr>
      <w:rFonts w:asciiTheme="majorHAnsi" w:eastAsiaTheme="majorEastAsia" w:hAnsiTheme="majorHAnsi" w:cstheme="majorBidi"/>
      <w:b/>
      <w:bCs/>
      <w:kern w:val="28"/>
      <w:sz w:val="32"/>
      <w:szCs w:val="32"/>
      <w:lang w:val="zh-CN" w:eastAsia="zh-CN"/>
    </w:rPr>
  </w:style>
  <w:style w:type="character" w:customStyle="1" w:styleId="Char0">
    <w:name w:val="批注框文本 Char"/>
    <w:basedOn w:val="a0"/>
    <w:link w:val="a4"/>
    <w:qFormat/>
    <w:rPr>
      <w:rFonts w:ascii="Tahoma" w:hAnsi="Tahoma" w:cs="Tahoma"/>
      <w:sz w:val="16"/>
      <w:szCs w:val="16"/>
      <w:lang w:val="zh-CN" w:eastAsia="zh-CN"/>
    </w:rPr>
  </w:style>
  <w:style w:type="paragraph" w:styleId="af0">
    <w:name w:val="List Paragraph"/>
    <w:basedOn w:val="a"/>
    <w:uiPriority w:val="34"/>
    <w:qFormat/>
    <w:pPr>
      <w:ind w:left="720"/>
      <w:contextualSpacing/>
    </w:pPr>
  </w:style>
  <w:style w:type="character" w:customStyle="1" w:styleId="4Char">
    <w:name w:val="标题 4 Char"/>
    <w:basedOn w:val="a0"/>
    <w:link w:val="4"/>
    <w:semiHidden/>
    <w:qFormat/>
    <w:rPr>
      <w:rFonts w:asciiTheme="majorHAnsi" w:eastAsiaTheme="majorEastAsia" w:hAnsiTheme="majorHAnsi" w:cstheme="majorBidi"/>
      <w:b/>
      <w:bCs/>
      <w:i/>
      <w:iCs/>
      <w:color w:val="4F81BD" w:themeColor="accent1"/>
      <w:sz w:val="24"/>
      <w:szCs w:val="24"/>
      <w:lang w:val="zh-CN" w:eastAsia="zh-CN"/>
    </w:rPr>
  </w:style>
  <w:style w:type="character" w:customStyle="1" w:styleId="5Char">
    <w:name w:val="标题 5 Char"/>
    <w:basedOn w:val="a0"/>
    <w:link w:val="5"/>
    <w:semiHidden/>
    <w:qFormat/>
    <w:rPr>
      <w:rFonts w:asciiTheme="majorHAnsi" w:eastAsiaTheme="majorEastAsia" w:hAnsiTheme="majorHAnsi" w:cstheme="majorBidi"/>
      <w:color w:val="244061" w:themeColor="accent1" w:themeShade="80"/>
      <w:sz w:val="24"/>
      <w:szCs w:val="24"/>
      <w:lang w:val="zh-CN" w:eastAsia="zh-CN"/>
    </w:rPr>
  </w:style>
  <w:style w:type="character" w:customStyle="1" w:styleId="7Char">
    <w:name w:val="标题 7 Char"/>
    <w:basedOn w:val="a0"/>
    <w:link w:val="7"/>
    <w:semiHidden/>
    <w:qFormat/>
    <w:rPr>
      <w:rFonts w:asciiTheme="majorHAnsi" w:eastAsiaTheme="majorEastAsia" w:hAnsiTheme="majorHAnsi" w:cstheme="majorBidi"/>
      <w:i/>
      <w:iCs/>
      <w:color w:val="404040" w:themeColor="text1" w:themeTint="BF"/>
      <w:sz w:val="24"/>
      <w:szCs w:val="24"/>
      <w:lang w:val="zh-CN" w:eastAsia="zh-CN"/>
    </w:rPr>
  </w:style>
  <w:style w:type="character" w:customStyle="1" w:styleId="8Char">
    <w:name w:val="标题 8 Char"/>
    <w:basedOn w:val="a0"/>
    <w:link w:val="8"/>
    <w:semiHidden/>
    <w:qFormat/>
    <w:rPr>
      <w:rFonts w:asciiTheme="majorHAnsi" w:eastAsiaTheme="majorEastAsia" w:hAnsiTheme="majorHAnsi" w:cstheme="majorBidi"/>
      <w:color w:val="404040" w:themeColor="text1" w:themeTint="BF"/>
      <w:lang w:val="zh-CN" w:eastAsia="zh-CN"/>
    </w:rPr>
  </w:style>
  <w:style w:type="character" w:customStyle="1" w:styleId="9Char">
    <w:name w:val="标题 9 Char"/>
    <w:basedOn w:val="a0"/>
    <w:link w:val="9"/>
    <w:semiHidden/>
    <w:qFormat/>
    <w:rPr>
      <w:rFonts w:asciiTheme="majorHAnsi" w:eastAsiaTheme="majorEastAsia" w:hAnsiTheme="majorHAnsi" w:cstheme="majorBidi"/>
      <w:i/>
      <w:iCs/>
      <w:color w:val="404040" w:themeColor="text1" w:themeTint="BF"/>
      <w:lang w:val="zh-CN" w:eastAsia="zh-CN"/>
    </w:rPr>
  </w:style>
  <w:style w:type="character" w:customStyle="1" w:styleId="Char">
    <w:name w:val="正文文本 Char"/>
    <w:basedOn w:val="a0"/>
    <w:link w:val="a3"/>
    <w:uiPriority w:val="99"/>
    <w:semiHidden/>
    <w:qFormat/>
    <w:rPr>
      <w:rFonts w:eastAsia="MS Mincho"/>
      <w:spacing w:val="-1"/>
      <w:lang w:val="zh-CN" w:eastAsia="zh-CN"/>
    </w:rPr>
  </w:style>
  <w:style w:type="paragraph" w:customStyle="1" w:styleId="figurecaption">
    <w:name w:val="figure caption"/>
    <w:qFormat/>
    <w:pPr>
      <w:numPr>
        <w:numId w:val="2"/>
      </w:numPr>
      <w:tabs>
        <w:tab w:val="left" w:pos="533"/>
      </w:tabs>
      <w:spacing w:before="80" w:after="200"/>
      <w:ind w:left="0" w:firstLine="0"/>
      <w:jc w:val="both"/>
    </w:pPr>
    <w:rPr>
      <w:rFonts w:eastAsia="Times New Roman"/>
      <w:sz w:val="16"/>
      <w:szCs w:val="16"/>
      <w:lang w:val="zh-CN"/>
    </w:rPr>
  </w:style>
  <w:style w:type="paragraph" w:customStyle="1" w:styleId="tablecolhead">
    <w:name w:val="table col head"/>
    <w:basedOn w:val="a"/>
    <w:uiPriority w:val="99"/>
    <w:qFormat/>
    <w:pPr>
      <w:spacing w:line="240" w:lineRule="auto"/>
      <w:jc w:val="center"/>
    </w:pPr>
    <w:rPr>
      <w:rFonts w:eastAsia="Times New Roman"/>
      <w:b/>
      <w:bCs/>
      <w:sz w:val="16"/>
      <w:szCs w:val="16"/>
    </w:rPr>
  </w:style>
  <w:style w:type="paragraph" w:customStyle="1" w:styleId="tablecolsubhead">
    <w:name w:val="table col subhead"/>
    <w:basedOn w:val="tablecolhead"/>
    <w:uiPriority w:val="99"/>
    <w:qFormat/>
    <w:rPr>
      <w:i/>
      <w:iCs/>
      <w:sz w:val="15"/>
      <w:szCs w:val="15"/>
    </w:rPr>
  </w:style>
  <w:style w:type="paragraph" w:customStyle="1" w:styleId="tablecopy">
    <w:name w:val="table copy"/>
    <w:uiPriority w:val="99"/>
    <w:qFormat/>
    <w:pPr>
      <w:jc w:val="both"/>
    </w:pPr>
    <w:rPr>
      <w:rFonts w:eastAsia="Times New Roman"/>
      <w:sz w:val="16"/>
      <w:szCs w:val="16"/>
      <w:lang w:val="zh-CN"/>
    </w:rPr>
  </w:style>
  <w:style w:type="paragraph" w:customStyle="1" w:styleId="tablefootnote">
    <w:name w:val="table footnote"/>
    <w:uiPriority w:val="99"/>
    <w:qFormat/>
    <w:pPr>
      <w:numPr>
        <w:numId w:val="3"/>
      </w:numPr>
      <w:tabs>
        <w:tab w:val="left" w:pos="29"/>
      </w:tabs>
      <w:spacing w:before="60" w:after="30"/>
      <w:ind w:left="360"/>
      <w:jc w:val="right"/>
    </w:pPr>
    <w:rPr>
      <w:rFonts w:eastAsia="MS Mincho"/>
      <w:sz w:val="12"/>
      <w:szCs w:val="12"/>
      <w:lang w:val="zh-CN"/>
    </w:rPr>
  </w:style>
  <w:style w:type="paragraph" w:customStyle="1" w:styleId="tablehead">
    <w:name w:val="table head"/>
    <w:uiPriority w:val="99"/>
    <w:qFormat/>
    <w:pPr>
      <w:numPr>
        <w:numId w:val="4"/>
      </w:numPr>
      <w:spacing w:before="240" w:after="120" w:line="216" w:lineRule="auto"/>
      <w:jc w:val="center"/>
    </w:pPr>
    <w:rPr>
      <w:rFonts w:eastAsia="Times New Roman"/>
      <w:smallCaps/>
      <w:sz w:val="16"/>
      <w:szCs w:val="16"/>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8883C-92C9-4033-B82A-83C8179DF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1446</Words>
  <Characters>1491</Characters>
  <Application>Microsoft Office Word</Application>
  <DocSecurity>0</DocSecurity>
  <Lines>87</Lines>
  <Paragraphs>73</Paragraphs>
  <ScaleCrop>false</ScaleCrop>
  <Company>Cal State Channel Islands</Company>
  <LinksUpToDate>false</LinksUpToDate>
  <CharactersWithSpaces>2864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thesis cover page)</dc:title>
  <dc:creator>CSUCI User</dc:creator>
  <cp:lastModifiedBy>Windows 用户</cp:lastModifiedBy>
  <cp:revision>5</cp:revision>
  <cp:lastPrinted>2014-11-17T02:05:00Z</cp:lastPrinted>
  <dcterms:created xsi:type="dcterms:W3CDTF">2023-02-06T04:37:00Z</dcterms:created>
  <dcterms:modified xsi:type="dcterms:W3CDTF">2025-11-11T06:53:00Z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86457D53262C44D58858E9AEB1906893_13</vt:lpwstr>
  </property>
  <property fmtid="{D5CDD505-2E9C-101B-9397-08002B2CF9AE}" pid="4" name="GrammarlyDocumentId">
    <vt:lpwstr>0b25e8bf-7d11-45f1-9363-e34fd87334e8</vt:lpwstr>
  </property>
</Properties>
</file>