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987F0" w14:textId="77777777" w:rsidR="00441561" w:rsidRPr="00441561" w:rsidRDefault="00441561" w:rsidP="00441561">
      <w:pPr>
        <w:widowControl/>
        <w:shd w:val="clear" w:color="auto" w:fill="FFFFFF"/>
        <w:spacing w:before="100" w:beforeAutospacing="1" w:after="240" w:line="480" w:lineRule="atLeast"/>
        <w:jc w:val="left"/>
        <w:outlineLvl w:val="1"/>
        <w:rPr>
          <w:rFonts w:ascii="Segoe UI" w:eastAsia="Times New Roman" w:hAnsi="Segoe UI" w:cs="Segoe UI"/>
          <w:b/>
          <w:bCs/>
          <w:color w:val="0F1115"/>
          <w:kern w:val="0"/>
          <w:sz w:val="33"/>
          <w:szCs w:val="33"/>
        </w:rPr>
      </w:pPr>
      <w:r w:rsidRPr="00441561">
        <w:rPr>
          <w:rFonts w:ascii="Microsoft YaHei" w:eastAsia="Microsoft YaHei" w:hAnsi="Microsoft YaHei" w:cs="Microsoft YaHei" w:hint="eastAsia"/>
          <w:b/>
          <w:bCs/>
          <w:color w:val="0F1115"/>
          <w:kern w:val="0"/>
          <w:sz w:val="33"/>
          <w:szCs w:val="33"/>
        </w:rPr>
        <w:t>骨架翼不同材料的分</w:t>
      </w:r>
      <w:r w:rsidRPr="00441561">
        <w:rPr>
          <w:rFonts w:ascii="Microsoft YaHei" w:eastAsia="Microsoft YaHei" w:hAnsi="Microsoft YaHei" w:cs="Microsoft YaHei"/>
          <w:b/>
          <w:bCs/>
          <w:color w:val="0F1115"/>
          <w:kern w:val="0"/>
          <w:sz w:val="33"/>
          <w:szCs w:val="33"/>
        </w:rPr>
        <w:t>析</w:t>
      </w:r>
    </w:p>
    <w:p w14:paraId="5B10DEF3" w14:textId="776F9440" w:rsidR="00441561" w:rsidRPr="00441561" w:rsidRDefault="00441561" w:rsidP="00441561">
      <w:pPr>
        <w:widowControl/>
        <w:shd w:val="clear" w:color="auto" w:fill="FFFFFF"/>
        <w:spacing w:before="240" w:after="240"/>
        <w:jc w:val="left"/>
        <w:rPr>
          <w:rFonts w:ascii="Segoe UI" w:eastAsia="Times New Roman" w:hAnsi="Segoe UI" w:cs="Segoe UI"/>
          <w:color w:val="0F1115"/>
          <w:kern w:val="0"/>
          <w:sz w:val="24"/>
        </w:rPr>
      </w:pPr>
      <w:r w:rsidRPr="00441561">
        <w:rPr>
          <w:rFonts w:ascii="Microsoft YaHei" w:eastAsia="Microsoft YaHei" w:hAnsi="Microsoft YaHei" w:cs="Microsoft YaHei" w:hint="eastAsia"/>
          <w:color w:val="0F1115"/>
          <w:kern w:val="0"/>
          <w:sz w:val="24"/>
        </w:rPr>
        <w:t>针对不同材料的翼型模型的分析与优化主要从基于环境因素的目标优化问题，分为单目标优化和多目标优化。单目标优化问题是指仅有一个评价目标，只需根据特定的满意函数条件找到最佳数值。而多目标优化问题中，各子目标之间存在矛盾关系，一个子目标的改善可能导致另一个或几个子目标性能下降，也就是说，要让多个子目标同时达到最优值是不可能的，只能在它们之间进行协调和折中处理，使得每个子目标都尽可能达到优化状态。与单目标优化问题的本质区别在于，其解并非唯一，而是存在一个由许多帕累托最优解构成的最优解集合，集合中的每个元素都称为帕累托最优解或非劣最优解</w:t>
      </w:r>
      <w:r w:rsidRPr="00441561">
        <w:rPr>
          <w:rFonts w:ascii="Microsoft YaHei" w:eastAsia="Microsoft YaHei" w:hAnsi="Microsoft YaHei" w:cs="Microsoft YaHei"/>
          <w:color w:val="0F1115"/>
          <w:kern w:val="0"/>
          <w:sz w:val="24"/>
        </w:rPr>
        <w:t>。</w:t>
      </w:r>
    </w:p>
    <w:p w14:paraId="1976B5ED" w14:textId="417F63D3" w:rsidR="006900BE" w:rsidRPr="00441561" w:rsidRDefault="00441561" w:rsidP="00441561">
      <w:pPr>
        <w:widowControl/>
        <w:shd w:val="clear" w:color="auto" w:fill="FFFFFF"/>
        <w:spacing w:before="240" w:after="240"/>
        <w:jc w:val="left"/>
        <w:rPr>
          <w:rFonts w:ascii="Segoe UI" w:eastAsia="Times New Roman" w:hAnsi="Segoe UI" w:cs="Segoe UI"/>
          <w:color w:val="0F1115"/>
          <w:kern w:val="0"/>
          <w:sz w:val="24"/>
        </w:rPr>
      </w:pPr>
      <w:r w:rsidRPr="00441561">
        <w:rPr>
          <w:rFonts w:ascii="Microsoft YaHei" w:eastAsia="Microsoft YaHei" w:hAnsi="Microsoft YaHei" w:cs="Microsoft YaHei" w:hint="eastAsia"/>
          <w:color w:val="0F1115"/>
          <w:kern w:val="0"/>
          <w:sz w:val="24"/>
        </w:rPr>
        <w:t>我们通过选择在户外温度条件下最适合目标的材料来进行优化分析，并选择最常见的模拟退火算法。这是一种逐步算法，通过在优化问题的可行集中随机采样来完成搜索。算法从初始解</w:t>
      </w:r>
      <w:r w:rsidRPr="00441561">
        <w:rPr>
          <w:rFonts w:ascii="Segoe UI" w:eastAsia="Times New Roman" w:hAnsi="Segoe UI" w:cs="Segoe UI"/>
          <w:color w:val="0F1115"/>
          <w:kern w:val="0"/>
          <w:sz w:val="24"/>
        </w:rPr>
        <w:t xml:space="preserve"> </w:t>
      </w:r>
      <w:proofErr w:type="spellStart"/>
      <w:r w:rsidRPr="00441561">
        <w:rPr>
          <w:rFonts w:ascii="Segoe UI" w:eastAsia="Times New Roman" w:hAnsi="Segoe UI" w:cs="Segoe UI"/>
          <w:color w:val="0F1115"/>
          <w:kern w:val="0"/>
          <w:sz w:val="24"/>
        </w:rPr>
        <w:t>i</w:t>
      </w:r>
      <w:proofErr w:type="spellEnd"/>
      <w:r w:rsidRPr="00441561">
        <w:rPr>
          <w:rFonts w:ascii="Segoe UI" w:eastAsia="Times New Roman" w:hAnsi="Segoe UI" w:cs="Segoe UI"/>
          <w:color w:val="0F1115"/>
          <w:kern w:val="0"/>
          <w:sz w:val="24"/>
        </w:rPr>
        <w:t xml:space="preserve"> </w:t>
      </w:r>
      <w:r w:rsidRPr="00441561">
        <w:rPr>
          <w:rFonts w:ascii="Microsoft YaHei" w:eastAsia="Microsoft YaHei" w:hAnsi="Microsoft YaHei" w:cs="Microsoft YaHei" w:hint="eastAsia"/>
          <w:color w:val="0F1115"/>
          <w:kern w:val="0"/>
          <w:sz w:val="24"/>
        </w:rPr>
        <w:t>和控制参数</w:t>
      </w:r>
      <w:r w:rsidRPr="00441561">
        <w:rPr>
          <w:rFonts w:ascii="Segoe UI" w:eastAsia="Times New Roman" w:hAnsi="Segoe UI" w:cs="Segoe UI"/>
          <w:color w:val="0F1115"/>
          <w:kern w:val="0"/>
          <w:sz w:val="24"/>
        </w:rPr>
        <w:t xml:space="preserve"> t </w:t>
      </w:r>
      <w:r w:rsidRPr="00441561">
        <w:rPr>
          <w:rFonts w:ascii="Microsoft YaHei" w:eastAsia="Microsoft YaHei" w:hAnsi="Microsoft YaHei" w:cs="Microsoft YaHei" w:hint="eastAsia"/>
          <w:color w:val="0F1115"/>
          <w:kern w:val="0"/>
          <w:sz w:val="24"/>
        </w:rPr>
        <w:t>的初始值开始，对当前解重复迭代</w:t>
      </w:r>
      <w:r w:rsidRPr="00441561">
        <w:rPr>
          <w:rFonts w:ascii="Segoe UI" w:eastAsia="Times New Roman" w:hAnsi="Segoe UI" w:cs="Segoe UI"/>
          <w:color w:val="0F1115"/>
          <w:kern w:val="0"/>
          <w:sz w:val="24"/>
        </w:rPr>
        <w:t>"</w:t>
      </w:r>
      <w:r w:rsidRPr="00441561">
        <w:rPr>
          <w:rFonts w:ascii="Microsoft YaHei" w:eastAsia="Microsoft YaHei" w:hAnsi="Microsoft YaHei" w:cs="Microsoft YaHei" w:hint="eastAsia"/>
          <w:color w:val="0F1115"/>
          <w:kern w:val="0"/>
          <w:sz w:val="24"/>
        </w:rPr>
        <w:t>生成新解</w:t>
      </w:r>
      <w:r w:rsidRPr="00441561">
        <w:rPr>
          <w:rFonts w:ascii="Segoe UI" w:eastAsia="Times New Roman" w:hAnsi="Segoe UI" w:cs="Segoe UI"/>
          <w:color w:val="0F1115"/>
          <w:kern w:val="0"/>
          <w:sz w:val="24"/>
        </w:rPr>
        <w:t xml:space="preserve"> → </w:t>
      </w:r>
      <w:r w:rsidRPr="00441561">
        <w:rPr>
          <w:rFonts w:ascii="Microsoft YaHei" w:eastAsia="Microsoft YaHei" w:hAnsi="Microsoft YaHei" w:cs="Microsoft YaHei" w:hint="eastAsia"/>
          <w:color w:val="0F1115"/>
          <w:kern w:val="0"/>
          <w:sz w:val="24"/>
        </w:rPr>
        <w:t>计算目标函数差值</w:t>
      </w:r>
      <w:r w:rsidRPr="00441561">
        <w:rPr>
          <w:rFonts w:ascii="Segoe UI" w:eastAsia="Times New Roman" w:hAnsi="Segoe UI" w:cs="Segoe UI"/>
          <w:color w:val="0F1115"/>
          <w:kern w:val="0"/>
          <w:sz w:val="24"/>
        </w:rPr>
        <w:t xml:space="preserve"> → </w:t>
      </w:r>
      <w:r w:rsidRPr="00441561">
        <w:rPr>
          <w:rFonts w:ascii="Microsoft YaHei" w:eastAsia="Microsoft YaHei" w:hAnsi="Microsoft YaHei" w:cs="Microsoft YaHei" w:hint="eastAsia"/>
          <w:color w:val="0F1115"/>
          <w:kern w:val="0"/>
          <w:sz w:val="24"/>
        </w:rPr>
        <w:t>接受或舍弃</w:t>
      </w:r>
      <w:r w:rsidRPr="00441561">
        <w:rPr>
          <w:rFonts w:ascii="Segoe UI" w:eastAsia="Times New Roman" w:hAnsi="Segoe UI" w:cs="Segoe UI"/>
          <w:color w:val="0F1115"/>
          <w:kern w:val="0"/>
          <w:sz w:val="24"/>
        </w:rPr>
        <w:t>"</w:t>
      </w:r>
      <w:r w:rsidRPr="00441561">
        <w:rPr>
          <w:rFonts w:ascii="Microsoft YaHei" w:eastAsia="Microsoft YaHei" w:hAnsi="Microsoft YaHei" w:cs="Microsoft YaHei" w:hint="eastAsia"/>
          <w:color w:val="0F1115"/>
          <w:kern w:val="0"/>
          <w:sz w:val="24"/>
        </w:rPr>
        <w:t>的过程，并逐步衰减</w:t>
      </w:r>
      <w:r w:rsidRPr="00441561">
        <w:rPr>
          <w:rFonts w:ascii="Segoe UI" w:eastAsia="Times New Roman" w:hAnsi="Segoe UI" w:cs="Segoe UI"/>
          <w:color w:val="0F1115"/>
          <w:kern w:val="0"/>
          <w:sz w:val="24"/>
        </w:rPr>
        <w:t xml:space="preserve"> t </w:t>
      </w:r>
      <w:r w:rsidRPr="00441561">
        <w:rPr>
          <w:rFonts w:ascii="Microsoft YaHei" w:eastAsia="Microsoft YaHei" w:hAnsi="Microsoft YaHei" w:cs="Microsoft YaHei" w:hint="eastAsia"/>
          <w:color w:val="0F1115"/>
          <w:kern w:val="0"/>
          <w:sz w:val="24"/>
        </w:rPr>
        <w:t>的值。算法结束时得到的当前解即为近似最优解</w:t>
      </w:r>
      <w:r w:rsidRPr="00441561">
        <w:rPr>
          <w:rFonts w:ascii="Microsoft YaHei" w:eastAsia="Microsoft YaHei" w:hAnsi="Microsoft YaHei" w:cs="Microsoft YaHei"/>
          <w:color w:val="0F1115"/>
          <w:kern w:val="0"/>
          <w:sz w:val="24"/>
        </w:rPr>
        <w:t>。</w:t>
      </w:r>
    </w:p>
    <w:p w14:paraId="7A2E00BD" w14:textId="77777777" w:rsidR="006900BE" w:rsidRDefault="006900BE">
      <w:pPr>
        <w:spacing w:line="360" w:lineRule="auto"/>
        <w:ind w:firstLineChars="200" w:firstLine="480"/>
        <w:rPr>
          <w:rFonts w:ascii="Tahoma" w:hAnsi="Tahoma" w:cs="Tahoma"/>
          <w:sz w:val="24"/>
        </w:rPr>
      </w:pPr>
    </w:p>
    <w:p w14:paraId="51DF42FA" w14:textId="77777777" w:rsidR="006900BE" w:rsidRDefault="00A41195">
      <w:pPr>
        <w:spacing w:line="360" w:lineRule="auto"/>
        <w:rPr>
          <w:sz w:val="28"/>
          <w:szCs w:val="28"/>
        </w:rPr>
      </w:pPr>
      <w:r>
        <w:rPr>
          <w:noProof/>
          <w:sz w:val="28"/>
          <w:szCs w:val="28"/>
        </w:rPr>
        <w:lastRenderedPageBreak/>
        <w:drawing>
          <wp:inline distT="0" distB="0" distL="114300" distR="114300" wp14:anchorId="7238ECB0" wp14:editId="0CDD00DF">
            <wp:extent cx="5270500" cy="3975100"/>
            <wp:effectExtent l="0" t="0" r="2540" b="2540"/>
            <wp:docPr id="8" name="图片 8" descr="167109732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71097328999"/>
                    <pic:cNvPicPr>
                      <a:picLocks noChangeAspect="1"/>
                    </pic:cNvPicPr>
                  </pic:nvPicPr>
                  <pic:blipFill>
                    <a:blip r:embed="rId4"/>
                    <a:stretch>
                      <a:fillRect/>
                    </a:stretch>
                  </pic:blipFill>
                  <pic:spPr>
                    <a:xfrm>
                      <a:off x="0" y="0"/>
                      <a:ext cx="5270500" cy="3975100"/>
                    </a:xfrm>
                    <a:prstGeom prst="rect">
                      <a:avLst/>
                    </a:prstGeom>
                  </pic:spPr>
                </pic:pic>
              </a:graphicData>
            </a:graphic>
          </wp:inline>
        </w:drawing>
      </w:r>
    </w:p>
    <w:p w14:paraId="6BF35CB8" w14:textId="4F25605B" w:rsidR="006900BE" w:rsidRDefault="00A41195">
      <w:pPr>
        <w:spacing w:line="360" w:lineRule="auto"/>
        <w:rPr>
          <w:rFonts w:ascii="Calibri" w:eastAsia="SimSun" w:hAnsi="Calibri" w:cs="Calibri"/>
          <w:color w:val="4D4D4D"/>
          <w:sz w:val="24"/>
          <w:shd w:val="clear" w:color="auto" w:fill="FFFFFF"/>
        </w:rPr>
      </w:pPr>
      <w:r>
        <w:rPr>
          <w:noProof/>
          <w:sz w:val="28"/>
          <w:szCs w:val="28"/>
        </w:rPr>
        <w:drawing>
          <wp:inline distT="0" distB="0" distL="114300" distR="114300" wp14:anchorId="157711E7" wp14:editId="13F688D0">
            <wp:extent cx="5273675" cy="4565015"/>
            <wp:effectExtent l="0" t="0" r="14605" b="6985"/>
            <wp:docPr id="7" name="图片 7" descr="1671097289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71097289761(1)"/>
                    <pic:cNvPicPr>
                      <a:picLocks noChangeAspect="1"/>
                    </pic:cNvPicPr>
                  </pic:nvPicPr>
                  <pic:blipFill>
                    <a:blip r:embed="rId5"/>
                    <a:stretch>
                      <a:fillRect/>
                    </a:stretch>
                  </pic:blipFill>
                  <pic:spPr>
                    <a:xfrm>
                      <a:off x="0" y="0"/>
                      <a:ext cx="5273675" cy="4565015"/>
                    </a:xfrm>
                    <a:prstGeom prst="rect">
                      <a:avLst/>
                    </a:prstGeom>
                  </pic:spPr>
                </pic:pic>
              </a:graphicData>
            </a:graphic>
          </wp:inline>
        </w:drawing>
      </w:r>
    </w:p>
    <w:sectPr w:rsidR="006900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A3OThlOGY3YmNiN2U0ZmE3MDFhMGY0ODcyOGVlMDQifQ=="/>
  </w:docVars>
  <w:rsids>
    <w:rsidRoot w:val="006900BE"/>
    <w:rsid w:val="00441561"/>
    <w:rsid w:val="006900BE"/>
    <w:rsid w:val="00A41195"/>
    <w:rsid w:val="134E5050"/>
    <w:rsid w:val="50EC40B1"/>
    <w:rsid w:val="5DFB0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5B5028"/>
  <w15:docId w15:val="{E92E3220-5311-4B4C-96B7-2A30BADCF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2">
    <w:name w:val="heading 2"/>
    <w:basedOn w:val="Normal"/>
    <w:link w:val="Heading2Char"/>
    <w:uiPriority w:val="9"/>
    <w:qFormat/>
    <w:rsid w:val="00441561"/>
    <w:pPr>
      <w:widowControl/>
      <w:spacing w:before="100" w:beforeAutospacing="1" w:after="100" w:afterAutospacing="1"/>
      <w:jc w:val="left"/>
      <w:outlineLvl w:val="1"/>
    </w:pPr>
    <w:rPr>
      <w:rFonts w:ascii="Times New Roman" w:eastAsia="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Heading2Char">
    <w:name w:val="Heading 2 Char"/>
    <w:basedOn w:val="DefaultParagraphFont"/>
    <w:link w:val="Heading2"/>
    <w:uiPriority w:val="9"/>
    <w:rsid w:val="00441561"/>
    <w:rPr>
      <w:rFonts w:ascii="Times New Roman" w:eastAsia="Times New Roman" w:hAnsi="Times New Roman" w:cs="Times New Roman"/>
      <w:b/>
      <w:bCs/>
      <w:sz w:val="36"/>
      <w:szCs w:val="36"/>
    </w:rPr>
  </w:style>
  <w:style w:type="paragraph" w:customStyle="1" w:styleId="ds-markdown-paragraph">
    <w:name w:val="ds-markdown-paragraph"/>
    <w:basedOn w:val="Normal"/>
    <w:rsid w:val="00441561"/>
    <w:pPr>
      <w:widowControl/>
      <w:spacing w:before="100" w:beforeAutospacing="1" w:after="100" w:afterAutospacing="1"/>
      <w:jc w:val="left"/>
    </w:pPr>
    <w:rPr>
      <w:rFonts w:ascii="Times New Roman" w:eastAsia="Times New Roman" w:hAnsi="Times New Roman"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466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67</Words>
  <Characters>383</Characters>
  <Application>Microsoft Office Word</Application>
  <DocSecurity>0</DocSecurity>
  <Lines>3</Lines>
  <Paragraphs>1</Paragraphs>
  <ScaleCrop>false</ScaleCrop>
  <Company/>
  <LinksUpToDate>false</LinksUpToDate>
  <CharactersWithSpaces>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es213</cp:lastModifiedBy>
  <cp:revision>3</cp:revision>
  <dcterms:created xsi:type="dcterms:W3CDTF">2022-12-15T09:20:00Z</dcterms:created>
  <dcterms:modified xsi:type="dcterms:W3CDTF">2025-12-12T04:49:00Z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63539CCCA28F44B0A2BD6AA79F642527</vt:lpwstr>
  </property>
</Properties>
</file>