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2de68b548c7f41c5" /><Relationship Type="http://schemas.openxmlformats.org/package/2006/relationships/metadata/core-properties" Target="package/services/metadata/core-properties/2845c38d52214cf79cccaa25c5b9630b.psmdcp" Id="R456b02e2b72f4d98"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298BDC90" w:rsidRDefault="00000000" w14:paraId="0BDB9692" w14:textId="47D8CBEF">
      <w:pPr>
        <w:jc w:val="center"/>
        <w:rPr>
          <w:b w:val="1"/>
          <w:bCs w:val="1"/>
          <w:sz w:val="28"/>
          <w:szCs w:val="28"/>
        </w:rPr>
      </w:pPr>
      <w:r w:rsidRPr="298BDC90" w:rsidR="00000000">
        <w:rPr>
          <w:b w:val="1"/>
          <w:bCs w:val="1"/>
          <w:sz w:val="28"/>
          <w:szCs w:val="28"/>
        </w:rPr>
        <w:t>ESL-085:  High-Intermediate Oral Communication Skills</w:t>
      </w:r>
    </w:p>
    <w:p w:rsidRPr="00000000" w:rsidR="00000000" w:rsidDel="00000000" w:rsidP="298BDC90" w:rsidRDefault="00000000" w14:paraId="00000001" w14:textId="55AAB034">
      <w:pPr>
        <w:jc w:val="center"/>
        <w:rPr>
          <w:b w:val="1"/>
          <w:bCs w:val="1"/>
          <w:sz w:val="28"/>
          <w:szCs w:val="28"/>
        </w:rPr>
      </w:pPr>
      <w:r w:rsidRPr="23B27888" w:rsidR="00000000">
        <w:rPr>
          <w:b w:val="1"/>
          <w:bCs w:val="1"/>
          <w:sz w:val="28"/>
          <w:szCs w:val="28"/>
        </w:rPr>
        <w:t>(Effective Fall, 2021)</w:t>
      </w:r>
    </w:p>
    <w:p w:rsidR="23B27888" w:rsidP="23B27888" w:rsidRDefault="23B27888" w14:paraId="037C86B9" w14:textId="04E44930">
      <w:pPr>
        <w:pStyle w:val="Normal"/>
        <w:jc w:val="center"/>
        <w:rPr>
          <w:b w:val="1"/>
          <w:bCs w:val="1"/>
          <w:sz w:val="28"/>
          <w:szCs w:val="28"/>
        </w:rPr>
      </w:pPr>
      <w:r w:rsidRPr="23B27888" w:rsidR="23B27888">
        <w:rPr>
          <w:b w:val="1"/>
          <w:bCs w:val="1"/>
          <w:sz w:val="28"/>
          <w:szCs w:val="28"/>
        </w:rPr>
        <w:t>2 Units</w:t>
      </w:r>
    </w:p>
    <w:p w:rsidRPr="00000000" w:rsidR="00000000" w:rsidDel="00000000" w:rsidP="00000000" w:rsidRDefault="00000000" w14:paraId="00000002">
      <w:pPr>
        <w:rPr>
          <w:sz w:val="28"/>
          <w:szCs w:val="28"/>
        </w:rPr>
      </w:pPr>
      <w:r w:rsidRPr="00000000" w:rsidDel="00000000" w:rsidR="00000000">
        <w:rPr>
          <w:rtl w:val="0"/>
        </w:rPr>
      </w:r>
    </w:p>
    <w:p w:rsidRPr="00000000" w:rsidR="00000000" w:rsidDel="00000000" w:rsidP="00000000" w:rsidRDefault="00000000" w14:paraId="00000003">
      <w:pPr>
        <w:rPr>
          <w:sz w:val="28"/>
          <w:szCs w:val="28"/>
        </w:rPr>
      </w:pPr>
      <w:r w:rsidRPr="00000000" w:rsidDel="00000000" w:rsidR="00000000">
        <w:rPr>
          <w:sz w:val="28"/>
          <w:szCs w:val="28"/>
          <w:rtl w:val="0"/>
        </w:rPr>
        <w:t xml:space="preserve">Course Description:</w:t>
      </w:r>
    </w:p>
    <w:p w:rsidRPr="00000000" w:rsidR="00000000" w:rsidDel="00000000" w:rsidP="00000000" w:rsidRDefault="00000000" w14:paraId="00000004">
      <w:pPr>
        <w:rPr>
          <w:sz w:val="28"/>
          <w:szCs w:val="28"/>
        </w:rPr>
      </w:pPr>
      <w:r w:rsidRPr="00000000" w:rsidDel="00000000" w:rsidR="00000000">
        <w:rPr>
          <w:rtl w:val="0"/>
        </w:rPr>
      </w:r>
    </w:p>
    <w:p w:rsidRPr="00000000" w:rsidR="00000000" w:rsidDel="00000000" w:rsidP="00000000" w:rsidRDefault="00000000" w14:paraId="00000005">
      <w:pPr>
        <w:rPr>
          <w:sz w:val="28"/>
          <w:szCs w:val="28"/>
          <w:highlight w:val="white"/>
        </w:rPr>
      </w:pPr>
      <w:r w:rsidRPr="00000000" w:rsidDel="00000000" w:rsidR="00000000">
        <w:rPr>
          <w:sz w:val="28"/>
          <w:szCs w:val="28"/>
          <w:highlight w:val="white"/>
          <w:rtl w:val="0"/>
        </w:rPr>
        <w:t xml:space="preserve">This oral communication course focuses on the needs of multilingual students at the high-intermediate level. Building on ESL-075, the course offers strategies for both understanding and being understood in real-life, academic situations. Exploring a variety of topics, students will work on oral comprehension of lectures and presentations, note-taking, and academic discussion. Students will also practice the norms of the American college classroom. The course will also present strategies for developing an awareness of their own strengths and challenges of communicating in English. Students may wish to take ESL-085 with the ESL reading and writing course ESL-087, at the same level.</w:t>
      </w:r>
    </w:p>
    <w:p w:rsidRPr="00000000" w:rsidR="00000000" w:rsidDel="00000000" w:rsidP="00000000" w:rsidRDefault="00000000" w14:paraId="00000006">
      <w:pPr>
        <w:rPr>
          <w:sz w:val="28"/>
          <w:szCs w:val="28"/>
          <w:highlight w:val="white"/>
        </w:rPr>
      </w:pPr>
      <w:r w:rsidRPr="00000000" w:rsidDel="00000000" w:rsidR="00000000">
        <w:rPr>
          <w:rtl w:val="0"/>
        </w:rPr>
      </w:r>
    </w:p>
    <w:p w:rsidRPr="00000000" w:rsidR="00000000" w:rsidDel="00000000" w:rsidP="00000000" w:rsidRDefault="00000000" w14:paraId="00000007">
      <w:pPr>
        <w:rPr>
          <w:sz w:val="28"/>
          <w:szCs w:val="28"/>
        </w:rPr>
      </w:pPr>
      <w:r w:rsidRPr="00000000" w:rsidDel="00000000" w:rsidR="00000000">
        <w:rPr>
          <w:rtl w:val="0"/>
        </w:rPr>
      </w:r>
    </w:p>
    <w:p w:rsidRPr="00000000" w:rsidR="00000000" w:rsidDel="00000000" w:rsidP="00000000" w:rsidRDefault="00000000" w14:paraId="00000008" w14:textId="1D029615">
      <w:pPr>
        <w:rPr>
          <w:sz w:val="28"/>
          <w:szCs w:val="28"/>
        </w:rPr>
      </w:pPr>
      <w:r w:rsidRPr="7FCA3F4B" w:rsidR="7FCA3F4B">
        <w:rPr>
          <w:sz w:val="28"/>
          <w:szCs w:val="28"/>
        </w:rPr>
        <w:t>Course Student Learning Objectives:</w:t>
      </w:r>
    </w:p>
    <w:p w:rsidRPr="00000000" w:rsidR="00000000" w:rsidDel="00000000" w:rsidP="00000000" w:rsidRDefault="00000000" w14:paraId="00000009">
      <w:pPr>
        <w:rPr>
          <w:sz w:val="28"/>
          <w:szCs w:val="28"/>
        </w:rPr>
      </w:pPr>
      <w:r w:rsidRPr="00000000" w:rsidDel="00000000" w:rsidR="00000000">
        <w:rPr>
          <w:rtl w:val="0"/>
        </w:rPr>
      </w:r>
    </w:p>
    <w:p w:rsidRPr="00000000" w:rsidR="00000000" w:rsidDel="00000000" w:rsidP="00000000" w:rsidRDefault="00000000" w14:paraId="0000000A">
      <w:pPr>
        <w:numPr>
          <w:ilvl w:val="0"/>
          <w:numId w:val="1"/>
        </w:numPr>
        <w:ind w:left="720" w:hanging="360"/>
        <w:rPr>
          <w:sz w:val="28"/>
          <w:szCs w:val="28"/>
          <w:u w:val="none"/>
        </w:rPr>
      </w:pPr>
      <w:r w:rsidRPr="00000000" w:rsidDel="00000000" w:rsidR="00000000">
        <w:rPr>
          <w:sz w:val="28"/>
          <w:szCs w:val="28"/>
          <w:rtl w:val="0"/>
        </w:rPr>
        <w:t xml:space="preserve">Identify orally and in writing the central message and key supporting details in formal and informal academic presentations and lectures.</w:t>
      </w:r>
    </w:p>
    <w:p w:rsidRPr="00000000" w:rsidR="00000000" w:rsidDel="00000000" w:rsidP="00000000" w:rsidRDefault="00000000" w14:paraId="0000000B">
      <w:pPr>
        <w:numPr>
          <w:ilvl w:val="0"/>
          <w:numId w:val="1"/>
        </w:numPr>
        <w:ind w:left="720" w:hanging="360"/>
        <w:rPr>
          <w:sz w:val="28"/>
          <w:szCs w:val="28"/>
          <w:u w:val="none"/>
        </w:rPr>
      </w:pPr>
      <w:r w:rsidRPr="00000000" w:rsidDel="00000000" w:rsidR="00000000">
        <w:rPr>
          <w:sz w:val="28"/>
          <w:szCs w:val="28"/>
          <w:rtl w:val="0"/>
        </w:rPr>
        <w:t xml:space="preserve">Use listening skills to generate effective notes.</w:t>
      </w:r>
    </w:p>
    <w:p w:rsidRPr="00000000" w:rsidR="00000000" w:rsidDel="00000000" w:rsidP="00000000" w:rsidRDefault="00000000" w14:paraId="0000000C">
      <w:pPr>
        <w:numPr>
          <w:ilvl w:val="0"/>
          <w:numId w:val="1"/>
        </w:numPr>
        <w:ind w:left="720" w:hanging="360"/>
        <w:rPr>
          <w:sz w:val="28"/>
          <w:szCs w:val="28"/>
          <w:u w:val="none"/>
        </w:rPr>
      </w:pPr>
      <w:r w:rsidRPr="00000000" w:rsidDel="00000000" w:rsidR="00000000">
        <w:rPr>
          <w:sz w:val="28"/>
          <w:szCs w:val="28"/>
          <w:rtl w:val="0"/>
        </w:rPr>
        <w:t xml:space="preserve">Increase fluency, enunciation and confidence in oral communication (Laboratory).</w:t>
      </w:r>
    </w:p>
    <w:p w:rsidRPr="00000000" w:rsidR="00000000" w:rsidDel="00000000" w:rsidP="00000000" w:rsidRDefault="00000000" w14:paraId="0000000D">
      <w:pPr>
        <w:numPr>
          <w:ilvl w:val="0"/>
          <w:numId w:val="1"/>
        </w:numPr>
        <w:ind w:left="720" w:hanging="360"/>
        <w:rPr>
          <w:sz w:val="28"/>
          <w:szCs w:val="28"/>
          <w:u w:val="none"/>
        </w:rPr>
      </w:pPr>
      <w:r w:rsidRPr="00000000" w:rsidDel="00000000" w:rsidR="00000000">
        <w:rPr>
          <w:sz w:val="28"/>
          <w:szCs w:val="28"/>
          <w:rtl w:val="0"/>
        </w:rPr>
        <w:t xml:space="preserve">Demonstrate oral proficiency by using delivery strategies during formal and informal academic presentations.</w:t>
      </w:r>
    </w:p>
    <w:p w:rsidRPr="00000000" w:rsidR="00000000" w:rsidDel="00000000" w:rsidP="00000000" w:rsidRDefault="00000000" w14:paraId="0000000E">
      <w:pPr>
        <w:numPr>
          <w:ilvl w:val="0"/>
          <w:numId w:val="1"/>
        </w:numPr>
        <w:ind w:left="720" w:hanging="360"/>
        <w:rPr>
          <w:sz w:val="28"/>
          <w:szCs w:val="28"/>
          <w:u w:val="none"/>
        </w:rPr>
      </w:pPr>
      <w:r w:rsidRPr="00000000" w:rsidDel="00000000" w:rsidR="00000000">
        <w:rPr>
          <w:sz w:val="28"/>
          <w:szCs w:val="28"/>
          <w:rtl w:val="0"/>
        </w:rPr>
        <w:t xml:space="preserve">Combine a variety of speaking and listening strategies for discussion (Laboratory).</w:t>
      </w:r>
    </w:p>
    <w:p w:rsidRPr="00000000" w:rsidR="00000000" w:rsidDel="00000000" w:rsidP="00000000" w:rsidRDefault="00000000" w14:paraId="0000000F">
      <w:pPr>
        <w:numPr>
          <w:ilvl w:val="0"/>
          <w:numId w:val="1"/>
        </w:numPr>
        <w:ind w:left="720" w:hanging="360"/>
        <w:rPr>
          <w:sz w:val="28"/>
          <w:szCs w:val="28"/>
          <w:u w:val="none"/>
        </w:rPr>
      </w:pPr>
      <w:r w:rsidRPr="00000000" w:rsidDel="00000000" w:rsidR="00000000">
        <w:rPr>
          <w:sz w:val="28"/>
          <w:szCs w:val="28"/>
          <w:rtl w:val="0"/>
        </w:rPr>
        <w:t xml:space="preserve">Follow American classroom and social norms and expectations (Laboratory).</w:t>
      </w:r>
    </w:p>
    <w:p w:rsidRPr="00000000" w:rsidR="00000000" w:rsidDel="00000000" w:rsidP="00000000" w:rsidRDefault="00000000" w14:paraId="00000010">
      <w:pPr>
        <w:numPr>
          <w:ilvl w:val="0"/>
          <w:numId w:val="1"/>
        </w:numPr>
        <w:ind w:left="720" w:hanging="360"/>
        <w:rPr>
          <w:sz w:val="28"/>
          <w:szCs w:val="28"/>
          <w:u w:val="none"/>
        </w:rPr>
      </w:pPr>
      <w:r w:rsidRPr="00000000" w:rsidDel="00000000" w:rsidR="00000000">
        <w:rPr>
          <w:sz w:val="28"/>
          <w:szCs w:val="28"/>
          <w:rtl w:val="0"/>
        </w:rPr>
        <w:t xml:space="preserve">Identify and incorporate idioms and phrasal verbs in a variety of academic situations (Lecture and Laboratory).</w:t>
      </w:r>
    </w:p>
    <w:p w:rsidRPr="00000000" w:rsidR="00000000" w:rsidDel="00000000" w:rsidP="00000000" w:rsidRDefault="00000000" w14:paraId="00000011">
      <w:pPr>
        <w:numPr>
          <w:ilvl w:val="0"/>
          <w:numId w:val="1"/>
        </w:numPr>
        <w:ind w:left="720" w:hanging="360"/>
        <w:rPr>
          <w:sz w:val="28"/>
          <w:szCs w:val="28"/>
          <w:u w:val="none"/>
        </w:rPr>
      </w:pPr>
      <w:r w:rsidRPr="00000000" w:rsidDel="00000000" w:rsidR="00000000">
        <w:rPr>
          <w:sz w:val="28"/>
          <w:szCs w:val="28"/>
          <w:rtl w:val="0"/>
        </w:rPr>
        <w:t xml:space="preserve">Identify others’ stress, rhythm, intonation, and delivery strategies to understand meaning in conversation.</w:t>
      </w:r>
    </w:p>
    <w:p w:rsidRPr="00000000" w:rsidR="00000000" w:rsidDel="00000000" w:rsidP="00000000" w:rsidRDefault="00000000" w14:paraId="00000012">
      <w:pPr>
        <w:numPr>
          <w:ilvl w:val="0"/>
          <w:numId w:val="1"/>
        </w:numPr>
        <w:ind w:left="720" w:hanging="360"/>
        <w:rPr>
          <w:sz w:val="28"/>
          <w:szCs w:val="28"/>
          <w:u w:val="none"/>
        </w:rPr>
      </w:pPr>
      <w:r w:rsidRPr="00000000" w:rsidDel="00000000" w:rsidR="00000000">
        <w:rPr>
          <w:sz w:val="28"/>
          <w:szCs w:val="28"/>
          <w:rtl w:val="0"/>
        </w:rPr>
        <w:t xml:space="preserve">Produce English stress, rhythm, intonation and distinct sounds to express ideas in oral academic presentations and discussions.</w:t>
      </w:r>
    </w:p>
    <w:p w:rsidRPr="00000000" w:rsidR="00000000" w:rsidDel="00000000" w:rsidP="00000000" w:rsidRDefault="00000000" w14:paraId="00000013">
      <w:pPr>
        <w:numPr>
          <w:ilvl w:val="0"/>
          <w:numId w:val="1"/>
        </w:numPr>
        <w:ind w:left="720" w:hanging="360"/>
        <w:rPr>
          <w:sz w:val="28"/>
          <w:szCs w:val="28"/>
          <w:u w:val="none"/>
        </w:rPr>
      </w:pPr>
      <w:r w:rsidRPr="00000000" w:rsidDel="00000000" w:rsidR="00000000">
        <w:rPr>
          <w:sz w:val="28"/>
          <w:szCs w:val="28"/>
          <w:rtl w:val="0"/>
        </w:rPr>
        <w:t xml:space="preserve">Increase self-awareness of both pronunciation patterns and errors (Laboratory).</w:t>
      </w:r>
    </w:p>
    <w:p w:rsidRPr="00000000" w:rsidR="00000000" w:rsidDel="00000000" w:rsidP="00000000" w:rsidRDefault="00000000" w14:paraId="00000014">
      <w:pPr>
        <w:numPr>
          <w:ilvl w:val="0"/>
          <w:numId w:val="1"/>
        </w:numPr>
        <w:ind w:left="720" w:hanging="360"/>
        <w:rPr>
          <w:sz w:val="28"/>
          <w:szCs w:val="28"/>
          <w:u w:val="none"/>
        </w:rPr>
      </w:pPr>
      <w:r w:rsidRPr="00000000" w:rsidDel="00000000" w:rsidR="00000000">
        <w:rPr>
          <w:sz w:val="28"/>
          <w:szCs w:val="28"/>
          <w:rtl w:val="0"/>
        </w:rPr>
        <w:t xml:space="preserve">Use common grammatical structures in spoken English.</w:t>
      </w:r>
    </w:p>
    <w:p w:rsidRPr="00000000" w:rsidR="00000000" w:rsidDel="00000000" w:rsidP="00000000" w:rsidRDefault="00000000" w14:paraId="00000015">
      <w:pPr>
        <w:numPr>
          <w:ilvl w:val="0"/>
          <w:numId w:val="1"/>
        </w:numPr>
        <w:ind w:left="720" w:hanging="360"/>
        <w:rPr>
          <w:sz w:val="28"/>
          <w:szCs w:val="28"/>
          <w:u w:val="none"/>
        </w:rPr>
      </w:pPr>
      <w:r w:rsidRPr="00000000" w:rsidDel="00000000" w:rsidR="00000000">
        <w:rPr>
          <w:sz w:val="28"/>
          <w:szCs w:val="28"/>
          <w:rtl w:val="0"/>
        </w:rPr>
        <w:t xml:space="preserve">Use appropriate vocabulary to engage in transactions common to everyday life (Laboratory).</w:t>
      </w:r>
    </w:p>
    <w:p w:rsidRPr="00000000" w:rsidR="00000000" w:rsidDel="00000000" w:rsidP="00000000" w:rsidRDefault="00000000" w14:paraId="00000016">
      <w:pPr>
        <w:rPr>
          <w:sz w:val="28"/>
          <w:szCs w:val="28"/>
        </w:rPr>
      </w:pPr>
      <w:r w:rsidRPr="00000000" w:rsidDel="00000000" w:rsidR="00000000">
        <w:rPr>
          <w:rtl w:val="0"/>
        </w:rPr>
      </w:r>
    </w:p>
    <w:p w:rsidRPr="00000000" w:rsidR="00000000" w:rsidDel="00000000" w:rsidP="00000000" w:rsidRDefault="00000000" w14:paraId="00000017">
      <w:pPr>
        <w:rPr>
          <w:sz w:val="28"/>
          <w:szCs w:val="28"/>
        </w:rPr>
      </w:pPr>
      <w:r w:rsidRPr="00000000" w:rsidDel="00000000" w:rsidR="00000000">
        <w:rPr>
          <w:rtl w:val="0"/>
        </w:rPr>
      </w:r>
    </w:p>
    <w:p w:rsidRPr="00000000" w:rsidR="00000000" w:rsidDel="00000000" w:rsidP="00000000" w:rsidRDefault="00000000" w14:paraId="00000018" w14:textId="2BD9A540">
      <w:pPr>
        <w:rPr>
          <w:sz w:val="28"/>
          <w:szCs w:val="28"/>
        </w:rPr>
      </w:pPr>
      <w:r w:rsidRPr="7FCA3F4B" w:rsidR="7FCA3F4B">
        <w:rPr>
          <w:sz w:val="28"/>
          <w:szCs w:val="28"/>
        </w:rPr>
        <w:t>Course Content:</w:t>
      </w:r>
    </w:p>
    <w:p w:rsidRPr="00000000" w:rsidR="00000000" w:rsidDel="00000000" w:rsidP="00000000" w:rsidRDefault="00000000" w14:paraId="00000019">
      <w:pPr>
        <w:numPr>
          <w:ilvl w:val="0"/>
          <w:numId w:val="2"/>
        </w:numPr>
        <w:spacing w:before="220" w:after="0" w:afterAutospacing="0" w:lineRule="auto"/>
        <w:ind w:left="720" w:hanging="360"/>
        <w:rPr>
          <w:sz w:val="28"/>
          <w:szCs w:val="28"/>
        </w:rPr>
      </w:pPr>
      <w:r w:rsidRPr="00000000" w:rsidDel="00000000" w:rsidR="00000000">
        <w:rPr>
          <w:sz w:val="28"/>
          <w:szCs w:val="28"/>
          <w:rtl w:val="0"/>
        </w:rPr>
        <w:t xml:space="preserve">Listening strategies</w:t>
      </w:r>
    </w:p>
    <w:p w:rsidRPr="00000000" w:rsidR="00000000" w:rsidDel="00000000" w:rsidP="00000000" w:rsidRDefault="00000000" w14:paraId="0000001A">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Note taking</w:t>
      </w:r>
    </w:p>
    <w:p w:rsidRPr="00000000" w:rsidR="00000000" w:rsidDel="00000000" w:rsidP="00000000" w:rsidRDefault="00000000" w14:paraId="0000001B">
      <w:pPr>
        <w:numPr>
          <w:ilvl w:val="1"/>
          <w:numId w:val="2"/>
        </w:numPr>
        <w:spacing w:before="0" w:beforeAutospacing="0" w:after="0" w:afterAutospacing="0" w:lineRule="auto"/>
        <w:ind w:left="1440" w:hanging="360"/>
        <w:rPr>
          <w:sz w:val="28"/>
          <w:szCs w:val="28"/>
        </w:rPr>
      </w:pPr>
      <w:r w:rsidRPr="00000000" w:rsidDel="00000000" w:rsidR="00000000">
        <w:rPr>
          <w:sz w:val="28"/>
          <w:szCs w:val="28"/>
          <w:rtl w:val="0"/>
        </w:rPr>
        <w:t xml:space="preserve">Identifying main and supporting ideas</w:t>
      </w:r>
    </w:p>
    <w:p w:rsidRPr="00000000" w:rsidR="00000000" w:rsidDel="00000000" w:rsidP="00000000" w:rsidRDefault="00000000" w14:paraId="0000001C">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Speaking strategies (e.g. politely agreeing or disagreeing, using gestures, taking turns)</w:t>
      </w:r>
    </w:p>
    <w:p w:rsidRPr="00000000" w:rsidR="00000000" w:rsidDel="00000000" w:rsidP="00000000" w:rsidRDefault="00000000" w14:paraId="0000001D">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Academic vocabulary</w:t>
      </w:r>
    </w:p>
    <w:p w:rsidRPr="00000000" w:rsidR="00000000" w:rsidDel="00000000" w:rsidP="00000000" w:rsidRDefault="00000000" w14:paraId="0000001E">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Common grammatical structures</w:t>
      </w:r>
    </w:p>
    <w:p w:rsidRPr="00000000" w:rsidR="00000000" w:rsidDel="00000000" w:rsidP="00000000" w:rsidRDefault="00000000" w14:paraId="0000001F">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Common academic idioms and phrasal verbs</w:t>
      </w:r>
    </w:p>
    <w:p w:rsidRPr="00000000" w:rsidR="00000000" w:rsidDel="00000000" w:rsidP="00000000" w:rsidRDefault="00000000" w14:paraId="00000020">
      <w:pPr>
        <w:numPr>
          <w:ilvl w:val="0"/>
          <w:numId w:val="2"/>
        </w:numPr>
        <w:spacing w:before="0" w:beforeAutospacing="0" w:after="0" w:afterAutospacing="0" w:lineRule="auto"/>
        <w:ind w:left="720" w:hanging="360"/>
        <w:rPr>
          <w:sz w:val="28"/>
          <w:szCs w:val="28"/>
        </w:rPr>
      </w:pPr>
      <w:r w:rsidRPr="00000000" w:rsidDel="00000000" w:rsidR="00000000">
        <w:rPr>
          <w:sz w:val="28"/>
          <w:szCs w:val="28"/>
          <w:rtl w:val="0"/>
        </w:rPr>
        <w:t xml:space="preserve">Stress, rhythm and intonation</w:t>
      </w:r>
    </w:p>
    <w:p w:rsidRPr="00000000" w:rsidR="00000000" w:rsidDel="00000000" w:rsidP="00000000" w:rsidRDefault="00000000" w14:paraId="00000021">
      <w:pPr>
        <w:numPr>
          <w:ilvl w:val="1"/>
          <w:numId w:val="2"/>
        </w:numPr>
        <w:spacing w:before="0" w:beforeAutospacing="0" w:after="220" w:lineRule="auto"/>
        <w:ind w:left="1440" w:hanging="360"/>
        <w:rPr>
          <w:sz w:val="28"/>
          <w:szCs w:val="28"/>
        </w:rPr>
      </w:pPr>
      <w:r w:rsidRPr="00000000" w:rsidDel="00000000" w:rsidR="00000000">
        <w:rPr>
          <w:sz w:val="28"/>
          <w:szCs w:val="28"/>
          <w:rtl w:val="0"/>
        </w:rPr>
        <w:t xml:space="preserve">Identification</w:t>
      </w:r>
    </w:p>
    <w:p w:rsidRPr="00000000" w:rsidR="00000000" w:rsidDel="00000000" w:rsidP="00000000" w:rsidRDefault="00000000" w14:paraId="00000022">
      <w:pPr>
        <w:rPr>
          <w:sz w:val="28"/>
          <w:szCs w:val="28"/>
        </w:rPr>
      </w:pPr>
      <w:r w:rsidRPr="00000000" w:rsidDel="00000000" w:rsidR="00000000">
        <w:rPr>
          <w:rtl w:val="0"/>
        </w:rPr>
      </w:r>
    </w:p>
    <w:p w:rsidRPr="00000000" w:rsidR="00000000" w:rsidDel="00000000" w:rsidP="00000000" w:rsidRDefault="00000000" w14:paraId="00000023" w14:textId="478A4A8D">
      <w:pPr>
        <w:rPr>
          <w:sz w:val="28"/>
          <w:szCs w:val="28"/>
        </w:rPr>
      </w:pPr>
      <w:r w:rsidRPr="7FCA3F4B" w:rsidR="7FCA3F4B">
        <w:rPr>
          <w:sz w:val="28"/>
          <w:szCs w:val="28"/>
        </w:rPr>
        <w:t>Lab Outline:</w:t>
      </w:r>
    </w:p>
    <w:p w:rsidRPr="00000000" w:rsidR="00000000" w:rsidDel="00000000" w:rsidP="00000000" w:rsidRDefault="00000000" w14:paraId="00000024">
      <w:pPr>
        <w:numPr>
          <w:ilvl w:val="0"/>
          <w:numId w:val="3"/>
        </w:numPr>
        <w:spacing w:before="220" w:after="0" w:afterAutospacing="0" w:lineRule="auto"/>
        <w:ind w:left="720" w:hanging="360"/>
        <w:rPr>
          <w:sz w:val="28"/>
          <w:szCs w:val="28"/>
        </w:rPr>
      </w:pPr>
      <w:r w:rsidRPr="00000000" w:rsidDel="00000000" w:rsidR="00000000">
        <w:rPr>
          <w:sz w:val="28"/>
          <w:szCs w:val="28"/>
          <w:rtl w:val="0"/>
        </w:rPr>
        <w:t xml:space="preserve">Listening strategies</w:t>
      </w:r>
    </w:p>
    <w:p w:rsidRPr="00000000" w:rsidR="00000000" w:rsidDel="00000000" w:rsidP="00000000" w:rsidRDefault="00000000" w14:paraId="00000025">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Practice</w:t>
      </w:r>
    </w:p>
    <w:p w:rsidRPr="00000000" w:rsidR="00000000" w:rsidDel="00000000" w:rsidP="00000000" w:rsidRDefault="00000000" w14:paraId="00000026">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Speaking strategies</w:t>
      </w:r>
    </w:p>
    <w:p w:rsidRPr="00000000" w:rsidR="00000000" w:rsidDel="00000000" w:rsidP="00000000" w:rsidRDefault="00000000" w14:paraId="00000027">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Practice (e.g. politely agreeing or disagreeing, using gestures, taking turns)</w:t>
      </w:r>
    </w:p>
    <w:p w:rsidRPr="00000000" w:rsidR="00000000" w:rsidDel="00000000" w:rsidP="00000000" w:rsidRDefault="00000000" w14:paraId="00000028">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American classroom norms</w:t>
      </w:r>
    </w:p>
    <w:p w:rsidRPr="00000000" w:rsidR="00000000" w:rsidDel="00000000" w:rsidP="00000000" w:rsidRDefault="00000000" w14:paraId="00000029">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General</w:t>
      </w:r>
    </w:p>
    <w:p w:rsidRPr="00000000" w:rsidR="00000000" w:rsidDel="00000000" w:rsidP="00000000" w:rsidRDefault="00000000" w14:paraId="0000002A">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Academic discussion</w:t>
      </w:r>
    </w:p>
    <w:p w:rsidRPr="00000000" w:rsidR="00000000" w:rsidDel="00000000" w:rsidP="00000000" w:rsidRDefault="00000000" w14:paraId="0000002B">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Academic vocabulary</w:t>
      </w:r>
    </w:p>
    <w:p w:rsidRPr="00000000" w:rsidR="00000000" w:rsidDel="00000000" w:rsidP="00000000" w:rsidRDefault="00000000" w14:paraId="0000002C">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Practice</w:t>
      </w:r>
    </w:p>
    <w:p w:rsidRPr="00000000" w:rsidR="00000000" w:rsidDel="00000000" w:rsidP="00000000" w:rsidRDefault="00000000" w14:paraId="0000002D">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Common grammatical structures</w:t>
      </w:r>
    </w:p>
    <w:p w:rsidRPr="00000000" w:rsidR="00000000" w:rsidDel="00000000" w:rsidP="00000000" w:rsidRDefault="00000000" w14:paraId="0000002E">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Practice</w:t>
      </w:r>
    </w:p>
    <w:p w:rsidRPr="00000000" w:rsidR="00000000" w:rsidDel="00000000" w:rsidP="00000000" w:rsidRDefault="00000000" w14:paraId="0000002F">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Common academic idioms and phrasal verbs</w:t>
      </w:r>
    </w:p>
    <w:p w:rsidRPr="00000000" w:rsidR="00000000" w:rsidDel="00000000" w:rsidP="00000000" w:rsidRDefault="00000000" w14:paraId="00000030">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Stress, rhythm and intonation</w:t>
      </w:r>
    </w:p>
    <w:p w:rsidRPr="00000000" w:rsidR="00000000" w:rsidDel="00000000" w:rsidP="00000000" w:rsidRDefault="00000000" w14:paraId="00000031">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Production</w:t>
      </w:r>
    </w:p>
    <w:p w:rsidRPr="00000000" w:rsidR="00000000" w:rsidDel="00000000" w:rsidP="00000000" w:rsidRDefault="00000000" w14:paraId="00000032">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Pronunciation and enunciation</w:t>
      </w:r>
    </w:p>
    <w:p w:rsidRPr="00000000" w:rsidR="00000000" w:rsidDel="00000000" w:rsidP="00000000" w:rsidRDefault="00000000" w14:paraId="00000033">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Practice</w:t>
      </w:r>
    </w:p>
    <w:p w:rsidRPr="00000000" w:rsidR="00000000" w:rsidDel="00000000" w:rsidP="7FCA3F4B" w:rsidRDefault="00000000" w14:paraId="00000034" w14:textId="00D5C80E">
      <w:pPr>
        <w:numPr>
          <w:ilvl w:val="0"/>
          <w:numId w:val="3"/>
        </w:numPr>
        <w:spacing w:before="0" w:beforeAutospacing="off" w:after="220" w:lineRule="auto"/>
        <w:ind w:left="720" w:hanging="360"/>
        <w:rPr>
          <w:sz w:val="28"/>
          <w:szCs w:val="28"/>
        </w:rPr>
      </w:pPr>
      <w:r w:rsidRPr="7FCA3F4B" w:rsidR="7FCA3F4B">
        <w:rPr>
          <w:sz w:val="28"/>
          <w:szCs w:val="28"/>
        </w:rPr>
        <w:t xml:space="preserve">Strategies for </w:t>
      </w:r>
      <w:r w:rsidRPr="7FCA3F4B" w:rsidR="7FCA3F4B">
        <w:rPr>
          <w:sz w:val="28"/>
          <w:szCs w:val="28"/>
        </w:rPr>
        <w:t>self-awareness</w:t>
      </w:r>
      <w:r w:rsidRPr="7FCA3F4B" w:rsidR="7FCA3F4B">
        <w:rPr>
          <w:sz w:val="28"/>
          <w:szCs w:val="28"/>
        </w:rPr>
        <w:t xml:space="preserve"> and error correction</w:t>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hAnsi="Arial" w:eastAsia="Arial" w:cs="Arial"/>
        <w:sz w:val="21"/>
        <w:szCs w:val="21"/>
        <w:u w:val="none"/>
      </w:rPr>
    </w:lvl>
    <w:lvl w:ilvl="1">
      <w:start w:val="1"/>
      <w:numFmt w:val="decimal"/>
      <w:lvlText w:val="%2."/>
      <w:lvlJc w:val="left"/>
      <w:pPr>
        <w:ind w:left="1440" w:hanging="360"/>
      </w:pPr>
      <w:rPr>
        <w:rFonts w:ascii="Arial" w:hAnsi="Arial" w:eastAsia="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hAnsi="Arial" w:eastAsia="Arial" w:cs="Arial"/>
        <w:sz w:val="21"/>
        <w:szCs w:val="21"/>
        <w:u w:val="none"/>
      </w:rPr>
    </w:lvl>
    <w:lvl w:ilvl="1">
      <w:start w:val="1"/>
      <w:numFmt w:val="decimal"/>
      <w:lvlText w:val="%2."/>
      <w:lvlJc w:val="left"/>
      <w:pPr>
        <w:ind w:left="1440" w:hanging="360"/>
      </w:pPr>
      <w:rPr>
        <w:rFonts w:ascii="Arial" w:hAnsi="Arial" w:eastAsia="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17967225"/>
    <w:rsid w:val="00000000"/>
    <w:rsid w:val="17967225"/>
    <w:rsid w:val="23B27888"/>
    <w:rsid w:val="298BDC90"/>
    <w:rsid w:val="7FCA3F4B"/>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E612A3EAA4E34E8F7CE1E1F9203BBE" ma:contentTypeVersion="7" ma:contentTypeDescription="Create a new document." ma:contentTypeScope="" ma:versionID="7c1c0fefe27382a8c8e1b62621eb0e4d">
  <xsd:schema xmlns:xsd="http://www.w3.org/2001/XMLSchema" xmlns:xs="http://www.w3.org/2001/XMLSchema" xmlns:p="http://schemas.microsoft.com/office/2006/metadata/properties" xmlns:ns2="71902aee-aedc-409e-a342-74ce5a1a933b" targetNamespace="http://schemas.microsoft.com/office/2006/metadata/properties" ma:root="true" ma:fieldsID="c9905a693c69182ce0b80c63a2025eec" ns2:_="">
    <xsd:import namespace="71902aee-aedc-409e-a342-74ce5a1a93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902aee-aedc-409e-a342-74ce5a1a93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172AC1-0F7B-4842-BC5E-7C731624922B}"/>
</file>

<file path=customXml/itemProps2.xml><?xml version="1.0" encoding="utf-8"?>
<ds:datastoreItem xmlns:ds="http://schemas.openxmlformats.org/officeDocument/2006/customXml" ds:itemID="{1F7D5CC6-8CD4-495F-8572-C5E48CE78CDE}"/>
</file>

<file path=customXml/itemProps3.xml><?xml version="1.0" encoding="utf-8"?>
<ds:datastoreItem xmlns:ds="http://schemas.openxmlformats.org/officeDocument/2006/customXml" ds:itemID="{8119CD6A-E56A-4373-8013-5B6404D36B99}"/>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0x010100B6E612A3EAA4E34E8F7CE1E1F9203BBE</vt:lpwstr>
  </property>
</Properties>
</file>