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D44" w:rsidRDefault="00401D44" w:rsidP="00401D44">
      <w:pPr>
        <w:autoSpaceDE w:val="0"/>
        <w:autoSpaceDN w:val="0"/>
        <w:adjustRightInd w:val="0"/>
        <w:spacing w:after="0" w:line="240" w:lineRule="auto"/>
        <w:jc w:val="center"/>
        <w:rPr>
          <w:rFonts w:ascii="Arial" w:hAnsi="Arial" w:cs="Arial"/>
          <w:b/>
          <w:bCs/>
          <w:color w:val="000000"/>
          <w:sz w:val="24"/>
          <w:szCs w:val="24"/>
          <w:lang w:val="es"/>
        </w:rPr>
      </w:pPr>
      <w:r>
        <w:rPr>
          <w:rFonts w:ascii="Arial" w:hAnsi="Arial" w:cs="Arial"/>
          <w:b/>
          <w:bCs/>
          <w:color w:val="000000"/>
          <w:sz w:val="24"/>
          <w:szCs w:val="24"/>
          <w:lang w:val="es"/>
        </w:rPr>
        <w:t>MODELO DE ARQUITECTURA MUNDOCENTE</w:t>
      </w:r>
    </w:p>
    <w:p w:rsidR="00832B8B" w:rsidRDefault="00832B8B" w:rsidP="00401D44">
      <w:pPr>
        <w:autoSpaceDE w:val="0"/>
        <w:autoSpaceDN w:val="0"/>
        <w:adjustRightInd w:val="0"/>
        <w:spacing w:after="0" w:line="240" w:lineRule="auto"/>
        <w:jc w:val="center"/>
        <w:rPr>
          <w:rFonts w:ascii="Arial" w:hAnsi="Arial" w:cs="Arial"/>
          <w:b/>
          <w:bCs/>
          <w:color w:val="000000"/>
          <w:sz w:val="24"/>
          <w:szCs w:val="24"/>
          <w:lang w:val="es"/>
        </w:rPr>
      </w:pPr>
    </w:p>
    <w:p w:rsidR="00832B8B" w:rsidRDefault="00832B8B" w:rsidP="00832B8B">
      <w:pPr>
        <w:autoSpaceDE w:val="0"/>
        <w:autoSpaceDN w:val="0"/>
        <w:adjustRightInd w:val="0"/>
        <w:spacing w:after="0" w:line="240" w:lineRule="auto"/>
        <w:jc w:val="both"/>
        <w:rPr>
          <w:rFonts w:ascii="Calibri" w:hAnsi="Calibri" w:cs="Calibri"/>
          <w:lang w:val="es"/>
        </w:rPr>
      </w:pPr>
    </w:p>
    <w:p w:rsidR="00832B8B" w:rsidRDefault="00832B8B" w:rsidP="00832B8B">
      <w:pPr>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Para el </w:t>
      </w:r>
      <w:proofErr w:type="spellStart"/>
      <w:r>
        <w:rPr>
          <w:rFonts w:ascii="Arial" w:hAnsi="Arial" w:cs="Arial"/>
          <w:color w:val="000000"/>
          <w:sz w:val="24"/>
          <w:szCs w:val="24"/>
          <w:lang w:val="es"/>
        </w:rPr>
        <w:t>StartUp</w:t>
      </w:r>
      <w:proofErr w:type="spellEnd"/>
      <w:r>
        <w:rPr>
          <w:rFonts w:ascii="Arial" w:hAnsi="Arial" w:cs="Arial"/>
          <w:color w:val="000000"/>
          <w:sz w:val="24"/>
          <w:szCs w:val="24"/>
          <w:lang w:val="es"/>
        </w:rPr>
        <w:t xml:space="preserve"> </w:t>
      </w:r>
      <w:proofErr w:type="spellStart"/>
      <w:r>
        <w:rPr>
          <w:rFonts w:ascii="Arial" w:hAnsi="Arial" w:cs="Arial"/>
          <w:color w:val="000000"/>
          <w:sz w:val="24"/>
          <w:szCs w:val="24"/>
          <w:lang w:val="es"/>
        </w:rPr>
        <w:t>Mundocente</w:t>
      </w:r>
      <w:proofErr w:type="spellEnd"/>
      <w:r>
        <w:rPr>
          <w:rFonts w:ascii="Arial" w:hAnsi="Arial" w:cs="Arial"/>
          <w:color w:val="000000"/>
          <w:sz w:val="24"/>
          <w:szCs w:val="24"/>
          <w:lang w:val="es"/>
        </w:rPr>
        <w:t xml:space="preserve"> se consideró el uso de la arquitectura de vistas múltiples, descrito anteriormente. Para este caso, se tomarán como base los diagramas de clases y de componentes, mediante los cuales se describirán las etapas iniciales de desarrollo del aplicativo.</w:t>
      </w:r>
    </w:p>
    <w:p w:rsidR="00401D44" w:rsidRDefault="00401D44" w:rsidP="00401D44">
      <w:pPr>
        <w:autoSpaceDE w:val="0"/>
        <w:autoSpaceDN w:val="0"/>
        <w:adjustRightInd w:val="0"/>
        <w:spacing w:after="0" w:line="240" w:lineRule="auto"/>
        <w:jc w:val="center"/>
        <w:rPr>
          <w:rFonts w:ascii="Calibri" w:hAnsi="Calibri" w:cs="Calibri"/>
          <w:lang w:val="es"/>
        </w:rPr>
      </w:pPr>
    </w:p>
    <w:p w:rsidR="00401D44" w:rsidRDefault="00401D44" w:rsidP="00401D44">
      <w:pPr>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El modelo de vistas múltiples, organiza una descripción de la arquitectura de software utilizando cinco vistas concurrentes, las cuales permiten aproximar de manera aislada los intereses de los diferentes </w:t>
      </w:r>
      <w:proofErr w:type="spellStart"/>
      <w:r>
        <w:rPr>
          <w:rFonts w:ascii="Arial" w:hAnsi="Arial" w:cs="Arial"/>
          <w:i/>
          <w:iCs/>
          <w:color w:val="000000"/>
          <w:sz w:val="24"/>
          <w:szCs w:val="24"/>
          <w:lang w:val="es"/>
        </w:rPr>
        <w:t>stakeholders</w:t>
      </w:r>
      <w:proofErr w:type="spellEnd"/>
      <w:r>
        <w:rPr>
          <w:rFonts w:ascii="Arial" w:hAnsi="Arial" w:cs="Arial"/>
          <w:i/>
          <w:iCs/>
          <w:color w:val="000000"/>
          <w:sz w:val="24"/>
          <w:szCs w:val="24"/>
          <w:lang w:val="es"/>
        </w:rPr>
        <w:t xml:space="preserve"> </w:t>
      </w:r>
      <w:r>
        <w:rPr>
          <w:rFonts w:ascii="Arial" w:hAnsi="Arial" w:cs="Arial"/>
          <w:color w:val="000000"/>
          <w:sz w:val="24"/>
          <w:szCs w:val="24"/>
          <w:lang w:val="es"/>
        </w:rPr>
        <w:t>de la arquitectura: los usuarios finales, los desarrolladores, entre otros; y manejar de manera separada los requerimientos funcionales y no funcionales. Arquitectos capturan sus decisiones de diseño en cuatro de las vistas y utilizan la quinta vista para ilustrar y validarlas. El modelo propone las siguientes perspectivas o vistas:</w:t>
      </w:r>
    </w:p>
    <w:p w:rsidR="00401D44" w:rsidRDefault="00401D44" w:rsidP="00401D44">
      <w:pPr>
        <w:autoSpaceDE w:val="0"/>
        <w:autoSpaceDN w:val="0"/>
        <w:adjustRightInd w:val="0"/>
        <w:spacing w:after="0" w:line="240" w:lineRule="auto"/>
        <w:jc w:val="both"/>
        <w:rPr>
          <w:rFonts w:ascii="Arial" w:hAnsi="Arial" w:cs="Arial"/>
          <w:color w:val="000000"/>
          <w:sz w:val="24"/>
          <w:szCs w:val="24"/>
          <w:lang w:val="es"/>
        </w:rPr>
      </w:pPr>
    </w:p>
    <w:p w:rsidR="00401D44" w:rsidRDefault="00401D44" w:rsidP="00401D44">
      <w:pPr>
        <w:numPr>
          <w:ilvl w:val="0"/>
          <w:numId w:val="1"/>
        </w:numPr>
        <w:autoSpaceDE w:val="0"/>
        <w:autoSpaceDN w:val="0"/>
        <w:adjustRightInd w:val="0"/>
        <w:spacing w:after="0" w:line="240" w:lineRule="auto"/>
        <w:ind w:left="720"/>
        <w:jc w:val="both"/>
        <w:rPr>
          <w:rFonts w:ascii="Arial" w:hAnsi="Arial" w:cs="Arial"/>
          <w:color w:val="000000"/>
          <w:sz w:val="24"/>
          <w:szCs w:val="24"/>
          <w:lang w:val="es"/>
        </w:rPr>
      </w:pPr>
      <w:r>
        <w:rPr>
          <w:rFonts w:ascii="Arial" w:hAnsi="Arial" w:cs="Arial"/>
          <w:i/>
          <w:iCs/>
          <w:color w:val="000000"/>
          <w:sz w:val="24"/>
          <w:szCs w:val="24"/>
          <w:lang w:val="es"/>
        </w:rPr>
        <w:t xml:space="preserve">Vista lógica: </w:t>
      </w:r>
      <w:r>
        <w:rPr>
          <w:rFonts w:ascii="Arial" w:hAnsi="Arial" w:cs="Arial"/>
          <w:color w:val="000000"/>
          <w:sz w:val="24"/>
          <w:szCs w:val="24"/>
          <w:lang w:val="es"/>
        </w:rPr>
        <w:t>Ofrece soporte a los requerimientos funcionales, lo que el sistema debe proveer en términos de servicios a sus usuarios. En el presente documento, en la vista lógica se mostrará la división del sistema en subsistemas y paquetes. Para los paquetes significativos se describirán las clases que lo componen, utilizando un diagrama de paquetes y subsistemas dada la aproximación orientada a objetos de la implementación.</w:t>
      </w:r>
    </w:p>
    <w:p w:rsidR="00401D44" w:rsidRDefault="00401D44" w:rsidP="00401D44">
      <w:pPr>
        <w:autoSpaceDE w:val="0"/>
        <w:autoSpaceDN w:val="0"/>
        <w:adjustRightInd w:val="0"/>
        <w:spacing w:after="0" w:line="240" w:lineRule="auto"/>
        <w:ind w:left="720"/>
        <w:jc w:val="both"/>
        <w:rPr>
          <w:rFonts w:ascii="Calibri" w:hAnsi="Calibri" w:cs="Calibri"/>
          <w:lang w:val="es"/>
        </w:rPr>
      </w:pPr>
    </w:p>
    <w:p w:rsidR="00401D44" w:rsidRDefault="00401D44" w:rsidP="00401D44">
      <w:pPr>
        <w:numPr>
          <w:ilvl w:val="0"/>
          <w:numId w:val="1"/>
        </w:numPr>
        <w:autoSpaceDE w:val="0"/>
        <w:autoSpaceDN w:val="0"/>
        <w:adjustRightInd w:val="0"/>
        <w:spacing w:after="0" w:line="240" w:lineRule="auto"/>
        <w:ind w:left="720"/>
        <w:jc w:val="both"/>
        <w:rPr>
          <w:rFonts w:ascii="Arial" w:hAnsi="Arial" w:cs="Arial"/>
          <w:color w:val="000000"/>
          <w:sz w:val="24"/>
          <w:szCs w:val="24"/>
          <w:lang w:val="es"/>
        </w:rPr>
      </w:pPr>
      <w:r>
        <w:rPr>
          <w:rFonts w:ascii="Arial" w:hAnsi="Arial" w:cs="Arial"/>
          <w:i/>
          <w:iCs/>
          <w:color w:val="000000"/>
          <w:sz w:val="24"/>
          <w:szCs w:val="24"/>
          <w:lang w:val="es"/>
        </w:rPr>
        <w:t xml:space="preserve">Vista de procesos: </w:t>
      </w:r>
      <w:r>
        <w:rPr>
          <w:rFonts w:ascii="Arial" w:hAnsi="Arial" w:cs="Arial"/>
          <w:color w:val="000000"/>
          <w:sz w:val="24"/>
          <w:szCs w:val="24"/>
          <w:lang w:val="es"/>
        </w:rPr>
        <w:t>La vista de procesos permite describir los procesos del sistema y como estos se comunican. Esta vista toma en cuenta algunos requerimientos no-funcionales, como lo son disponibilidad, desempeño y tolerancia a fallos; tomando en cuenta la distribución, integridad y concurrencia del sistema. En el presente documento, para describir la vista de procesos se utilizarán diagramas de actividad.</w:t>
      </w:r>
    </w:p>
    <w:p w:rsidR="00401D44" w:rsidRDefault="00401D44" w:rsidP="00401D44">
      <w:pPr>
        <w:autoSpaceDE w:val="0"/>
        <w:autoSpaceDN w:val="0"/>
        <w:adjustRightInd w:val="0"/>
        <w:spacing w:after="0" w:line="240" w:lineRule="auto"/>
        <w:ind w:left="720"/>
        <w:jc w:val="both"/>
        <w:rPr>
          <w:rFonts w:ascii="Calibri" w:hAnsi="Calibri" w:cs="Calibri"/>
          <w:lang w:val="es"/>
        </w:rPr>
      </w:pPr>
    </w:p>
    <w:p w:rsidR="00401D44" w:rsidRDefault="00401D44" w:rsidP="00401D44">
      <w:pPr>
        <w:numPr>
          <w:ilvl w:val="0"/>
          <w:numId w:val="1"/>
        </w:numPr>
        <w:autoSpaceDE w:val="0"/>
        <w:autoSpaceDN w:val="0"/>
        <w:adjustRightInd w:val="0"/>
        <w:spacing w:after="0" w:line="240" w:lineRule="auto"/>
        <w:ind w:left="720"/>
        <w:jc w:val="both"/>
        <w:rPr>
          <w:rFonts w:ascii="Arial" w:hAnsi="Arial" w:cs="Arial"/>
          <w:color w:val="000000"/>
          <w:sz w:val="24"/>
          <w:szCs w:val="24"/>
          <w:lang w:val="es"/>
        </w:rPr>
      </w:pPr>
      <w:r>
        <w:rPr>
          <w:rFonts w:ascii="Arial" w:hAnsi="Arial" w:cs="Arial"/>
          <w:i/>
          <w:iCs/>
          <w:color w:val="000000"/>
          <w:sz w:val="24"/>
          <w:szCs w:val="24"/>
          <w:lang w:val="es"/>
        </w:rPr>
        <w:t xml:space="preserve">Vista física o de despliegue: </w:t>
      </w:r>
      <w:r>
        <w:rPr>
          <w:rFonts w:ascii="Arial" w:hAnsi="Arial" w:cs="Arial"/>
          <w:color w:val="000000"/>
          <w:sz w:val="24"/>
          <w:szCs w:val="24"/>
          <w:lang w:val="es"/>
        </w:rPr>
        <w:t>La vista física describe como es instalada la aplicación y como se ejecuta en una red de computadores. Esta vista toma en cuenta requerimientos no-funcionales como: tolerancia a fallos, escalabilidad, desempeño entre otros. Para describir esta vista, en el presente documento se utilizó un diagrama de despliegue.</w:t>
      </w:r>
    </w:p>
    <w:p w:rsidR="00401D44" w:rsidRDefault="00401D44" w:rsidP="00401D44">
      <w:pPr>
        <w:autoSpaceDE w:val="0"/>
        <w:autoSpaceDN w:val="0"/>
        <w:adjustRightInd w:val="0"/>
        <w:spacing w:after="0" w:line="240" w:lineRule="auto"/>
        <w:ind w:left="720"/>
        <w:jc w:val="both"/>
        <w:rPr>
          <w:rFonts w:ascii="Calibri" w:hAnsi="Calibri" w:cs="Calibri"/>
          <w:lang w:val="es"/>
        </w:rPr>
      </w:pPr>
    </w:p>
    <w:p w:rsidR="00401D44" w:rsidRDefault="00401D44" w:rsidP="00401D44">
      <w:pPr>
        <w:numPr>
          <w:ilvl w:val="0"/>
          <w:numId w:val="1"/>
        </w:numPr>
        <w:autoSpaceDE w:val="0"/>
        <w:autoSpaceDN w:val="0"/>
        <w:adjustRightInd w:val="0"/>
        <w:spacing w:after="0" w:line="240" w:lineRule="auto"/>
        <w:ind w:left="720"/>
        <w:jc w:val="both"/>
        <w:rPr>
          <w:rFonts w:ascii="Arial" w:hAnsi="Arial" w:cs="Arial"/>
          <w:color w:val="000000"/>
          <w:sz w:val="24"/>
          <w:szCs w:val="24"/>
          <w:lang w:val="es"/>
        </w:rPr>
      </w:pPr>
      <w:r>
        <w:rPr>
          <w:rFonts w:ascii="Arial" w:hAnsi="Arial" w:cs="Arial"/>
          <w:i/>
          <w:iCs/>
          <w:color w:val="000000"/>
          <w:sz w:val="24"/>
          <w:szCs w:val="24"/>
          <w:lang w:val="es"/>
        </w:rPr>
        <w:t>Vista de desarrollo o de implementación:</w:t>
      </w:r>
      <w:r>
        <w:rPr>
          <w:rFonts w:ascii="Arial" w:hAnsi="Arial" w:cs="Arial"/>
          <w:color w:val="000000"/>
          <w:sz w:val="24"/>
          <w:szCs w:val="24"/>
          <w:lang w:val="es"/>
        </w:rPr>
        <w:t xml:space="preserve"> Esta vista se concentra en la organización en módulos del software. Esta vista no fue diseñada.</w:t>
      </w:r>
    </w:p>
    <w:p w:rsidR="00401D44" w:rsidRDefault="00401D44" w:rsidP="00401D44">
      <w:pPr>
        <w:autoSpaceDE w:val="0"/>
        <w:autoSpaceDN w:val="0"/>
        <w:adjustRightInd w:val="0"/>
        <w:spacing w:after="0" w:line="240" w:lineRule="auto"/>
        <w:ind w:left="720"/>
        <w:jc w:val="both"/>
        <w:rPr>
          <w:rFonts w:ascii="Calibri" w:hAnsi="Calibri" w:cs="Calibri"/>
          <w:lang w:val="es"/>
        </w:rPr>
      </w:pPr>
    </w:p>
    <w:p w:rsidR="00401D44" w:rsidRDefault="00401D44" w:rsidP="00401D44">
      <w:pPr>
        <w:numPr>
          <w:ilvl w:val="0"/>
          <w:numId w:val="2"/>
        </w:numPr>
        <w:autoSpaceDE w:val="0"/>
        <w:autoSpaceDN w:val="0"/>
        <w:adjustRightInd w:val="0"/>
        <w:spacing w:after="0" w:line="240" w:lineRule="auto"/>
        <w:ind w:left="720" w:hanging="360"/>
        <w:jc w:val="both"/>
        <w:rPr>
          <w:rFonts w:ascii="Arial" w:hAnsi="Arial" w:cs="Arial"/>
          <w:color w:val="000000"/>
          <w:sz w:val="24"/>
          <w:szCs w:val="24"/>
          <w:lang w:val="es"/>
        </w:rPr>
      </w:pPr>
      <w:r>
        <w:rPr>
          <w:rFonts w:ascii="Arial" w:hAnsi="Arial" w:cs="Arial"/>
          <w:i/>
          <w:iCs/>
          <w:color w:val="000000"/>
          <w:sz w:val="24"/>
          <w:szCs w:val="24"/>
          <w:lang w:val="es"/>
        </w:rPr>
        <w:t xml:space="preserve">Vista de casos de uso: </w:t>
      </w:r>
      <w:r>
        <w:rPr>
          <w:rFonts w:ascii="Arial" w:hAnsi="Arial" w:cs="Arial"/>
          <w:color w:val="000000"/>
          <w:sz w:val="24"/>
          <w:szCs w:val="24"/>
          <w:lang w:val="es"/>
        </w:rPr>
        <w:t>La vista de casos de uso consolida las vistas anteriores, donde los escenarios se convierten en una abstracción de los requerimientos más importantes. Para describir esta vista, en el presente documento se utilizó un diagrama de casos de uso.</w:t>
      </w:r>
    </w:p>
    <w:p w:rsidR="00401D44" w:rsidRDefault="00401D44" w:rsidP="00401D44">
      <w:pPr>
        <w:autoSpaceDE w:val="0"/>
        <w:autoSpaceDN w:val="0"/>
        <w:adjustRightInd w:val="0"/>
        <w:spacing w:after="0" w:line="240" w:lineRule="auto"/>
        <w:jc w:val="both"/>
        <w:rPr>
          <w:rFonts w:ascii="Arial" w:hAnsi="Arial" w:cs="Arial"/>
          <w:color w:val="000000"/>
          <w:sz w:val="24"/>
          <w:szCs w:val="24"/>
          <w:lang w:val="es"/>
        </w:rPr>
      </w:pPr>
    </w:p>
    <w:p w:rsidR="00401D44" w:rsidRDefault="00401D44" w:rsidP="00401D44">
      <w:pPr>
        <w:autoSpaceDE w:val="0"/>
        <w:autoSpaceDN w:val="0"/>
        <w:adjustRightInd w:val="0"/>
        <w:spacing w:after="0" w:line="240" w:lineRule="auto"/>
        <w:jc w:val="both"/>
        <w:rPr>
          <w:rFonts w:ascii="Arial" w:hAnsi="Arial" w:cs="Arial"/>
          <w:b/>
          <w:bCs/>
          <w:color w:val="000000"/>
          <w:sz w:val="24"/>
          <w:szCs w:val="24"/>
          <w:lang w:val="es"/>
        </w:rPr>
      </w:pP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r>
        <w:rPr>
          <w:rFonts w:ascii="Arial" w:hAnsi="Arial" w:cs="Arial"/>
          <w:b/>
          <w:bCs/>
          <w:noProof/>
          <w:color w:val="000000"/>
          <w:sz w:val="24"/>
          <w:szCs w:val="24"/>
          <w:lang w:eastAsia="es-CO"/>
        </w:rPr>
        <w:lastRenderedPageBreak/>
        <w:drawing>
          <wp:anchor distT="0" distB="0" distL="114300" distR="114300" simplePos="0" relativeHeight="251658240" behindDoc="0" locked="0" layoutInCell="1" allowOverlap="1">
            <wp:simplePos x="0" y="0"/>
            <wp:positionH relativeFrom="margin">
              <wp:posOffset>1034415</wp:posOffset>
            </wp:positionH>
            <wp:positionV relativeFrom="margin">
              <wp:posOffset>-209550</wp:posOffset>
            </wp:positionV>
            <wp:extent cx="3857625" cy="3705225"/>
            <wp:effectExtent l="57150" t="57150" r="123825" b="123825"/>
            <wp:wrapSquare wrapText="bothSides"/>
            <wp:docPr id="1" name="Imagen 1" descr="C:\Users\Maverick\Works\sw2\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verick\Works\sw2\componen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70522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p>
    <w:p w:rsidR="00832B8B" w:rsidRDefault="00832B8B" w:rsidP="00401D44">
      <w:pPr>
        <w:autoSpaceDE w:val="0"/>
        <w:autoSpaceDN w:val="0"/>
        <w:adjustRightInd w:val="0"/>
        <w:spacing w:after="0" w:line="240" w:lineRule="auto"/>
        <w:jc w:val="both"/>
        <w:rPr>
          <w:rFonts w:ascii="Arial" w:hAnsi="Arial" w:cs="Arial"/>
          <w:b/>
          <w:bCs/>
          <w:color w:val="000000"/>
          <w:sz w:val="24"/>
          <w:szCs w:val="24"/>
          <w:lang w:val="es"/>
        </w:rPr>
      </w:pPr>
    </w:p>
    <w:p w:rsidR="00171A4B" w:rsidRPr="00401D44" w:rsidRDefault="005B0912">
      <w:pPr>
        <w:rPr>
          <w:lang w:val="es"/>
        </w:rPr>
      </w:pPr>
      <w:bookmarkStart w:id="0" w:name="_GoBack"/>
      <w:bookmarkEnd w:id="0"/>
      <w:r w:rsidRPr="00832B8B">
        <w:rPr>
          <w:rFonts w:ascii="Arial" w:hAnsi="Arial" w:cs="Arial"/>
          <w:b/>
          <w:bCs/>
          <w:noProof/>
          <w:color w:val="000000"/>
          <w:sz w:val="24"/>
          <w:szCs w:val="24"/>
          <w:lang w:val="es"/>
        </w:rPr>
        <mc:AlternateContent>
          <mc:Choice Requires="wps">
            <w:drawing>
              <wp:anchor distT="0" distB="0" distL="114300" distR="114300" simplePos="0" relativeHeight="251663360" behindDoc="0" locked="0" layoutInCell="1" allowOverlap="1" wp14:anchorId="426E9AA3" wp14:editId="282F341C">
                <wp:simplePos x="0" y="0"/>
                <wp:positionH relativeFrom="column">
                  <wp:posOffset>4749165</wp:posOffset>
                </wp:positionH>
                <wp:positionV relativeFrom="paragraph">
                  <wp:posOffset>6316345</wp:posOffset>
                </wp:positionV>
                <wp:extent cx="1685925" cy="276225"/>
                <wp:effectExtent l="0" t="0" r="28575"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76225"/>
                        </a:xfrm>
                        <a:prstGeom prst="rect">
                          <a:avLst/>
                        </a:prstGeom>
                        <a:solidFill>
                          <a:srgbClr val="FFFFFF"/>
                        </a:solidFill>
                        <a:ln w="9525">
                          <a:solidFill>
                            <a:srgbClr val="000000"/>
                          </a:solidFill>
                          <a:miter lim="800000"/>
                          <a:headEnd/>
                          <a:tailEnd/>
                        </a:ln>
                      </wps:spPr>
                      <wps:txbx>
                        <w:txbxContent>
                          <w:p w:rsidR="005B0912" w:rsidRDefault="005B0912" w:rsidP="005B0912">
                            <w:r>
                              <w:t xml:space="preserve">Diagrama </w:t>
                            </w:r>
                            <w:r>
                              <w:t>UML</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73.95pt;margin-top:497.35pt;width:13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RJgIAAEsEAAAOAAAAZHJzL2Uyb0RvYy54bWysVNtu2zAMfR+wfxD0vjjxkjQx4hRdugwD&#10;ugvQ7QMYSY6FyaInKbG7ry8lp2l2wR6G6UEgTeqQPCS9uu4bw47KeY225JPRmDNlBUpt9yX/+mX7&#10;asGZD2AlGLSq5A/K8+v1yxerri1UjjUaqRwjEOuLri15HUJbZJkXtWrAj7BVlowVugYCqW6fSQcd&#10;oTcmy8fjedahk61Dobynr7eDka8TflUpET5VlVeBmZJTbiHdLt27eGfrFRR7B22txSkN+IcsGtCW&#10;gp6hbiEAOzj9G1SjhUOPVRgJbDKsKi1UqoGqmYx/qea+hlalWogc355p8v8PVnw8fnZMy5K/5sxC&#10;Qy3aHEA6ZFKxoPqALI8kda0vyPe+Je/Qv8Gemp0K9u0dim+eWdzUYPfqxjnsagWSkpzEl9nF0wHH&#10;R5Bd9wElRYNDwATUV66JDBInjNCpWQ/nBlEeTMSQ88Vsmc84E2TLr+Y5yTEEFE+vW+fDO4UNi0LJ&#10;HQ1AQofjnQ+D65NLDObRaLnVxiTF7Xcb49gRaFi26ZzQf3IzlnUlX84o9t8hxun8CaLRgabe6Kbk&#10;i7MTFJG2t1ZSmlAE0GaQqTpjTzxG6gYSQ7/ryTGSu0P5QIw6HKabtpGEGt0Pzjqa7JL77wdwijPz&#10;3lJXlpPpNK5CUqazq5wUd2nZXVrACoIqeeBsEDchrU/M0eINda/SidjnTE650sSm1py2K67EpZ68&#10;nv8B60cAAAD//wMAUEsDBBQABgAIAAAAIQCOjTUf4gAAAA0BAAAPAAAAZHJzL2Rvd25yZXYueG1s&#10;TI/LTsMwEEX3SPyDNUhsEHXaRM2DOBVCAsGulKps3XiaRNjjELtp+HucFexmNEd3zi03k9FsxMF1&#10;lgQsFxEwpNqqjhoB+4/n+wyY85KU1JZQwA862FTXV6UslL3QO44737AQQq6QAlrv+4JzV7dopFvY&#10;HincTnYw0od1aLga5CWEG81XUbTmRnYUPrSyx6cW66/d2QjIktfx073F20O9Punc36Xjy/cgxO3N&#10;9PgAzOPk/2CY9YM6VMHpaM+kHNMC0iTNAyogz5MU2ExEyzgBdpynOFsBr0r+v0X1CwAA//8DAFBL&#10;AQItABQABgAIAAAAIQC2gziS/gAAAOEBAAATAAAAAAAAAAAAAAAAAAAAAABbQ29udGVudF9UeXBl&#10;c10ueG1sUEsBAi0AFAAGAAgAAAAhADj9If/WAAAAlAEAAAsAAAAAAAAAAAAAAAAALwEAAF9yZWxz&#10;Ly5yZWxzUEsBAi0AFAAGAAgAAAAhAP1Lz5EmAgAASwQAAA4AAAAAAAAAAAAAAAAALgIAAGRycy9l&#10;Mm9Eb2MueG1sUEsBAi0AFAAGAAgAAAAhAI6NNR/iAAAADQEAAA8AAAAAAAAAAAAAAAAAgAQAAGRy&#10;cy9kb3ducmV2LnhtbFBLBQYAAAAABAAEAPMAAACPBQAAAAA=&#10;">
                <v:textbox>
                  <w:txbxContent>
                    <w:p w:rsidR="005B0912" w:rsidRDefault="005B0912" w:rsidP="005B0912">
                      <w:r>
                        <w:t xml:space="preserve">Diagrama </w:t>
                      </w:r>
                      <w:r>
                        <w:t>UML</w:t>
                      </w:r>
                      <w:r>
                        <w:t>.</w:t>
                      </w:r>
                    </w:p>
                  </w:txbxContent>
                </v:textbox>
              </v:shape>
            </w:pict>
          </mc:Fallback>
        </mc:AlternateContent>
      </w:r>
      <w:r>
        <w:rPr>
          <w:noProof/>
          <w:lang w:eastAsia="es-CO"/>
        </w:rPr>
        <w:drawing>
          <wp:anchor distT="0" distB="0" distL="114300" distR="114300" simplePos="0" relativeHeight="251659264" behindDoc="0" locked="0" layoutInCell="1" allowOverlap="1" wp14:anchorId="59CF5409" wp14:editId="01D7CE57">
            <wp:simplePos x="0" y="0"/>
            <wp:positionH relativeFrom="margin">
              <wp:posOffset>-556260</wp:posOffset>
            </wp:positionH>
            <wp:positionV relativeFrom="margin">
              <wp:posOffset>4100195</wp:posOffset>
            </wp:positionV>
            <wp:extent cx="6972300" cy="4143375"/>
            <wp:effectExtent l="57150" t="57150" r="114300" b="123825"/>
            <wp:wrapSquare wrapText="bothSides"/>
            <wp:docPr id="2" name="Imagen 2" descr="C:\Users\Maverick\Works\sw2\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verick\Works\sw2\cl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414337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Pr="00832B8B">
        <w:rPr>
          <w:rFonts w:ascii="Arial" w:hAnsi="Arial" w:cs="Arial"/>
          <w:b/>
          <w:bCs/>
          <w:noProof/>
          <w:color w:val="000000"/>
          <w:sz w:val="24"/>
          <w:szCs w:val="24"/>
          <w:lang w:val="es"/>
        </w:rPr>
        <mc:AlternateContent>
          <mc:Choice Requires="wps">
            <w:drawing>
              <wp:anchor distT="0" distB="0" distL="114300" distR="114300" simplePos="0" relativeHeight="251661312" behindDoc="0" locked="0" layoutInCell="1" allowOverlap="1" wp14:anchorId="41B3D1FC" wp14:editId="2A8B775B">
                <wp:simplePos x="0" y="0"/>
                <wp:positionH relativeFrom="column">
                  <wp:posOffset>3206115</wp:posOffset>
                </wp:positionH>
                <wp:positionV relativeFrom="paragraph">
                  <wp:posOffset>1563370</wp:posOffset>
                </wp:positionV>
                <wp:extent cx="1685925" cy="27622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76225"/>
                        </a:xfrm>
                        <a:prstGeom prst="rect">
                          <a:avLst/>
                        </a:prstGeom>
                        <a:solidFill>
                          <a:srgbClr val="FFFFFF"/>
                        </a:solidFill>
                        <a:ln w="9525">
                          <a:solidFill>
                            <a:srgbClr val="000000"/>
                          </a:solidFill>
                          <a:miter lim="800000"/>
                          <a:headEnd/>
                          <a:tailEnd/>
                        </a:ln>
                      </wps:spPr>
                      <wps:txbx>
                        <w:txbxContent>
                          <w:p w:rsidR="00832B8B" w:rsidRDefault="005B0912">
                            <w:r>
                              <w:t>Diagrama componentes.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2.45pt;margin-top:123.1pt;width:132.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1zgKgIAAFQEAAAOAAAAZHJzL2Uyb0RvYy54bWysVNtu2zAMfR+wfxD0vjjxkjQx4hRdugwD&#10;ugvQ7QMYSY6FyaInKbG7ry8lp2l2wR6G6UEgTeqQPCS9uu4bw47KeY225JPRmDNlBUpt9yX/+mX7&#10;asGZD2AlGLSq5A/K8+v1yxerri1UjjUaqRwjEOuLri15HUJbZJkXtWrAj7BVlowVugYCqW6fSQcd&#10;oTcmy8fjedahk61Dobynr7eDka8TflUpET5VlVeBmZJTbiHdLt27eGfrFRR7B22txSkN+IcsGtCW&#10;gp6hbiEAOzj9G1SjhUOPVRgJbDKsKi1UqoGqmYx/qea+hlalWogc355p8v8PVnw8fnZMy5K/Hl9x&#10;ZqGhJm0OIB0yqVhQfUCWR5q61hfkfd+Sf+jfYE/tTiX79g7FN88sbmqwe3XjHHa1AklpTuLL7OLp&#10;gOMjyK77gJKiwSFgAuor10QOiRVG6NSuh3OLKA8mYsj5YrbMZ5wJsuVX85zkGAKKp9et8+GdwoZF&#10;oeSORiChw/HOh8H1ySUG82i03GpjkuL2u41x7Ag0Ltt0Tug/uRnLupIvZxT77xDjdP4E0ehAc290&#10;U/LF2QmKSNtbKylNKAJoM8hUnbEnHiN1A4mh3/Wpc4nkyPEO5QMR63AYc1pLEmp0PzjraMRL7r8f&#10;wCnOzHtLzVlOptO4E0mZzq5yUtylZXdpASsIquSBs0HchLRHMVWLN9TESid+nzM5pUyjmzp0WrO4&#10;G5d68nr+GawfAQAA//8DAFBLAwQUAAYACAAAACEA/9sEWuEAAAALAQAADwAAAGRycy9kb3ducmV2&#10;LnhtbEyPy07DMBBF90j8gzVIbBC1CSEv4lQICUR3UBBs3dhNIuJxsN00/D3DCpYzc3Tn3Hq92JHN&#10;xofBoYSrlQBmsHV6wE7C2+vDZQEsRIVajQ6NhG8TYN2cntSq0u6IL2bexo5RCIZKSehjnCrOQ9sb&#10;q8LKTQbptnfeqkij77j26kjhduSJEBm3akD60KvJ3Pem/dwerIQifZo/wub6+b3N9mMZL/L58ctL&#10;eX623N0Ci2aJfzD86pM6NOS0cwfUgY0SbkRaEiohSbMEGBF5LlJgO9oUZQ68qfn/Ds0PAAAA//8D&#10;AFBLAQItABQABgAIAAAAIQC2gziS/gAAAOEBAAATAAAAAAAAAAAAAAAAAAAAAABbQ29udGVudF9U&#10;eXBlc10ueG1sUEsBAi0AFAAGAAgAAAAhADj9If/WAAAAlAEAAAsAAAAAAAAAAAAAAAAALwEAAF9y&#10;ZWxzLy5yZWxzUEsBAi0AFAAGAAgAAAAhANTPXOAqAgAAVAQAAA4AAAAAAAAAAAAAAAAALgIAAGRy&#10;cy9lMm9Eb2MueG1sUEsBAi0AFAAGAAgAAAAhAP/bBFrhAAAACwEAAA8AAAAAAAAAAAAAAAAAhAQA&#10;AGRycy9kb3ducmV2LnhtbFBLBQYAAAAABAAEAPMAAACSBQAAAAA=&#10;">
                <v:textbox>
                  <w:txbxContent>
                    <w:p w:rsidR="00832B8B" w:rsidRDefault="005B0912">
                      <w:r>
                        <w:t>Diagrama componentes.</w:t>
                      </w:r>
                    </w:p>
                  </w:txbxContent>
                </v:textbox>
              </v:shape>
            </w:pict>
          </mc:Fallback>
        </mc:AlternateContent>
      </w:r>
    </w:p>
    <w:sectPr w:rsidR="00171A4B" w:rsidRPr="00401D44" w:rsidSect="004E460E">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6ABAB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D44"/>
    <w:rsid w:val="001428A9"/>
    <w:rsid w:val="00171A4B"/>
    <w:rsid w:val="00401D44"/>
    <w:rsid w:val="005B0912"/>
    <w:rsid w:val="00832B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2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2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2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2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381</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Maverick</dc:creator>
  <cp:lastModifiedBy>Maverick</cp:lastModifiedBy>
  <cp:revision>1</cp:revision>
  <dcterms:created xsi:type="dcterms:W3CDTF">2016-03-14T04:21:00Z</dcterms:created>
  <dcterms:modified xsi:type="dcterms:W3CDTF">2016-03-14T04:55:00Z</dcterms:modified>
</cp:coreProperties>
</file>