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04" w:rsidRDefault="00813A04">
      <w:pPr>
        <w:rPr>
          <w:lang w:val="en-US"/>
        </w:rPr>
      </w:pPr>
      <w:r w:rsidRPr="00813A04">
        <w:rPr>
          <w:lang w:val="en-US"/>
        </w:rPr>
        <w:t>1. INTRODUCTION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 A. Purpose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>B. Scope</w:t>
      </w:r>
    </w:p>
    <w:p w:rsidR="00813A04" w:rsidRDefault="00813A04">
      <w:pPr>
        <w:rPr>
          <w:rFonts w:ascii="MS Gothic" w:hAnsi="MS Gothic" w:cs="MS Gothic"/>
          <w:lang w:val="en-US"/>
        </w:rPr>
      </w:pPr>
      <w:r w:rsidRPr="00813A04">
        <w:rPr>
          <w:lang w:val="en-US"/>
        </w:rPr>
        <w:t>C. Definitions, Acronyms, Abbreviations</w:t>
      </w:r>
      <w:r w:rsidRPr="00813A04">
        <w:rPr>
          <w:rFonts w:ascii="MS Gothic" w:hAnsi="MS Gothic" w:cs="MS Gothic"/>
          <w:lang w:val="en-US"/>
        </w:rPr>
        <w:t> 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D. Reference Documents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E. Document Structure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2. ARCHITECTURAL DESIGN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A. Overview: </w:t>
      </w:r>
      <w:proofErr w:type="gramStart"/>
      <w:r w:rsidRPr="00813A04">
        <w:rPr>
          <w:lang w:val="en-US"/>
        </w:rPr>
        <w:t>High level</w:t>
      </w:r>
      <w:proofErr w:type="gramEnd"/>
      <w:r w:rsidRPr="00813A04">
        <w:rPr>
          <w:lang w:val="en-US"/>
        </w:rPr>
        <w:t xml:space="preserve"> components and their interaction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C. Component view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D. Deployment view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E. Runtime view: You can use sequence diagrams to describe the way components interact to accomplish specific tasks typically related to your use cases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F. Component interfaces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>G. Selected architectural styles and patterns: Please explain which styles/patterns you used, why, and how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 H. Other design decisions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3. ALGORITHM DESIGN: Focus on the definition of the most relevant algorithmic part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4. USER INTERFACE DESIGN: Provide an overview on how the user interface(s) of your system will look like; if you have included this part in the RASD, you can simply refer to what you have already done, possibly, providing here some extensions if applicable. 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>5. REQUIREMENTS TRACEABILITY: Explain how the requirements you have defined in the RASD map to the design elements that you have defined in this document.</w:t>
      </w:r>
    </w:p>
    <w:p w:rsidR="00813A04" w:rsidRDefault="00813A04">
      <w:pPr>
        <w:rPr>
          <w:lang w:val="en-US"/>
        </w:rPr>
      </w:pPr>
      <w:r w:rsidRPr="00813A04">
        <w:rPr>
          <w:lang w:val="en-US"/>
        </w:rPr>
        <w:t xml:space="preserve"> 6. EFFORT SPENT: </w:t>
      </w:r>
      <w:proofErr w:type="gramStart"/>
      <w:r w:rsidRPr="00813A04">
        <w:rPr>
          <w:lang w:val="en-US"/>
        </w:rPr>
        <w:t>In this section</w:t>
      </w:r>
      <w:proofErr w:type="gramEnd"/>
      <w:r w:rsidRPr="00813A04">
        <w:rPr>
          <w:lang w:val="en-US"/>
        </w:rPr>
        <w:t xml:space="preserve"> you will include information about the number of hours each group member has worked towards the fulfillment of this deadline.</w:t>
      </w:r>
    </w:p>
    <w:p w:rsidR="00EF69EA" w:rsidRDefault="00813A04">
      <w:r w:rsidRPr="00813A04">
        <w:rPr>
          <w:lang w:val="en-US"/>
        </w:rPr>
        <w:t xml:space="preserve"> </w:t>
      </w:r>
      <w:r>
        <w:t>7. REFERENCES</w:t>
      </w:r>
    </w:p>
    <w:p w:rsidR="007712CE" w:rsidRDefault="007712CE"/>
    <w:p w:rsidR="00AE4C10" w:rsidRDefault="00AE4C10">
      <w:pPr>
        <w:rPr>
          <w:lang w:val="en-US"/>
        </w:rPr>
      </w:pPr>
      <w:r>
        <w:rPr>
          <w:lang w:val="en-US"/>
        </w:rPr>
        <w:br w:type="page"/>
      </w:r>
    </w:p>
    <w:p w:rsidR="007712CE" w:rsidRPr="00AE4C10" w:rsidRDefault="007712CE" w:rsidP="00AE4C10">
      <w:pPr>
        <w:pStyle w:val="1"/>
        <w:numPr>
          <w:ilvl w:val="0"/>
          <w:numId w:val="15"/>
        </w:numPr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lastRenderedPageBreak/>
        <w:t>INTRODUCTION</w:t>
      </w:r>
    </w:p>
    <w:p w:rsidR="007712CE" w:rsidRPr="00AE4C10" w:rsidRDefault="00AE4C10" w:rsidP="00AE4C10">
      <w:pPr>
        <w:pStyle w:val="2"/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t xml:space="preserve">Purpose </w:t>
      </w:r>
    </w:p>
    <w:p w:rsidR="007712CE" w:rsidRPr="00BD35AB" w:rsidRDefault="007712CE" w:rsidP="00AE4C10">
      <w:pPr>
        <w:pStyle w:val="a3"/>
        <w:autoSpaceDE w:val="0"/>
        <w:autoSpaceDN w:val="0"/>
        <w:adjustRightInd w:val="0"/>
        <w:spacing w:after="0" w:line="240" w:lineRule="auto"/>
        <w:ind w:left="410" w:firstLine="298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The purpose of this document is to give more technical details about </w:t>
      </w:r>
      <w:proofErr w:type="spellStart"/>
      <w:r w:rsidRPr="00BD35AB">
        <w:rPr>
          <w:rFonts w:ascii="Times New Roman" w:hAnsi="Times New Roman" w:cs="Times New Roman"/>
          <w:sz w:val="24"/>
          <w:szCs w:val="24"/>
          <w:lang w:val="en-US"/>
        </w:rPr>
        <w:t>PowerEnJoy</w:t>
      </w:r>
      <w:proofErr w:type="spell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service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than the RASD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does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2CE" w:rsidRPr="00BD35AB" w:rsidRDefault="007712CE" w:rsidP="00AE4C10">
      <w:pPr>
        <w:pStyle w:val="a3"/>
        <w:autoSpaceDE w:val="0"/>
        <w:autoSpaceDN w:val="0"/>
        <w:adjustRightInd w:val="0"/>
        <w:spacing w:after="0" w:line="240" w:lineRule="auto"/>
        <w:ind w:left="410" w:firstLine="298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This document </w:t>
      </w: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is addressed</w:t>
      </w:r>
      <w:proofErr w:type="gram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to developers and aims to identify:</w:t>
      </w:r>
    </w:p>
    <w:p w:rsidR="007712CE" w:rsidRPr="00BD35AB" w:rsidRDefault="007712CE" w:rsidP="007712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BD3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BD3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D3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BD35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12CE" w:rsidRPr="00BD35AB" w:rsidRDefault="007712CE" w:rsidP="007712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he design patterns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7712CE" w:rsidRPr="00BD35AB" w:rsidRDefault="007712CE" w:rsidP="007712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he main components and their interfaces provided one for another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12CE" w:rsidRPr="00BD35AB" w:rsidRDefault="007712CE" w:rsidP="007712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he</w:t>
      </w:r>
      <w:proofErr w:type="spellEnd"/>
      <w:proofErr w:type="gramEnd"/>
      <w:r w:rsidRPr="00BD3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BD35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5A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2B86" w:rsidRPr="00BD35AB" w:rsidRDefault="005D2B86" w:rsidP="00AE4C10">
      <w:pPr>
        <w:pStyle w:val="a3"/>
        <w:autoSpaceDE w:val="0"/>
        <w:autoSpaceDN w:val="0"/>
        <w:adjustRightInd w:val="0"/>
        <w:spacing w:after="0" w:line="240" w:lineRule="auto"/>
        <w:ind w:left="1190"/>
        <w:rPr>
          <w:rFonts w:ascii="Times New Roman" w:hAnsi="Times New Roman" w:cs="Times New Roman"/>
          <w:sz w:val="24"/>
          <w:szCs w:val="24"/>
          <w:lang w:val="en-US"/>
        </w:rPr>
      </w:pPr>
    </w:p>
    <w:p w:rsidR="007712CE" w:rsidRPr="00AE4C10" w:rsidRDefault="007712CE" w:rsidP="00AE4C10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t>Scope</w:t>
      </w:r>
    </w:p>
    <w:p w:rsidR="00AE4C10" w:rsidRDefault="007712CE" w:rsidP="00AE4C10">
      <w:pPr>
        <w:autoSpaceDE w:val="0"/>
        <w:autoSpaceDN w:val="0"/>
        <w:adjustRightInd w:val="0"/>
        <w:spacing w:after="0" w:line="240" w:lineRule="auto"/>
        <w:ind w:left="426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In particular, </w:t>
      </w:r>
      <w:r w:rsidR="001E0BD3">
        <w:rPr>
          <w:rFonts w:ascii="Times New Roman" w:hAnsi="Times New Roman" w:cs="Times New Roman"/>
          <w:sz w:val="24"/>
          <w:szCs w:val="24"/>
          <w:lang w:val="en-US"/>
        </w:rPr>
        <w:t>the main purposes of the system are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4C10" w:rsidRDefault="006D6232" w:rsidP="00AE4C10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be reliable and efficient for</w:t>
      </w:r>
      <w:r w:rsidR="007712CE"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712CE" w:rsidRPr="00AE4C10">
        <w:rPr>
          <w:rFonts w:ascii="Times New Roman" w:hAnsi="Times New Roman" w:cs="Times New Roman"/>
          <w:sz w:val="24"/>
          <w:szCs w:val="24"/>
          <w:lang w:val="en-US"/>
        </w:rPr>
        <w:t>users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a car-sharing service</w:t>
      </w:r>
      <w:r w:rsidR="00AE4C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712CE" w:rsidRPr="00AE4C10" w:rsidRDefault="00AE4C10" w:rsidP="00AE4C10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E4C1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712CE" w:rsidRPr="00AE4C10">
        <w:rPr>
          <w:rFonts w:ascii="Times New Roman" w:hAnsi="Times New Roman" w:cs="Times New Roman"/>
          <w:sz w:val="24"/>
          <w:szCs w:val="24"/>
          <w:lang w:val="en-US"/>
        </w:rPr>
        <w:t>uarantee</w:t>
      </w:r>
      <w:proofErr w:type="gramEnd"/>
      <w:r w:rsidR="007712CE"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 an energetic and accessible car service</w:t>
      </w:r>
      <w:r w:rsidRPr="00AE4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0BD3" w:rsidRPr="001E0BD3" w:rsidRDefault="001E0BD3" w:rsidP="001E0B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1E0BD3">
        <w:rPr>
          <w:rFonts w:ascii="LMRoman10-Regular" w:hAnsi="LMRoman10-Regular" w:cs="LMRoman10-Regular"/>
          <w:sz w:val="20"/>
          <w:szCs w:val="20"/>
          <w:lang w:val="en-US"/>
        </w:rPr>
        <w:t>The system allows clients to reserve a taxi via a mobile or web app, using his</w:t>
      </w:r>
    </w:p>
    <w:p w:rsidR="001E0BD3" w:rsidRPr="001E0BD3" w:rsidRDefault="001E0BD3" w:rsidP="001E0BD3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1E0BD3">
        <w:rPr>
          <w:rFonts w:ascii="LMRoman10-Regular" w:hAnsi="LMRoman10-Regular" w:cs="LMRoman10-Regular"/>
          <w:sz w:val="20"/>
          <w:szCs w:val="20"/>
          <w:lang w:val="en-US"/>
        </w:rPr>
        <w:t>GPS position our inserting his position manually to find a taxi in the same zone.</w:t>
      </w:r>
    </w:p>
    <w:p w:rsidR="007712CE" w:rsidRPr="00BD35AB" w:rsidRDefault="006D6232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allows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clients to register as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a user by supply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valid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driving license information and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credit card information.</w:t>
      </w:r>
    </w:p>
    <w:p w:rsidR="007712CE" w:rsidRPr="00BD35AB" w:rsidRDefault="007712CE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6D6232">
        <w:rPr>
          <w:rFonts w:ascii="Times New Roman" w:hAnsi="Times New Roman" w:cs="Times New Roman"/>
          <w:sz w:val="24"/>
          <w:szCs w:val="24"/>
          <w:lang w:val="en-US"/>
        </w:rPr>
        <w:t xml:space="preserve"> receiving an access the system and logging in it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, users are able to search the available ca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rs around the location they are </w:t>
      </w:r>
      <w:r w:rsidR="006D6232">
        <w:rPr>
          <w:rFonts w:ascii="Times New Roman" w:hAnsi="Times New Roman" w:cs="Times New Roman"/>
          <w:sz w:val="24"/>
          <w:szCs w:val="24"/>
          <w:lang w:val="en-US"/>
        </w:rPr>
        <w:t>or the specified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position. System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response the search request by </w:t>
      </w:r>
      <w:r w:rsidR="006D6232">
        <w:rPr>
          <w:rFonts w:ascii="Times New Roman" w:hAnsi="Times New Roman" w:cs="Times New Roman"/>
          <w:sz w:val="24"/>
          <w:szCs w:val="24"/>
          <w:lang w:val="en-US"/>
        </w:rPr>
        <w:t>enumerating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available cars around them in an avail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able queue as well as the basic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6D6232">
        <w:rPr>
          <w:rFonts w:ascii="Times New Roman" w:hAnsi="Times New Roman" w:cs="Times New Roman"/>
          <w:sz w:val="24"/>
          <w:szCs w:val="24"/>
          <w:lang w:val="en-US"/>
        </w:rPr>
        <w:t xml:space="preserve"> of them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. The basic information of </w:t>
      </w:r>
      <w:r w:rsidR="0008249F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car include</w:t>
      </w:r>
      <w:r w:rsidR="00F2105C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F2105C">
        <w:rPr>
          <w:rFonts w:ascii="Times New Roman" w:hAnsi="Times New Roman" w:cs="Times New Roman"/>
          <w:sz w:val="24"/>
          <w:szCs w:val="24"/>
          <w:lang w:val="en-US"/>
        </w:rPr>
        <w:t>rent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location, the distance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F2105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2105C">
        <w:rPr>
          <w:rFonts w:ascii="Times New Roman" w:hAnsi="Times New Roman" w:cs="Times New Roman"/>
          <w:sz w:val="24"/>
          <w:szCs w:val="24"/>
          <w:lang w:val="en-US"/>
        </w:rPr>
        <w:t>ing position, the rest of the charge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8249F">
        <w:rPr>
          <w:rFonts w:ascii="Times New Roman" w:hAnsi="Times New Roman" w:cs="Times New Roman"/>
          <w:sz w:val="24"/>
          <w:szCs w:val="24"/>
          <w:lang w:val="en-US"/>
        </w:rPr>
        <w:t>the seating.</w:t>
      </w:r>
    </w:p>
    <w:p w:rsidR="007712CE" w:rsidRPr="00BD35AB" w:rsidRDefault="0008249F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are able to reserve no more than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one car every </w:t>
      </w:r>
      <w:proofErr w:type="gramStart"/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time,</w:t>
      </w:r>
      <w:proofErr w:type="gramEnd"/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y can cancel the reservation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free within a certain time after the r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eservation request. The user who has not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pick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 reserved car within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one hour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 from the reservation, he/she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should pay 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>a fee of 1 euro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, and the 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reservation </w:t>
      </w:r>
      <w:proofErr w:type="gramStart"/>
      <w:r w:rsidR="00FC57D5">
        <w:rPr>
          <w:rFonts w:ascii="Times New Roman" w:hAnsi="Times New Roman" w:cs="Times New Roman"/>
          <w:sz w:val="24"/>
          <w:szCs w:val="24"/>
          <w:lang w:val="en-US"/>
        </w:rPr>
        <w:t>is withdrawn</w:t>
      </w:r>
      <w:proofErr w:type="gramEnd"/>
      <w:r w:rsidR="00FC57D5">
        <w:rPr>
          <w:rFonts w:ascii="Times New Roman" w:hAnsi="Times New Roman" w:cs="Times New Roman"/>
          <w:sz w:val="24"/>
          <w:szCs w:val="24"/>
          <w:lang w:val="en-US"/>
        </w:rPr>
        <w:t xml:space="preserve"> automatically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well.</w:t>
      </w:r>
    </w:p>
    <w:p w:rsidR="007712CE" w:rsidRPr="00BD35AB" w:rsidRDefault="00FC57D5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system removes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car from the availa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ble queue as soon as the car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reserved. It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move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back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user cancels the reservation or the car </w:t>
      </w:r>
      <w:proofErr w:type="gramStart"/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isn’t</w:t>
      </w:r>
      <w:proofErr w:type="gramEnd"/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picked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up in one hour.</w:t>
      </w:r>
    </w:p>
    <w:p w:rsidR="007712CE" w:rsidRPr="00BD35AB" w:rsidRDefault="00B46031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user reaches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reserved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car with</w:t>
      </w:r>
      <w:r w:rsidR="00FC57D5">
        <w:rPr>
          <w:rFonts w:ascii="Times New Roman" w:hAnsi="Times New Roman" w:cs="Times New Roman"/>
          <w:sz w:val="24"/>
          <w:szCs w:val="24"/>
          <w:lang w:val="en-US"/>
        </w:rPr>
        <w:t>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time limit, he/she should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send request to pick up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car. The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unlock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door and let</w:t>
      </w:r>
      <w:r>
        <w:rPr>
          <w:rFonts w:ascii="Times New Roman" w:hAnsi="Times New Roman" w:cs="Times New Roman"/>
          <w:sz w:val="24"/>
          <w:szCs w:val="24"/>
          <w:lang w:val="en-US"/>
        </w:rPr>
        <w:t>s the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user enter. The sys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tem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charging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car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as soon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user ignites the engine, and the chargi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information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notified</w:t>
      </w:r>
      <w:proofErr w:type="gramEnd"/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through the screen in the car.</w:t>
      </w:r>
    </w:p>
    <w:p w:rsidR="007712CE" w:rsidRPr="00BD35AB" w:rsidRDefault="007712CE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The user is able to choose the “money saving option” af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ter picking up the car, and the 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>system shows the optimal terminal station of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car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 parking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2CE" w:rsidRPr="00BD35AB" w:rsidRDefault="007712CE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Users are able to terminate the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>ir ride in the safe area. 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 charging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and the car </w:t>
      </w:r>
      <w:proofErr w:type="gramStart"/>
      <w:r w:rsidR="00B46031">
        <w:rPr>
          <w:rFonts w:ascii="Times New Roman" w:hAnsi="Times New Roman" w:cs="Times New Roman"/>
          <w:sz w:val="24"/>
          <w:szCs w:val="24"/>
          <w:lang w:val="en-US"/>
        </w:rPr>
        <w:t>is locked</w:t>
      </w:r>
      <w:proofErr w:type="gramEnd"/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 as soon as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all passengers leave the car, 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regardless of the fact the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engine 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of the car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works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 or not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12CE" w:rsidRPr="00BD35AB" w:rsidRDefault="007712CE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If the user parks the car in the unsafe area and leave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, it i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 necessary to lock the car for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the reason of security; the system will consider tha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 as a complete driving process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with unsafe parking.</w:t>
      </w:r>
    </w:p>
    <w:p w:rsidR="007712CE" w:rsidRPr="00BD35AB" w:rsidRDefault="007712CE" w:rsidP="00AE4C10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Users can recharge the car in the power gird station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by plugging the car into power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grid.</w:t>
      </w:r>
    </w:p>
    <w:p w:rsidR="00AE4C10" w:rsidRDefault="00503D24" w:rsidP="00B46031">
      <w:pPr>
        <w:autoSpaceDE w:val="0"/>
        <w:autoSpaceDN w:val="0"/>
        <w:adjustRightInd w:val="0"/>
        <w:spacing w:after="0" w:line="240" w:lineRule="auto"/>
        <w:ind w:left="426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>ystem estimat</w:t>
      </w:r>
      <w:r>
        <w:rPr>
          <w:rFonts w:ascii="Times New Roman" w:hAnsi="Times New Roman" w:cs="Times New Roman"/>
          <w:sz w:val="24"/>
          <w:szCs w:val="24"/>
          <w:lang w:val="en-US"/>
        </w:rPr>
        <w:t>es the behavior of users</w:t>
      </w:r>
      <w:r w:rsidR="00B46031">
        <w:rPr>
          <w:rFonts w:ascii="Times New Roman" w:hAnsi="Times New Roman" w:cs="Times New Roman"/>
          <w:sz w:val="24"/>
          <w:szCs w:val="24"/>
          <w:lang w:val="en-US"/>
        </w:rPr>
        <w:t xml:space="preserve"> in th</w:t>
      </w:r>
      <w:r>
        <w:rPr>
          <w:rFonts w:ascii="Times New Roman" w:hAnsi="Times New Roman" w:cs="Times New Roman"/>
          <w:sz w:val="24"/>
          <w:szCs w:val="24"/>
          <w:lang w:val="en-US"/>
        </w:rPr>
        <w:t>eir</w:t>
      </w:r>
      <w:r w:rsidR="007712CE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ride ac</w:t>
      </w:r>
      <w:r>
        <w:rPr>
          <w:rFonts w:ascii="Times New Roman" w:hAnsi="Times New Roman" w:cs="Times New Roman"/>
          <w:sz w:val="24"/>
          <w:szCs w:val="24"/>
          <w:lang w:val="en-US"/>
        </w:rPr>
        <w:t>cording to the riding clauses that show what to do to operate the</w:t>
      </w:r>
      <w:r w:rsidR="00AE4C10">
        <w:rPr>
          <w:rFonts w:ascii="Times New Roman" w:hAnsi="Times New Roman" w:cs="Times New Roman"/>
          <w:sz w:val="24"/>
          <w:szCs w:val="24"/>
          <w:lang w:val="en-US"/>
        </w:rPr>
        <w:t xml:space="preserve"> payment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the riding</w:t>
      </w:r>
      <w:r w:rsidR="00AE4C1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If the user took more than </w:t>
      </w:r>
      <w:proofErr w:type="gramStart"/>
      <w:r w:rsidRPr="00AE4C10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 passengers, apply 10% discount.</w:t>
      </w:r>
    </w:p>
    <w:p w:rsid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If the user parked the car in safe area with more </w:t>
      </w:r>
      <w:r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than 50% dump energy, apply 20% </w:t>
      </w:r>
      <w:r w:rsidRPr="00AE4C10">
        <w:rPr>
          <w:rFonts w:ascii="Times New Roman" w:hAnsi="Times New Roman" w:cs="Times New Roman"/>
          <w:sz w:val="24"/>
          <w:szCs w:val="24"/>
          <w:lang w:val="en-US"/>
        </w:rPr>
        <w:t>discount</w:t>
      </w:r>
      <w:r w:rsidR="00AE4C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t>If the user recharged the car after parking, apply 30% discount.</w:t>
      </w:r>
    </w:p>
    <w:p w:rsid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t>If the place user parked car is in a longer distance than 3KM to t</w:t>
      </w:r>
      <w:r w:rsidRPr="00AE4C10">
        <w:rPr>
          <w:rFonts w:ascii="Times New Roman" w:hAnsi="Times New Roman" w:cs="Times New Roman"/>
          <w:sz w:val="24"/>
          <w:szCs w:val="24"/>
          <w:lang w:val="en-US"/>
        </w:rPr>
        <w:t xml:space="preserve">he nearest power </w:t>
      </w:r>
      <w:r w:rsidRPr="00AE4C10">
        <w:rPr>
          <w:rFonts w:ascii="Times New Roman" w:hAnsi="Times New Roman" w:cs="Times New Roman"/>
          <w:sz w:val="24"/>
          <w:szCs w:val="24"/>
          <w:lang w:val="en-US"/>
        </w:rPr>
        <w:t>grid station, apply 30% compensation.</w:t>
      </w:r>
    </w:p>
    <w:p w:rsid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t>If the user parked the car with less than 20% dump energy, apply 30% discount.</w:t>
      </w:r>
    </w:p>
    <w:p w:rsidR="007712CE" w:rsidRPr="00AE4C10" w:rsidRDefault="007712CE" w:rsidP="00AE4C10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4C10">
        <w:rPr>
          <w:rFonts w:ascii="Times New Roman" w:hAnsi="Times New Roman" w:cs="Times New Roman"/>
          <w:sz w:val="24"/>
          <w:szCs w:val="24"/>
          <w:lang w:val="en-US"/>
        </w:rPr>
        <w:lastRenderedPageBreak/>
        <w:t>If the user parks the car in an unsafe area, apply 30% compensation.</w:t>
      </w:r>
    </w:p>
    <w:p w:rsidR="005D2B86" w:rsidRPr="00BD35AB" w:rsidRDefault="005D2B86" w:rsidP="00AE4C10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p w:rsidR="007712CE" w:rsidRPr="00AE4C10" w:rsidRDefault="007712CE" w:rsidP="00AE4C10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t>Definitions, Acronyms, Abbreviations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API: application programming interface; it is a common way to communicate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another</w:t>
      </w:r>
      <w:proofErr w:type="gram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BCE: business controller entity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DD: design document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MVC: model view controller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Push notification: it is a notification sent to a smartphone using the mobile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application, so it </w:t>
      </w: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must be installed</w:t>
      </w:r>
      <w:proofErr w:type="gramEnd"/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Push service: it is a service that allows to send push notifications with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own API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RASD: requirements analysis and specifications document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SMS: short message service; it is a notification sent to a mobile phone, an SMS gateway is needed to use it.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SMS gateway: it is a service, which allows </w:t>
      </w: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to send</w:t>
      </w:r>
      <w:proofErr w:type="gram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SMS via standard API.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URL: uniform resource locator</w:t>
      </w:r>
    </w:p>
    <w:p w:rsidR="005D2B86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UX: user experience design</w:t>
      </w:r>
    </w:p>
    <w:p w:rsidR="00A4462C" w:rsidRPr="00BD35AB" w:rsidRDefault="00A4462C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Safe area: it is an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admissive parking area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pre-defined by the </w:t>
      </w:r>
      <w:proofErr w:type="spellStart"/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PowerEnJoy</w:t>
      </w:r>
      <w:proofErr w:type="spellEnd"/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system;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power grid stations are the subset of safe area.</w:t>
      </w:r>
    </w:p>
    <w:p w:rsidR="00A4462C" w:rsidRPr="00BD35AB" w:rsidRDefault="00A4462C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Car: it is an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electric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supplied for the car-sharing 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ervice in the </w:t>
      </w:r>
      <w:proofErr w:type="spellStart"/>
      <w:r w:rsidRPr="00BD35AB">
        <w:rPr>
          <w:rFonts w:ascii="Times New Roman" w:hAnsi="Times New Roman" w:cs="Times New Roman"/>
          <w:sz w:val="24"/>
          <w:szCs w:val="24"/>
          <w:lang w:val="en-US"/>
        </w:rPr>
        <w:t>PowerEnJoy</w:t>
      </w:r>
      <w:proofErr w:type="spell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</w:p>
    <w:p w:rsidR="00A4462C" w:rsidRPr="00BD35AB" w:rsidRDefault="00A4462C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Basic car information: it is a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basic information that helps guests and users to make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decisions and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include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dump energy, location information, distance to the setting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location, the passenger capacity.</w:t>
      </w:r>
    </w:p>
    <w:p w:rsidR="00A4462C" w:rsidRPr="00BD35AB" w:rsidRDefault="00A4462C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Starting position: a current </w:t>
      </w:r>
      <w:proofErr w:type="spellStart"/>
      <w:r w:rsidRPr="00BD35AB">
        <w:rPr>
          <w:rFonts w:ascii="Times New Roman" w:hAnsi="Times New Roman" w:cs="Times New Roman"/>
          <w:sz w:val="24"/>
          <w:szCs w:val="24"/>
          <w:lang w:val="en-US"/>
        </w:rPr>
        <w:t>positon</w:t>
      </w:r>
      <w:proofErr w:type="spell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of user or a position, which a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user inputted to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start a ride.</w:t>
      </w:r>
    </w:p>
    <w:p w:rsidR="00A4462C" w:rsidRPr="00BD35AB" w:rsidRDefault="005D2B86" w:rsidP="005D2B8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Car state: every car has four states:</w:t>
      </w:r>
    </w:p>
    <w:p w:rsidR="00A4462C" w:rsidRPr="00BD35AB" w:rsidRDefault="005D2B86" w:rsidP="005D2B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Available: the car has dump energy more than 50% and be parked in the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safe area.</w:t>
      </w:r>
    </w:p>
    <w:p w:rsidR="00A4462C" w:rsidRPr="00BD35AB" w:rsidRDefault="005D2B86" w:rsidP="005D2B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Reserved: 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the car </w:t>
      </w:r>
      <w:proofErr w:type="gramStart"/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>is reserved</w:t>
      </w:r>
      <w:proofErr w:type="gramEnd"/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by a user, but still is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in the safe area.</w:t>
      </w:r>
    </w:p>
    <w:p w:rsidR="00A4462C" w:rsidRPr="00BD35AB" w:rsidRDefault="005D2B86" w:rsidP="005D2B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In use: 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>the user has picked up the car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D2B86" w:rsidRPr="00BD35AB" w:rsidRDefault="005D2B86" w:rsidP="005D2B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Out of service: the car has battery more than 50% empty or it is not been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parked in the safe area</w:t>
      </w:r>
    </w:p>
    <w:p w:rsidR="00A4462C" w:rsidRPr="00BD35AB" w:rsidRDefault="005D2B86" w:rsidP="005D2B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Available queue: 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a queue that maintains available cars</w:t>
      </w:r>
    </w:p>
    <w:p w:rsidR="00A4462C" w:rsidRPr="00BD35AB" w:rsidRDefault="00A4462C" w:rsidP="005D2B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Electroni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c devices: the GPS and power plug sen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or, weight sensor, display screen,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battery sensor, door state sensor, locks of door in the car, and the sensor on the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power grid.</w:t>
      </w:r>
    </w:p>
    <w:p w:rsidR="00A4462C" w:rsidRPr="00BD35AB" w:rsidRDefault="005D2B86" w:rsidP="002D32F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Unsafe area: the area that is not include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d in the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pre-defined safe area</w:t>
      </w:r>
      <w:r w:rsidR="00A4462C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list.</w:t>
      </w:r>
    </w:p>
    <w:p w:rsidR="00364E85" w:rsidRPr="00BD35AB" w:rsidRDefault="00364E85" w:rsidP="005D2B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Incorrect parking: it is a parking in the unsafe area, a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parking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the low battery c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ar in power gird station and a parking of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the low battery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car in power grid station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without charging </w:t>
      </w:r>
      <w:r w:rsidR="005D2B86" w:rsidRPr="00BD35AB">
        <w:rPr>
          <w:rFonts w:ascii="Times New Roman" w:hAnsi="Times New Roman" w:cs="Times New Roman"/>
          <w:sz w:val="24"/>
          <w:szCs w:val="24"/>
          <w:lang w:val="en-US"/>
        </w:rPr>
        <w:t>the car with power grid.</w:t>
      </w:r>
    </w:p>
    <w:p w:rsidR="00364E85" w:rsidRPr="00BD35AB" w:rsidRDefault="005D2B86" w:rsidP="005D2B86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System: 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>it is the whole system including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electr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ic devices and the </w:t>
      </w:r>
      <w:proofErr w:type="spellStart"/>
      <w:r w:rsidRPr="00BD35AB">
        <w:rPr>
          <w:rFonts w:ascii="Times New Roman" w:hAnsi="Times New Roman" w:cs="Times New Roman"/>
          <w:sz w:val="24"/>
          <w:szCs w:val="24"/>
          <w:lang w:val="en-US"/>
        </w:rPr>
        <w:t>PowerEnJoy</w:t>
      </w:r>
      <w:proofErr w:type="spellEnd"/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system background.</w:t>
      </w:r>
    </w:p>
    <w:p w:rsidR="005D2B86" w:rsidRPr="00BD35AB" w:rsidRDefault="005D2B86" w:rsidP="00364E85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driving process: in </w:t>
      </w:r>
      <w:proofErr w:type="spellStart"/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>PowerEnJoy</w:t>
      </w:r>
      <w:proofErr w:type="spellEnd"/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service, it is a process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with ignit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the engine and end</w:t>
      </w:r>
      <w:r w:rsidR="00364E8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 when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all passengers leave the car.</w:t>
      </w:r>
    </w:p>
    <w:p w:rsidR="00BD35AB" w:rsidRPr="00BD35AB" w:rsidRDefault="00BD35AB" w:rsidP="00BD35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12CE" w:rsidRPr="00AE4C10" w:rsidRDefault="007712CE" w:rsidP="00AE4C10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t xml:space="preserve">Reference Documents </w:t>
      </w:r>
    </w:p>
    <w:p w:rsidR="00A13553" w:rsidRPr="00BD35AB" w:rsidRDefault="00364E85" w:rsidP="00364E85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RASD produced before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, version 1.1;</w:t>
      </w:r>
    </w:p>
    <w:p w:rsidR="00A13553" w:rsidRPr="00BD35AB" w:rsidRDefault="00364E85" w:rsidP="007712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Specification Document: Assignments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AA 2016-2017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.pdf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13553" w:rsidRPr="00BD35AB" w:rsidRDefault="00A13553" w:rsidP="007712CE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Sample Design Deliverable Discussed on Nov. 2.pdf.</w:t>
      </w:r>
    </w:p>
    <w:p w:rsidR="00A13553" w:rsidRPr="00BD35AB" w:rsidRDefault="00A13553" w:rsidP="00A13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12CE" w:rsidRPr="00AE4C10" w:rsidRDefault="007712CE" w:rsidP="00AE4C10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 w:rsidRPr="00AE4C10">
        <w:rPr>
          <w:rFonts w:ascii="Times New Roman" w:hAnsi="Times New Roman" w:cs="Times New Roman"/>
          <w:color w:val="auto"/>
          <w:lang w:val="en-US"/>
        </w:rPr>
        <w:lastRenderedPageBreak/>
        <w:t xml:space="preserve">Document Structure </w:t>
      </w:r>
    </w:p>
    <w:p w:rsidR="00A13553" w:rsidRPr="00BD35AB" w:rsidRDefault="00BD35AB" w:rsidP="00A1355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this section introduces t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he design document. It contains 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a justification of his utility and indications on which parts </w:t>
      </w:r>
      <w:proofErr w:type="gramStart"/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are covered</w:t>
      </w:r>
      <w:proofErr w:type="gramEnd"/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this document that are not covered by RASD.</w:t>
      </w:r>
    </w:p>
    <w:p w:rsidR="00A13553" w:rsidRPr="00BD35AB" w:rsidRDefault="00BD35AB" w:rsidP="00A13553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Architectural design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: this section is divided into several parts: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4833" w:rsidRPr="00BD35AB" w:rsidRDefault="00A13553" w:rsidP="00B948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Overview: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this section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explains the division in tiers of our application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gives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a global view of the comp</w:t>
      </w:r>
      <w:r w:rsidR="00D67216">
        <w:rPr>
          <w:rFonts w:ascii="Times New Roman" w:hAnsi="Times New Roman" w:cs="Times New Roman"/>
          <w:sz w:val="24"/>
          <w:szCs w:val="24"/>
          <w:lang w:val="en-US"/>
        </w:rPr>
        <w:t>onents of the application and their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7216">
        <w:rPr>
          <w:rFonts w:ascii="Times New Roman" w:hAnsi="Times New Roman" w:cs="Times New Roman"/>
          <w:sz w:val="24"/>
          <w:szCs w:val="24"/>
          <w:lang w:val="en-US"/>
        </w:rPr>
        <w:t>interactions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553" w:rsidRPr="00BD35AB" w:rsidRDefault="00A13553" w:rsidP="00B948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Component view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7216">
        <w:rPr>
          <w:rFonts w:ascii="Times New Roman" w:hAnsi="Times New Roman" w:cs="Times New Roman"/>
          <w:sz w:val="24"/>
          <w:szCs w:val="24"/>
          <w:lang w:val="en-US"/>
        </w:rPr>
        <w:t xml:space="preserve"> this section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gives a more detailed view of the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components of the applications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4833" w:rsidRPr="00BD35AB" w:rsidRDefault="00A13553" w:rsidP="00B9483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Deployment view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this section shows the components that </w:t>
      </w:r>
      <w:proofErr w:type="gramStart"/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must be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deployed</w:t>
      </w:r>
      <w:proofErr w:type="gramEnd"/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to have the application running correctly.</w:t>
      </w:r>
    </w:p>
    <w:p w:rsidR="00B94833" w:rsidRPr="00BD35AB" w:rsidRDefault="00A13553" w:rsidP="00A1355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Runtime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view: this section represents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sequence diagrams to describe the way components interact to accomplish specific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tasks typically related to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use cases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of our application.</w:t>
      </w:r>
    </w:p>
    <w:p w:rsidR="00B94833" w:rsidRPr="00BD35AB" w:rsidRDefault="00A13553" w:rsidP="001D0FA5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>Component interfaces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the interfaces between the components are</w:t>
      </w:r>
      <w:r w:rsidR="001D0FA5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833" w:rsidRPr="00BD35AB">
        <w:rPr>
          <w:rFonts w:ascii="Times New Roman" w:hAnsi="Times New Roman" w:cs="Times New Roman"/>
          <w:sz w:val="24"/>
          <w:szCs w:val="24"/>
          <w:lang w:val="en-US"/>
        </w:rPr>
        <w:t>presented in this section</w:t>
      </w:r>
    </w:p>
    <w:p w:rsidR="00B94833" w:rsidRPr="00BD35AB" w:rsidRDefault="00A13553" w:rsidP="00EB1C60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Selected architect</w:t>
      </w:r>
      <w:r w:rsidR="001D0FA5" w:rsidRPr="00BD35AB">
        <w:rPr>
          <w:rFonts w:ascii="Times New Roman" w:hAnsi="Times New Roman" w:cs="Times New Roman"/>
          <w:sz w:val="24"/>
          <w:szCs w:val="24"/>
          <w:lang w:val="en-US"/>
        </w:rPr>
        <w:t>ural styles and patterns: this section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explain</w:t>
      </w:r>
      <w:r w:rsidR="001D0FA5" w:rsidRPr="00BD35AB">
        <w:rPr>
          <w:rFonts w:ascii="Times New Roman" w:hAnsi="Times New Roman" w:cs="Times New Roman"/>
          <w:sz w:val="24"/>
          <w:szCs w:val="24"/>
          <w:lang w:val="en-US"/>
        </w:rPr>
        <w:t>s the choice of the styles and patterns taken for development of our application</w:t>
      </w:r>
    </w:p>
    <w:p w:rsidR="00A13553" w:rsidRPr="00BD35AB" w:rsidRDefault="00A13553" w:rsidP="00A13553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Other design decisions </w:t>
      </w:r>
    </w:p>
    <w:p w:rsidR="00BD35AB" w:rsidRPr="00BD35AB" w:rsidRDefault="00BD35AB" w:rsidP="00A1355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Algorithm design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: this section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describes the most critical parts via some algorithms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and focuses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on the definition of the most relevant algorithmic 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part with using pseudo code</w:t>
      </w:r>
      <w:r w:rsidR="001D0FA5" w:rsidRPr="00BD35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35AB" w:rsidRPr="00BD35AB" w:rsidRDefault="00BD35AB" w:rsidP="00A1355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User interface design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: this section contains 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an overview on h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ow the user interfaces of our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system will look like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via UX and BCE diagrams.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D35AB" w:rsidRPr="00BD35AB" w:rsidRDefault="00BD35AB" w:rsidP="00A1355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Requirements traceability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: this section e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xplain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s how the requirements defined in the RASD </w:t>
      </w:r>
      <w:proofErr w:type="gramStart"/>
      <w:r w:rsidRPr="00BD35AB">
        <w:rPr>
          <w:rFonts w:ascii="Times New Roman" w:hAnsi="Times New Roman" w:cs="Times New Roman"/>
          <w:sz w:val="24"/>
          <w:szCs w:val="24"/>
          <w:lang w:val="en-US"/>
        </w:rPr>
        <w:t>are linked</w:t>
      </w:r>
      <w:proofErr w:type="gramEnd"/>
      <w:r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to the design elements 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>defined in this document.</w:t>
      </w:r>
    </w:p>
    <w:p w:rsidR="00A13553" w:rsidRPr="00BD35AB" w:rsidRDefault="00BD35AB" w:rsidP="00A1355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5AB">
        <w:rPr>
          <w:rFonts w:ascii="Times New Roman" w:hAnsi="Times New Roman" w:cs="Times New Roman"/>
          <w:b/>
          <w:sz w:val="24"/>
          <w:szCs w:val="24"/>
          <w:lang w:val="en-US"/>
        </w:rPr>
        <w:t>Effort spent</w:t>
      </w:r>
      <w:r w:rsidRPr="00BD35AB">
        <w:rPr>
          <w:rFonts w:ascii="Times New Roman" w:hAnsi="Times New Roman" w:cs="Times New Roman"/>
          <w:sz w:val="24"/>
          <w:szCs w:val="24"/>
          <w:lang w:val="en-US"/>
        </w:rPr>
        <w:t>: this section contains</w:t>
      </w:r>
      <w:r w:rsidR="00A13553" w:rsidRPr="00BD35AB">
        <w:rPr>
          <w:rFonts w:ascii="Times New Roman" w:hAnsi="Times New Roman" w:cs="Times New Roman"/>
          <w:sz w:val="24"/>
          <w:szCs w:val="24"/>
          <w:lang w:val="en-US"/>
        </w:rPr>
        <w:t xml:space="preserve"> information about the number of hours each group member has worked towards the fulfillment of this deadline.</w:t>
      </w:r>
    </w:p>
    <w:p w:rsidR="00A13553" w:rsidRDefault="00A13553">
      <w:pPr>
        <w:rPr>
          <w:lang w:val="en-US"/>
        </w:rPr>
      </w:pPr>
    </w:p>
    <w:p w:rsidR="00A67D73" w:rsidRDefault="00A67D73" w:rsidP="00A67D73">
      <w:pPr>
        <w:pStyle w:val="1"/>
        <w:numPr>
          <w:ilvl w:val="0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Architectural design</w:t>
      </w:r>
    </w:p>
    <w:p w:rsidR="00A67D73" w:rsidRPr="00A67D73" w:rsidRDefault="00A67D73" w:rsidP="00A67D73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Overview</w:t>
      </w:r>
    </w:p>
    <w:p w:rsidR="00A67D73" w:rsidRDefault="00AB42CA" w:rsidP="00A67D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8742" cy="20021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gh level compon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44" cy="2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73" w:rsidRDefault="00A67D73" w:rsidP="00A67D73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Component view</w:t>
      </w:r>
    </w:p>
    <w:p w:rsidR="00A67D73" w:rsidRDefault="00A67D73" w:rsidP="00A67D73">
      <w:pPr>
        <w:rPr>
          <w:lang w:val="en-US"/>
        </w:rPr>
      </w:pPr>
    </w:p>
    <w:p w:rsidR="00F87BD1" w:rsidRDefault="00F87BD1" w:rsidP="00A67D7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920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s view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D1" w:rsidRDefault="00F87BD1" w:rsidP="00A67D73"/>
    <w:p w:rsidR="00F87BD1" w:rsidRDefault="000E6F0E" w:rsidP="000E6F0E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Deployment view</w:t>
      </w:r>
    </w:p>
    <w:p w:rsidR="000E6F0E" w:rsidRDefault="000E6F0E" w:rsidP="000E6F0E">
      <w:pPr>
        <w:rPr>
          <w:lang w:val="en-US"/>
        </w:rPr>
      </w:pPr>
    </w:p>
    <w:p w:rsidR="00D51309" w:rsidRDefault="00D51309" w:rsidP="000E6F0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51250" cy="3428223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velopment 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78" cy="34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09" w:rsidRDefault="00D51309" w:rsidP="00D51309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lastRenderedPageBreak/>
        <w:t>Runtime view</w:t>
      </w:r>
    </w:p>
    <w:p w:rsidR="00D51309" w:rsidRDefault="00D51309" w:rsidP="00D51309">
      <w:pPr>
        <w:rPr>
          <w:lang w:val="en-US"/>
        </w:rPr>
      </w:pPr>
      <w:bookmarkStart w:id="0" w:name="_GoBack"/>
      <w:bookmarkEnd w:id="0"/>
    </w:p>
    <w:p w:rsidR="00AB42CA" w:rsidRDefault="00AB42CA" w:rsidP="00AB42CA">
      <w:pPr>
        <w:pStyle w:val="2"/>
        <w:numPr>
          <w:ilvl w:val="1"/>
          <w:numId w:val="15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Component Interfaces</w:t>
      </w:r>
    </w:p>
    <w:p w:rsidR="00AB42CA" w:rsidRPr="00AB42CA" w:rsidRDefault="00AB42CA" w:rsidP="00AB42CA">
      <w:pPr>
        <w:rPr>
          <w:lang w:val="en-US"/>
        </w:rPr>
      </w:pPr>
    </w:p>
    <w:p w:rsidR="00AB42CA" w:rsidRPr="00AB42CA" w:rsidRDefault="00AB42CA" w:rsidP="00AB42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8200" cy="282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ent interfaces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16" cy="28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CA" w:rsidRPr="00AB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MRoman10-Regular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4915"/>
    <w:multiLevelType w:val="hybridMultilevel"/>
    <w:tmpl w:val="43DE2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05BAF"/>
    <w:multiLevelType w:val="hybridMultilevel"/>
    <w:tmpl w:val="148EE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750A8"/>
    <w:multiLevelType w:val="hybridMultilevel"/>
    <w:tmpl w:val="A5BE0590"/>
    <w:lvl w:ilvl="0" w:tplc="8EFE2C90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19F61C4B"/>
    <w:multiLevelType w:val="hybridMultilevel"/>
    <w:tmpl w:val="2AE4E62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D277D"/>
    <w:multiLevelType w:val="hybridMultilevel"/>
    <w:tmpl w:val="5C28F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00654"/>
    <w:multiLevelType w:val="hybridMultilevel"/>
    <w:tmpl w:val="0F0EEEC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35A32D1"/>
    <w:multiLevelType w:val="hybridMultilevel"/>
    <w:tmpl w:val="97DA214E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55F310C"/>
    <w:multiLevelType w:val="hybridMultilevel"/>
    <w:tmpl w:val="C18EED6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39E96380"/>
    <w:multiLevelType w:val="hybridMultilevel"/>
    <w:tmpl w:val="45728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9F0268"/>
    <w:multiLevelType w:val="hybridMultilevel"/>
    <w:tmpl w:val="13CE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2D52"/>
    <w:multiLevelType w:val="hybridMultilevel"/>
    <w:tmpl w:val="B67AE28E"/>
    <w:lvl w:ilvl="0" w:tplc="0419000F">
      <w:start w:val="1"/>
      <w:numFmt w:val="decimal"/>
      <w:lvlText w:val="%1."/>
      <w:lvlJc w:val="left"/>
      <w:pPr>
        <w:ind w:left="1130" w:hanging="360"/>
      </w:pPr>
    </w:lvl>
    <w:lvl w:ilvl="1" w:tplc="04190019" w:tentative="1">
      <w:start w:val="1"/>
      <w:numFmt w:val="lowerLetter"/>
      <w:lvlText w:val="%2."/>
      <w:lvlJc w:val="left"/>
      <w:pPr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1">
    <w:nsid w:val="40BA5A84"/>
    <w:multiLevelType w:val="hybridMultilevel"/>
    <w:tmpl w:val="8EEA4D9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460E4FF6"/>
    <w:multiLevelType w:val="hybridMultilevel"/>
    <w:tmpl w:val="C004E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96EBE"/>
    <w:multiLevelType w:val="hybridMultilevel"/>
    <w:tmpl w:val="7910D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2442E"/>
    <w:multiLevelType w:val="multilevel"/>
    <w:tmpl w:val="98E061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A41496B"/>
    <w:multiLevelType w:val="hybridMultilevel"/>
    <w:tmpl w:val="A8AA2994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6">
    <w:nsid w:val="6E630F27"/>
    <w:multiLevelType w:val="hybridMultilevel"/>
    <w:tmpl w:val="E7E4D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AB6C36"/>
    <w:multiLevelType w:val="hybridMultilevel"/>
    <w:tmpl w:val="5330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F3F7A"/>
    <w:multiLevelType w:val="hybridMultilevel"/>
    <w:tmpl w:val="66C042F2"/>
    <w:lvl w:ilvl="0" w:tplc="B2FCF02A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13"/>
  </w:num>
  <w:num w:numId="5">
    <w:abstractNumId w:val="4"/>
  </w:num>
  <w:num w:numId="6">
    <w:abstractNumId w:val="11"/>
  </w:num>
  <w:num w:numId="7">
    <w:abstractNumId w:val="12"/>
  </w:num>
  <w:num w:numId="8">
    <w:abstractNumId w:val="16"/>
  </w:num>
  <w:num w:numId="9">
    <w:abstractNumId w:val="17"/>
  </w:num>
  <w:num w:numId="10">
    <w:abstractNumId w:val="1"/>
  </w:num>
  <w:num w:numId="11">
    <w:abstractNumId w:val="10"/>
  </w:num>
  <w:num w:numId="12">
    <w:abstractNumId w:val="7"/>
  </w:num>
  <w:num w:numId="13">
    <w:abstractNumId w:val="9"/>
  </w:num>
  <w:num w:numId="14">
    <w:abstractNumId w:val="8"/>
  </w:num>
  <w:num w:numId="15">
    <w:abstractNumId w:val="14"/>
  </w:num>
  <w:num w:numId="16">
    <w:abstractNumId w:val="18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04"/>
    <w:rsid w:val="0008249F"/>
    <w:rsid w:val="000E6F0E"/>
    <w:rsid w:val="0014013E"/>
    <w:rsid w:val="001D0FA5"/>
    <w:rsid w:val="001E0BD3"/>
    <w:rsid w:val="00364E85"/>
    <w:rsid w:val="00503D24"/>
    <w:rsid w:val="005D2B86"/>
    <w:rsid w:val="00654E17"/>
    <w:rsid w:val="006D6232"/>
    <w:rsid w:val="007712CE"/>
    <w:rsid w:val="00813A04"/>
    <w:rsid w:val="00887BC3"/>
    <w:rsid w:val="00A13553"/>
    <w:rsid w:val="00A4462C"/>
    <w:rsid w:val="00A67D73"/>
    <w:rsid w:val="00AB42CA"/>
    <w:rsid w:val="00AE4C10"/>
    <w:rsid w:val="00B46031"/>
    <w:rsid w:val="00B63345"/>
    <w:rsid w:val="00B94833"/>
    <w:rsid w:val="00BD35AB"/>
    <w:rsid w:val="00C826DF"/>
    <w:rsid w:val="00D51309"/>
    <w:rsid w:val="00D67216"/>
    <w:rsid w:val="00D92A7B"/>
    <w:rsid w:val="00F2105C"/>
    <w:rsid w:val="00F87BD1"/>
    <w:rsid w:val="00FC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40AB5-67ED-41D7-A5A2-653DCC75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2C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E4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E4C1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E4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E4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6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Большакова</dc:creator>
  <cp:keywords/>
  <dc:description/>
  <cp:lastModifiedBy>Любовь Большакова</cp:lastModifiedBy>
  <cp:revision>7</cp:revision>
  <dcterms:created xsi:type="dcterms:W3CDTF">2016-12-09T23:53:00Z</dcterms:created>
  <dcterms:modified xsi:type="dcterms:W3CDTF">2016-12-11T13:47:00Z</dcterms:modified>
</cp:coreProperties>
</file>