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9D279"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Business Problem</w:t>
      </w:r>
    </w:p>
    <w:p w14:paraId="6C8C3FE0" w14:textId="77777777" w:rsidR="007D25B1" w:rsidRPr="007D25B1" w:rsidRDefault="007D25B1" w:rsidP="007D25B1">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Mint Classics operates four warehouses storing collectible model vehicles. The company aims to improve warehouse efficiency and reduce inventory costs while maintaining customer service levels.</w:t>
      </w:r>
    </w:p>
    <w:p w14:paraId="26F848C3" w14:textId="77DCC9F4" w:rsidR="007D25B1" w:rsidRPr="007D25B1" w:rsidRDefault="007D25B1" w:rsidP="0002022E">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project analyzes warehouse utilization, product performance, inventory investment, and revenue contribution to identify opportunities for operational optimization.</w:t>
      </w:r>
    </w:p>
    <w:p w14:paraId="1E0C1870"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Key Findings</w:t>
      </w:r>
    </w:p>
    <w:p w14:paraId="46E00D75" w14:textId="1FC39378"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Warehouse South stores the lowest revenue-generating product categories despite having the highest warehouse utilization (75%).</w:t>
      </w:r>
    </w:p>
    <w:p w14:paraId="1C712456" w14:textId="5F472E34"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Classic Cars generate the highest revenue and inventory investment.</w:t>
      </w:r>
    </w:p>
    <w:p w14:paraId="3B8BC11F" w14:textId="1DA7213D"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Approximately one-quarter of products have significantly higher inventory coverage than the portfolio average.</w:t>
      </w:r>
    </w:p>
    <w:p w14:paraId="7B7C9FD8" w14:textId="537906DF"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One product (1985 Toyota Supra) has never been sold, representing dead inventory.</w:t>
      </w:r>
    </w:p>
    <w:p w14:paraId="4D10FDD2" w14:textId="7D2E597C"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Product lines are allocated exclusively to specific warehouses, creating operational concentration risk.</w:t>
      </w:r>
    </w:p>
    <w:p w14:paraId="1FE64253"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Recommendations</w:t>
      </w:r>
    </w:p>
    <w:p w14:paraId="78470C49"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Review inventory replenishment policies for products with excessive inventory coverage. </w:t>
      </w:r>
    </w:p>
    <w:p w14:paraId="58AF3EB6"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Reallocate inventory based on actual sales performance instead of historical warehouse allocation. </w:t>
      </w:r>
    </w:p>
    <w:p w14:paraId="56059F10"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Investigate the business justification for exclusive warehouse assignment by product line. </w:t>
      </w:r>
    </w:p>
    <w:p w14:paraId="534BF9F9" w14:textId="68DEBF49" w:rsidR="007D25B1" w:rsidRPr="007D25B1" w:rsidRDefault="007D25B1" w:rsidP="00481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Liquidate obsolete inventory. </w:t>
      </w:r>
    </w:p>
    <w:p w14:paraId="24C19D80" w14:textId="4A703CBE" w:rsidR="007D25B1" w:rsidRPr="003A00AE" w:rsidRDefault="00481DA4"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1</w:t>
      </w:r>
      <w:r w:rsidR="007D25B1" w:rsidRPr="003A00AE">
        <w:rPr>
          <w:rFonts w:ascii="Times New Roman" w:eastAsia="Times New Roman" w:hAnsi="Times New Roman" w:cs="Times New Roman"/>
          <w:b/>
          <w:bCs/>
          <w:kern w:val="36"/>
          <w:sz w:val="30"/>
          <w:szCs w:val="30"/>
        </w:rPr>
        <w:t>. Dataset Overview</w:t>
      </w:r>
    </w:p>
    <w:tbl>
      <w:tblPr>
        <w:tblW w:w="8760" w:type="dxa"/>
        <w:tblLook w:val="04A0" w:firstRow="1" w:lastRow="0" w:firstColumn="1" w:lastColumn="0" w:noHBand="0" w:noVBand="1"/>
      </w:tblPr>
      <w:tblGrid>
        <w:gridCol w:w="1660"/>
        <w:gridCol w:w="7100"/>
      </w:tblGrid>
      <w:tr w:rsidR="00C25091" w:rsidRPr="00C25091" w14:paraId="3F41DBF1"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4472C4" w:fill="4472C4"/>
            <w:vAlign w:val="center"/>
            <w:hideMark/>
          </w:tcPr>
          <w:p w14:paraId="71020E35" w14:textId="77777777" w:rsidR="00C25091" w:rsidRPr="00C25091" w:rsidRDefault="00C25091" w:rsidP="00C25091">
            <w:pPr>
              <w:spacing w:after="0" w:line="240" w:lineRule="auto"/>
              <w:ind w:firstLineChars="100" w:firstLine="221"/>
              <w:rPr>
                <w:rFonts w:ascii="Calibri" w:eastAsia="Times New Roman" w:hAnsi="Calibri" w:cs="Calibri"/>
                <w:b/>
                <w:bCs/>
                <w:color w:val="1F2328"/>
              </w:rPr>
            </w:pPr>
            <w:r w:rsidRPr="00C25091">
              <w:rPr>
                <w:rFonts w:ascii="Calibri" w:eastAsia="Times New Roman" w:hAnsi="Calibri" w:cs="Calibri"/>
                <w:b/>
                <w:bCs/>
                <w:color w:val="1F2328"/>
              </w:rPr>
              <w:t>Table</w:t>
            </w:r>
          </w:p>
        </w:tc>
        <w:tc>
          <w:tcPr>
            <w:tcW w:w="7100" w:type="dxa"/>
            <w:tcBorders>
              <w:top w:val="single" w:sz="4" w:space="0" w:color="8EA9DB"/>
              <w:left w:val="nil"/>
              <w:bottom w:val="single" w:sz="4" w:space="0" w:color="8EA9DB"/>
              <w:right w:val="single" w:sz="4" w:space="0" w:color="8EA9DB"/>
            </w:tcBorders>
            <w:shd w:val="clear" w:color="4472C4" w:fill="4472C4"/>
            <w:vAlign w:val="center"/>
            <w:hideMark/>
          </w:tcPr>
          <w:p w14:paraId="76E80CD9" w14:textId="77777777" w:rsidR="00C25091" w:rsidRPr="00C25091" w:rsidRDefault="00C25091" w:rsidP="00C25091">
            <w:pPr>
              <w:spacing w:after="0" w:line="240" w:lineRule="auto"/>
              <w:ind w:firstLineChars="100" w:firstLine="221"/>
              <w:rPr>
                <w:rFonts w:ascii="Calibri" w:eastAsia="Times New Roman" w:hAnsi="Calibri" w:cs="Calibri"/>
                <w:b/>
                <w:bCs/>
                <w:color w:val="1F2328"/>
              </w:rPr>
            </w:pPr>
            <w:r w:rsidRPr="00C25091">
              <w:rPr>
                <w:rFonts w:ascii="Calibri" w:eastAsia="Times New Roman" w:hAnsi="Calibri" w:cs="Calibri"/>
                <w:b/>
                <w:bCs/>
                <w:color w:val="1F2328"/>
              </w:rPr>
              <w:t>Description</w:t>
            </w:r>
          </w:p>
        </w:tc>
      </w:tr>
      <w:tr w:rsidR="00C25091" w:rsidRPr="00C25091" w14:paraId="7EB1C4E0"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C9F70CF"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warehouses</w:t>
            </w:r>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6BB7A13E"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4 storage locations (North, East, West, South) with capacity information</w:t>
            </w:r>
          </w:p>
        </w:tc>
      </w:tr>
      <w:tr w:rsidR="00C25091" w:rsidRPr="00C25091" w14:paraId="7AF2D449" w14:textId="77777777" w:rsidTr="00C25091">
        <w:trPr>
          <w:trHeight w:val="576"/>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04DAC13C"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products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5733D803"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Classic model cars and vehicles with stock quantities and warehouse assignments</w:t>
            </w:r>
          </w:p>
        </w:tc>
      </w:tr>
      <w:tr w:rsidR="00C25091" w:rsidRPr="00C25091" w14:paraId="030E1DB1" w14:textId="77777777" w:rsidTr="00C25091">
        <w:trPr>
          <w:trHeight w:val="576"/>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0C6F59F" w14:textId="77777777" w:rsidR="00C25091" w:rsidRPr="00C25091" w:rsidRDefault="00C25091" w:rsidP="00C25091">
            <w:pPr>
              <w:spacing w:after="0" w:line="240" w:lineRule="auto"/>
              <w:ind w:firstLineChars="100" w:firstLine="220"/>
              <w:rPr>
                <w:rFonts w:ascii="Calibri" w:eastAsia="Times New Roman" w:hAnsi="Calibri" w:cs="Calibri"/>
                <w:color w:val="1F2328"/>
              </w:rPr>
            </w:pPr>
            <w:proofErr w:type="spellStart"/>
            <w:r w:rsidRPr="00C25091">
              <w:rPr>
                <w:rFonts w:ascii="Calibri" w:eastAsia="Times New Roman" w:hAnsi="Calibri" w:cs="Calibri"/>
                <w:color w:val="1F2328"/>
              </w:rPr>
              <w:t>productlines</w:t>
            </w:r>
            <w:proofErr w:type="spellEnd"/>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7BC9AD66"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 xml:space="preserve">7 </w:t>
            </w:r>
            <w:proofErr w:type="spellStart"/>
            <w:r w:rsidRPr="00C25091">
              <w:rPr>
                <w:rFonts w:ascii="Calibri" w:eastAsia="Times New Roman" w:hAnsi="Calibri" w:cs="Calibri"/>
                <w:color w:val="1F2328"/>
              </w:rPr>
              <w:t>productline</w:t>
            </w:r>
            <w:proofErr w:type="spellEnd"/>
            <w:r w:rsidRPr="00C25091">
              <w:rPr>
                <w:rFonts w:ascii="Calibri" w:eastAsia="Times New Roman" w:hAnsi="Calibri" w:cs="Calibri"/>
                <w:color w:val="1F2328"/>
              </w:rPr>
              <w:t xml:space="preserve"> (Classic Cars, </w:t>
            </w:r>
            <w:proofErr w:type="spellStart"/>
            <w:r w:rsidRPr="00C25091">
              <w:rPr>
                <w:rFonts w:ascii="Calibri" w:eastAsia="Times New Roman" w:hAnsi="Calibri" w:cs="Calibri"/>
                <w:color w:val="1F2328"/>
              </w:rPr>
              <w:t>Motocycles</w:t>
            </w:r>
            <w:proofErr w:type="spellEnd"/>
            <w:r w:rsidRPr="00C25091">
              <w:rPr>
                <w:rFonts w:ascii="Calibri" w:eastAsia="Times New Roman" w:hAnsi="Calibri" w:cs="Calibri"/>
                <w:color w:val="1F2328"/>
              </w:rPr>
              <w:t>, Planes, Ships, Trains, Trucks and Buses, Vintage Cars)</w:t>
            </w:r>
          </w:p>
        </w:tc>
      </w:tr>
      <w:tr w:rsidR="00C25091" w:rsidRPr="00C25091" w14:paraId="57FB454E"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4F95B7B0"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orders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3DB4B11C"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 xml:space="preserve">There </w:t>
            </w:r>
            <w:proofErr w:type="gramStart"/>
            <w:r w:rsidRPr="00C25091">
              <w:rPr>
                <w:rFonts w:ascii="Calibri" w:eastAsia="Times New Roman" w:hAnsi="Calibri" w:cs="Calibri"/>
                <w:color w:val="1F2328"/>
              </w:rPr>
              <w:t>is</w:t>
            </w:r>
            <w:proofErr w:type="gramEnd"/>
            <w:r w:rsidRPr="00C25091">
              <w:rPr>
                <w:rFonts w:ascii="Calibri" w:eastAsia="Times New Roman" w:hAnsi="Calibri" w:cs="Calibri"/>
                <w:color w:val="1F2328"/>
              </w:rPr>
              <w:t xml:space="preserve"> 326 orders within range from 06-01-2003 to 31-05-2005 (28 months)</w:t>
            </w:r>
          </w:p>
        </w:tc>
      </w:tr>
      <w:tr w:rsidR="00C25091" w:rsidRPr="00C25091" w14:paraId="09B2EB56"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D9E9BC6" w14:textId="77777777" w:rsidR="00C25091" w:rsidRPr="00C25091" w:rsidRDefault="00C25091" w:rsidP="00C25091">
            <w:pPr>
              <w:spacing w:after="0" w:line="240" w:lineRule="auto"/>
              <w:ind w:firstLineChars="100" w:firstLine="220"/>
              <w:rPr>
                <w:rFonts w:ascii="Calibri" w:eastAsia="Times New Roman" w:hAnsi="Calibri" w:cs="Calibri"/>
                <w:color w:val="1F2328"/>
              </w:rPr>
            </w:pPr>
            <w:proofErr w:type="spellStart"/>
            <w:r w:rsidRPr="00C25091">
              <w:rPr>
                <w:rFonts w:ascii="Calibri" w:eastAsia="Times New Roman" w:hAnsi="Calibri" w:cs="Calibri"/>
                <w:color w:val="1F2328"/>
              </w:rPr>
              <w:t>orderdetails</w:t>
            </w:r>
            <w:proofErr w:type="spellEnd"/>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28CADDFD"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Line-item details for each order (quantity ordered, price)</w:t>
            </w:r>
          </w:p>
        </w:tc>
      </w:tr>
      <w:tr w:rsidR="00C25091" w:rsidRPr="00C25091" w14:paraId="2BEEC0EB"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2FFAED1A"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customers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4866D463"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Customer contact and credit information</w:t>
            </w:r>
          </w:p>
        </w:tc>
      </w:tr>
      <w:tr w:rsidR="00C25091" w:rsidRPr="00C25091" w14:paraId="4A44821C"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016BC0E1"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employees</w:t>
            </w:r>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1DD3327C"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Sales representatives and their office assignments</w:t>
            </w:r>
          </w:p>
        </w:tc>
      </w:tr>
      <w:tr w:rsidR="00C25091" w:rsidRPr="00C25091" w14:paraId="3CA660AD"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414040F4"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payments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5908AB74"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Payment records linked to customers</w:t>
            </w:r>
          </w:p>
        </w:tc>
      </w:tr>
    </w:tbl>
    <w:p w14:paraId="68519613" w14:textId="55D79707" w:rsidR="007D25B1" w:rsidRPr="007D25B1" w:rsidRDefault="007D25B1" w:rsidP="007D25B1">
      <w:pPr>
        <w:spacing w:after="0" w:line="240" w:lineRule="auto"/>
        <w:rPr>
          <w:rFonts w:ascii="Times New Roman" w:eastAsia="Times New Roman" w:hAnsi="Times New Roman" w:cs="Times New Roman"/>
          <w:sz w:val="24"/>
          <w:szCs w:val="24"/>
        </w:rPr>
      </w:pPr>
    </w:p>
    <w:p w14:paraId="0B82C962" w14:textId="16777DFE" w:rsidR="007D25B1" w:rsidRPr="003A00AE" w:rsidRDefault="003A00AE"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lastRenderedPageBreak/>
        <w:t>2</w:t>
      </w:r>
      <w:r w:rsidR="007D25B1" w:rsidRPr="003A00AE">
        <w:rPr>
          <w:rFonts w:ascii="Times New Roman" w:eastAsia="Times New Roman" w:hAnsi="Times New Roman" w:cs="Times New Roman"/>
          <w:b/>
          <w:bCs/>
          <w:kern w:val="36"/>
          <w:sz w:val="30"/>
          <w:szCs w:val="30"/>
        </w:rPr>
        <w:t>. Warehouse Performance</w:t>
      </w:r>
    </w:p>
    <w:p w14:paraId="034AC462" w14:textId="0DD1D0B3" w:rsidR="007D25B1" w:rsidRPr="007D25B1" w:rsidRDefault="00C25091" w:rsidP="007D25B1">
      <w:pPr>
        <w:spacing w:before="100" w:beforeAutospacing="1" w:after="100" w:afterAutospacing="1" w:line="240" w:lineRule="auto"/>
        <w:outlineLvl w:val="2"/>
        <w:rPr>
          <w:rFonts w:ascii="Times New Roman" w:eastAsia="Times New Roman" w:hAnsi="Times New Roman" w:cs="Times New Roman"/>
          <w:b/>
          <w:bCs/>
          <w:sz w:val="27"/>
          <w:szCs w:val="27"/>
        </w:rPr>
      </w:pPr>
      <w:r w:rsidRPr="00C25091">
        <w:rPr>
          <w:rFonts w:ascii="Times New Roman" w:eastAsia="Times New Roman" w:hAnsi="Times New Roman" w:cs="Times New Roman"/>
          <w:noProof/>
          <w:sz w:val="24"/>
          <w:szCs w:val="24"/>
        </w:rPr>
        <w:drawing>
          <wp:inline distT="0" distB="0" distL="0" distR="0" wp14:anchorId="45401DC5" wp14:editId="1E462FCF">
            <wp:extent cx="5943600" cy="3319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9145"/>
                    </a:xfrm>
                    <a:prstGeom prst="rect">
                      <a:avLst/>
                    </a:prstGeom>
                  </pic:spPr>
                </pic:pic>
              </a:graphicData>
            </a:graphic>
          </wp:inline>
        </w:drawing>
      </w:r>
      <w:r w:rsidR="007D25B1" w:rsidRPr="007D25B1">
        <w:rPr>
          <w:rFonts w:ascii="Times New Roman" w:eastAsia="Times New Roman" w:hAnsi="Times New Roman" w:cs="Times New Roman"/>
          <w:b/>
          <w:bCs/>
          <w:sz w:val="27"/>
          <w:szCs w:val="27"/>
        </w:rPr>
        <w:t>Warehouse Capacity</w:t>
      </w:r>
    </w:p>
    <w:tbl>
      <w:tblPr>
        <w:tblW w:w="9360" w:type="dxa"/>
        <w:tblLook w:val="04A0" w:firstRow="1" w:lastRow="0" w:firstColumn="1" w:lastColumn="0" w:noHBand="0" w:noVBand="1"/>
      </w:tblPr>
      <w:tblGrid>
        <w:gridCol w:w="9360"/>
      </w:tblGrid>
      <w:tr w:rsidR="00943B61" w:rsidRPr="00943B61" w14:paraId="13CABD72" w14:textId="77777777" w:rsidTr="00943B61">
        <w:trPr>
          <w:trHeight w:val="288"/>
        </w:trPr>
        <w:tc>
          <w:tcPr>
            <w:tcW w:w="9360" w:type="dxa"/>
            <w:tcBorders>
              <w:top w:val="nil"/>
              <w:left w:val="nil"/>
              <w:bottom w:val="nil"/>
              <w:right w:val="nil"/>
            </w:tcBorders>
            <w:shd w:val="clear" w:color="auto" w:fill="auto"/>
            <w:noWrap/>
            <w:vAlign w:val="bottom"/>
            <w:hideMark/>
          </w:tcPr>
          <w:p w14:paraId="28FD2D97"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South demonstrates the highest space utilization at approximately 75%, indicating efficient use of available storage capacity. In contrast, Warehouse West is utilizing only around 50% of its available space, suggesting potential excess capacity.</w:t>
            </w:r>
          </w:p>
        </w:tc>
      </w:tr>
      <w:tr w:rsidR="00943B61" w:rsidRPr="00943B61" w14:paraId="1A7C541B" w14:textId="77777777" w:rsidTr="00943B61">
        <w:trPr>
          <w:trHeight w:val="288"/>
        </w:trPr>
        <w:tc>
          <w:tcPr>
            <w:tcW w:w="9360" w:type="dxa"/>
            <w:tcBorders>
              <w:top w:val="nil"/>
              <w:left w:val="nil"/>
              <w:bottom w:val="nil"/>
              <w:right w:val="nil"/>
            </w:tcBorders>
            <w:shd w:val="clear" w:color="auto" w:fill="auto"/>
            <w:noWrap/>
            <w:vAlign w:val="bottom"/>
            <w:hideMark/>
          </w:tcPr>
          <w:p w14:paraId="63D26BBE"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Industry best practice generally targets warehouse utilization between 70% and 90%, balancing storage efficiency with sufficient operating space for material handling and peak-season demand.</w:t>
            </w:r>
          </w:p>
        </w:tc>
      </w:tr>
      <w:tr w:rsidR="00943B61" w:rsidRPr="00943B61" w14:paraId="32BDE46D" w14:textId="77777777" w:rsidTr="00943B61">
        <w:trPr>
          <w:trHeight w:val="288"/>
        </w:trPr>
        <w:tc>
          <w:tcPr>
            <w:tcW w:w="9360" w:type="dxa"/>
            <w:tcBorders>
              <w:top w:val="nil"/>
              <w:left w:val="nil"/>
              <w:bottom w:val="nil"/>
              <w:right w:val="nil"/>
            </w:tcBorders>
            <w:shd w:val="clear" w:color="auto" w:fill="auto"/>
            <w:noWrap/>
            <w:vAlign w:val="bottom"/>
            <w:hideMark/>
          </w:tcPr>
          <w:p w14:paraId="2EB361DB"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Further analysis should determine whether the underutilized capacity at Warehouse West is justified by business requirements or presents an opportunity for consolidation.</w:t>
            </w:r>
          </w:p>
        </w:tc>
      </w:tr>
    </w:tbl>
    <w:p w14:paraId="0784F702" w14:textId="77777777" w:rsidR="007D25B1" w:rsidRPr="007D25B1" w:rsidRDefault="007D25B1" w:rsidP="007D25B1">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b/>
          <w:bCs/>
          <w:sz w:val="27"/>
          <w:szCs w:val="27"/>
        </w:rPr>
        <w:t>Revenue Productivity</w:t>
      </w:r>
    </w:p>
    <w:tbl>
      <w:tblPr>
        <w:tblW w:w="9360" w:type="dxa"/>
        <w:tblLook w:val="04A0" w:firstRow="1" w:lastRow="0" w:firstColumn="1" w:lastColumn="0" w:noHBand="0" w:noVBand="1"/>
      </w:tblPr>
      <w:tblGrid>
        <w:gridCol w:w="9360"/>
      </w:tblGrid>
      <w:tr w:rsidR="00943B61" w:rsidRPr="00943B61" w14:paraId="08B2DE5C" w14:textId="77777777" w:rsidTr="00943B61">
        <w:trPr>
          <w:trHeight w:val="288"/>
        </w:trPr>
        <w:tc>
          <w:tcPr>
            <w:tcW w:w="9360" w:type="dxa"/>
            <w:tcBorders>
              <w:top w:val="nil"/>
              <w:left w:val="nil"/>
              <w:bottom w:val="nil"/>
              <w:right w:val="nil"/>
            </w:tcBorders>
            <w:shd w:val="clear" w:color="auto" w:fill="auto"/>
            <w:noWrap/>
            <w:vAlign w:val="bottom"/>
            <w:hideMark/>
          </w:tcPr>
          <w:p w14:paraId="63B743DA"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D demonstrates the highest inventory productivity, generating the greatest revenue relative to its inventory investment.</w:t>
            </w:r>
          </w:p>
        </w:tc>
      </w:tr>
      <w:tr w:rsidR="00943B61" w:rsidRPr="00943B61" w14:paraId="68F3C78C" w14:textId="77777777" w:rsidTr="00943B61">
        <w:trPr>
          <w:trHeight w:val="288"/>
        </w:trPr>
        <w:tc>
          <w:tcPr>
            <w:tcW w:w="9360" w:type="dxa"/>
            <w:tcBorders>
              <w:top w:val="nil"/>
              <w:left w:val="nil"/>
              <w:bottom w:val="nil"/>
              <w:right w:val="nil"/>
            </w:tcBorders>
            <w:shd w:val="clear" w:color="auto" w:fill="auto"/>
            <w:noWrap/>
            <w:vAlign w:val="bottom"/>
            <w:hideMark/>
          </w:tcPr>
          <w:p w14:paraId="510932EE"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B records the lowest inventory productivity; however, it contributes the largest share of company revenue, indicating that its inventory supports strategically important products despite lower efficiency.</w:t>
            </w:r>
          </w:p>
        </w:tc>
      </w:tr>
      <w:tr w:rsidR="00943B61" w:rsidRPr="00943B61" w14:paraId="5BFBA57C" w14:textId="77777777" w:rsidTr="00943B61">
        <w:trPr>
          <w:trHeight w:val="288"/>
        </w:trPr>
        <w:tc>
          <w:tcPr>
            <w:tcW w:w="9360" w:type="dxa"/>
            <w:tcBorders>
              <w:top w:val="nil"/>
              <w:left w:val="nil"/>
              <w:bottom w:val="nil"/>
              <w:right w:val="nil"/>
            </w:tcBorders>
            <w:shd w:val="clear" w:color="auto" w:fill="auto"/>
            <w:noWrap/>
            <w:vAlign w:val="bottom"/>
            <w:hideMark/>
          </w:tcPr>
          <w:p w14:paraId="6B3B460F"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Warehouses A and C operate at moderate levels across both revenue contribution and inventory productivity, without significant outliers.</w:t>
            </w:r>
          </w:p>
        </w:tc>
      </w:tr>
      <w:tr w:rsidR="00943B61" w:rsidRPr="00943B61" w14:paraId="3C47D9A8" w14:textId="77777777" w:rsidTr="00943B61">
        <w:trPr>
          <w:trHeight w:val="288"/>
        </w:trPr>
        <w:tc>
          <w:tcPr>
            <w:tcW w:w="9360" w:type="dxa"/>
            <w:tcBorders>
              <w:top w:val="nil"/>
              <w:left w:val="nil"/>
              <w:bottom w:val="nil"/>
              <w:right w:val="nil"/>
            </w:tcBorders>
            <w:shd w:val="clear" w:color="auto" w:fill="auto"/>
            <w:noWrap/>
            <w:vAlign w:val="bottom"/>
            <w:hideMark/>
          </w:tcPr>
          <w:p w14:paraId="60085F96"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 xml:space="preserve">Evaluating warehouse performance should consider both operational efficiency and strategic revenue contribution rather than relying on a single </w:t>
            </w:r>
            <w:proofErr w:type="spellStart"/>
            <w:r w:rsidRPr="00943B61">
              <w:rPr>
                <w:rFonts w:ascii="Calibri" w:eastAsia="Times New Roman" w:hAnsi="Calibri" w:cs="Calibri"/>
                <w:color w:val="000000"/>
              </w:rPr>
              <w:t>KPI</w:t>
            </w:r>
            <w:proofErr w:type="spellEnd"/>
            <w:r w:rsidRPr="00943B61">
              <w:rPr>
                <w:rFonts w:ascii="Calibri" w:eastAsia="Times New Roman" w:hAnsi="Calibri" w:cs="Calibri"/>
                <w:color w:val="000000"/>
              </w:rPr>
              <w:t>.</w:t>
            </w:r>
          </w:p>
        </w:tc>
      </w:tr>
    </w:tbl>
    <w:p w14:paraId="49C8CF6F" w14:textId="77777777" w:rsidR="00382328" w:rsidRDefault="007D25B1" w:rsidP="00382328">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b/>
          <w:bCs/>
          <w:sz w:val="27"/>
          <w:szCs w:val="27"/>
        </w:rPr>
        <w:t>Product Allocation</w:t>
      </w:r>
    </w:p>
    <w:tbl>
      <w:tblPr>
        <w:tblW w:w="4780" w:type="dxa"/>
        <w:tblLook w:val="04A0" w:firstRow="1" w:lastRow="0" w:firstColumn="1" w:lastColumn="0" w:noHBand="0" w:noVBand="1"/>
      </w:tblPr>
      <w:tblGrid>
        <w:gridCol w:w="1760"/>
        <w:gridCol w:w="3020"/>
      </w:tblGrid>
      <w:tr w:rsidR="00382328" w:rsidRPr="00382328" w14:paraId="56046F1C"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6569262" w14:textId="77777777" w:rsidR="00382328" w:rsidRPr="00382328" w:rsidRDefault="00382328" w:rsidP="00382328">
            <w:pPr>
              <w:spacing w:after="0" w:line="240" w:lineRule="auto"/>
              <w:jc w:val="center"/>
              <w:rPr>
                <w:rFonts w:ascii="Calibri" w:eastAsia="Times New Roman" w:hAnsi="Calibri" w:cs="Calibri"/>
                <w:b/>
                <w:bCs/>
                <w:color w:val="FFFFFF"/>
              </w:rPr>
            </w:pPr>
            <w:proofErr w:type="spellStart"/>
            <w:r w:rsidRPr="00382328">
              <w:rPr>
                <w:rFonts w:ascii="Calibri" w:eastAsia="Times New Roman" w:hAnsi="Calibri" w:cs="Calibri"/>
                <w:b/>
                <w:bCs/>
                <w:color w:val="FFFFFF"/>
              </w:rPr>
              <w:t>Warehousecode</w:t>
            </w:r>
            <w:proofErr w:type="spellEnd"/>
          </w:p>
        </w:tc>
        <w:tc>
          <w:tcPr>
            <w:tcW w:w="30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423A6A15" w14:textId="77777777" w:rsidR="00382328" w:rsidRPr="00382328" w:rsidRDefault="00382328" w:rsidP="00382328">
            <w:pPr>
              <w:spacing w:after="0" w:line="240" w:lineRule="auto"/>
              <w:jc w:val="center"/>
              <w:rPr>
                <w:rFonts w:ascii="Calibri" w:eastAsia="Times New Roman" w:hAnsi="Calibri" w:cs="Calibri"/>
                <w:b/>
                <w:bCs/>
                <w:color w:val="FFFFFF"/>
              </w:rPr>
            </w:pPr>
            <w:proofErr w:type="spellStart"/>
            <w:r w:rsidRPr="00382328">
              <w:rPr>
                <w:rFonts w:ascii="Calibri" w:eastAsia="Times New Roman" w:hAnsi="Calibri" w:cs="Calibri"/>
                <w:b/>
                <w:bCs/>
                <w:color w:val="FFFFFF"/>
              </w:rPr>
              <w:t>Productline</w:t>
            </w:r>
            <w:proofErr w:type="spellEnd"/>
          </w:p>
        </w:tc>
      </w:tr>
      <w:tr w:rsidR="00382328" w:rsidRPr="00382328" w14:paraId="3748C145"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2769F4"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lastRenderedPageBreak/>
              <w:t>a</w:t>
            </w:r>
          </w:p>
        </w:tc>
        <w:tc>
          <w:tcPr>
            <w:tcW w:w="3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1874E2"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Motorcycles + Planes</w:t>
            </w:r>
          </w:p>
        </w:tc>
      </w:tr>
      <w:tr w:rsidR="00382328" w:rsidRPr="00382328" w14:paraId="1262438F"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B4343"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b</w:t>
            </w:r>
          </w:p>
        </w:tc>
        <w:tc>
          <w:tcPr>
            <w:tcW w:w="3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06150"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Classic Cars</w:t>
            </w:r>
          </w:p>
        </w:tc>
      </w:tr>
      <w:tr w:rsidR="00382328" w:rsidRPr="00382328" w14:paraId="2CE6C1F7"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C68469"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c</w:t>
            </w:r>
          </w:p>
        </w:tc>
        <w:tc>
          <w:tcPr>
            <w:tcW w:w="3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D2AA95"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Vintage Cars</w:t>
            </w:r>
          </w:p>
        </w:tc>
      </w:tr>
      <w:tr w:rsidR="00382328" w:rsidRPr="00382328" w14:paraId="24428B19"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BDE2D"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d</w:t>
            </w:r>
          </w:p>
        </w:tc>
        <w:tc>
          <w:tcPr>
            <w:tcW w:w="3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72139"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Ships + Trucks and Buses + Trains</w:t>
            </w:r>
          </w:p>
        </w:tc>
      </w:tr>
    </w:tbl>
    <w:p w14:paraId="7DEA2868" w14:textId="1F4F8C5F" w:rsidR="007D25B1" w:rsidRPr="007D25B1" w:rsidRDefault="007D25B1" w:rsidP="00382328">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sz w:val="24"/>
          <w:szCs w:val="24"/>
        </w:rPr>
        <w:t>Rather than distributing all product lines across warehouses, Mint Classics allocates entire product families to dedicated warehouses.</w:t>
      </w:r>
    </w:p>
    <w:p w14:paraId="1B1D2A0D" w14:textId="77777777" w:rsidR="007D25B1" w:rsidRPr="007D25B1" w:rsidRDefault="007D25B1" w:rsidP="007D25B1">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simplifies warehouse operations but increases dependency on individual facilities. Any warehouse disruption directly impacts the availability of specific product categories.</w:t>
      </w:r>
    </w:p>
    <w:p w14:paraId="2B0092D1" w14:textId="22D4BCDD" w:rsidR="00D31A32" w:rsidRPr="003A00AE" w:rsidRDefault="003A00AE" w:rsidP="0002022E">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3</w:t>
      </w:r>
      <w:r w:rsidR="007D25B1" w:rsidRPr="003A00AE">
        <w:rPr>
          <w:rFonts w:ascii="Times New Roman" w:eastAsia="Times New Roman" w:hAnsi="Times New Roman" w:cs="Times New Roman"/>
          <w:b/>
          <w:bCs/>
          <w:kern w:val="36"/>
          <w:sz w:val="30"/>
          <w:szCs w:val="30"/>
        </w:rPr>
        <w:t>. Product Performance</w:t>
      </w:r>
    </w:p>
    <w:p w14:paraId="1FF1A605" w14:textId="624FA287" w:rsidR="0000244D" w:rsidRPr="0002022E" w:rsidRDefault="0000244D" w:rsidP="00020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244D">
        <w:rPr>
          <w:rFonts w:ascii="Times New Roman" w:eastAsia="Times New Roman" w:hAnsi="Times New Roman" w:cs="Times New Roman"/>
          <w:b/>
          <w:bCs/>
          <w:noProof/>
          <w:kern w:val="36"/>
          <w:sz w:val="48"/>
          <w:szCs w:val="48"/>
        </w:rPr>
        <w:drawing>
          <wp:inline distT="0" distB="0" distL="0" distR="0" wp14:anchorId="241B1193" wp14:editId="6A93C70C">
            <wp:extent cx="5943600" cy="3331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1210"/>
                    </a:xfrm>
                    <a:prstGeom prst="rect">
                      <a:avLst/>
                    </a:prstGeom>
                  </pic:spPr>
                </pic:pic>
              </a:graphicData>
            </a:graphic>
          </wp:inline>
        </w:drawing>
      </w:r>
    </w:p>
    <w:p w14:paraId="5EA7D2A5" w14:textId="2586448D" w:rsidR="007D25B1" w:rsidRPr="007D25B1" w:rsidRDefault="007D25B1" w:rsidP="007D25B1">
      <w:pPr>
        <w:spacing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Several products exhibit exceptionally high inventory coverage, exceeding 200 months based on historical average sales. This suggests inventory levels substantially exceed recent demand. However, because supplier lead-time information is unavailable, these products should be treated as candidates for further review rather than automatically classified as excess inventory.</w:t>
      </w:r>
    </w:p>
    <w:p w14:paraId="2D4279C2" w14:textId="786E480C" w:rsidR="007D25B1" w:rsidRPr="003A00AE" w:rsidRDefault="003A00AE"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4</w:t>
      </w:r>
      <w:r w:rsidR="007D25B1" w:rsidRPr="003A00AE">
        <w:rPr>
          <w:rFonts w:ascii="Times New Roman" w:eastAsia="Times New Roman" w:hAnsi="Times New Roman" w:cs="Times New Roman"/>
          <w:b/>
          <w:bCs/>
          <w:kern w:val="36"/>
          <w:sz w:val="30"/>
          <w:szCs w:val="30"/>
        </w:rPr>
        <w:t>. Key Findings</w:t>
      </w:r>
    </w:p>
    <w:p w14:paraId="26FC2482"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Product lines are fully segregated by warehouse. </w:t>
      </w:r>
    </w:p>
    <w:p w14:paraId="32114A7F"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Warehouse West has the largest available capacity. </w:t>
      </w:r>
    </w:p>
    <w:p w14:paraId="5C63B79C"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Classic Cars contribute the highest revenue. </w:t>
      </w:r>
    </w:p>
    <w:p w14:paraId="7887D4D4"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Dead inventory exists. </w:t>
      </w:r>
    </w:p>
    <w:p w14:paraId="0DFCBE35"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Inventory investment is concentrated in a small number of products. </w:t>
      </w:r>
    </w:p>
    <w:p w14:paraId="583613EA" w14:textId="4C2A925B"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lastRenderedPageBreak/>
        <w:t xml:space="preserve">Several products have unusually high inventory coverage. </w:t>
      </w:r>
    </w:p>
    <w:p w14:paraId="2DA6DBE3" w14:textId="51E83CE3" w:rsidR="007D25B1" w:rsidRPr="003A00AE" w:rsidRDefault="003A00AE"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5</w:t>
      </w:r>
      <w:r w:rsidR="007D25B1" w:rsidRPr="003A00AE">
        <w:rPr>
          <w:rFonts w:ascii="Times New Roman" w:eastAsia="Times New Roman" w:hAnsi="Times New Roman" w:cs="Times New Roman"/>
          <w:b/>
          <w:bCs/>
          <w:kern w:val="36"/>
          <w:sz w:val="30"/>
          <w:szCs w:val="30"/>
        </w:rPr>
        <w:t>. Recommendations</w:t>
      </w:r>
    </w:p>
    <w:p w14:paraId="24F854D9" w14:textId="708EA97A"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Review products with the highest inventory coverage for potential inventory reduction.</w:t>
      </w:r>
    </w:p>
    <w:p w14:paraId="532588E1" w14:textId="636605E4"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Investigate dead inventory (e.g., 1985 Toyota Supra) and consider liquidation or promotional campaigns.</w:t>
      </w:r>
    </w:p>
    <w:p w14:paraId="19E96EC2" w14:textId="77777777"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Evaluate warehouse allocation strategy to determine whether exclusive product-line storage remains operationally efficient.</w:t>
      </w:r>
    </w:p>
    <w:p w14:paraId="7308E831" w14:textId="5CA3FB38"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Develop inventory policies using demand forecasts and supplier lead times once additional operational data becomes available.</w:t>
      </w:r>
    </w:p>
    <w:p w14:paraId="37C09537" w14:textId="32C3E79F" w:rsidR="007D25B1" w:rsidRPr="003A00AE" w:rsidRDefault="003A00AE"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6</w:t>
      </w:r>
      <w:r w:rsidR="007D25B1" w:rsidRPr="003A00AE">
        <w:rPr>
          <w:rFonts w:ascii="Times New Roman" w:eastAsia="Times New Roman" w:hAnsi="Times New Roman" w:cs="Times New Roman"/>
          <w:b/>
          <w:bCs/>
          <w:kern w:val="36"/>
          <w:sz w:val="30"/>
          <w:szCs w:val="30"/>
        </w:rPr>
        <w:t>. Limitations</w:t>
      </w:r>
    </w:p>
    <w:p w14:paraId="6A1D7076" w14:textId="77777777"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Product dimensions are unavailable, so warehouse utilization is based on capacity percentages rather than physical storage space. </w:t>
      </w:r>
    </w:p>
    <w:p w14:paraId="06704154" w14:textId="77777777"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Supplier lead-time data is unavailable, preventing calculation of safety stock and reorder points. </w:t>
      </w:r>
    </w:p>
    <w:p w14:paraId="1F7B456A" w14:textId="23CDA466"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Analysis is based on historical data (Jan 2003–May 2005) and does not account for future demand changes. </w:t>
      </w:r>
    </w:p>
    <w:p w14:paraId="5722C674" w14:textId="3FAB3BAD" w:rsidR="007D25B1" w:rsidRPr="003A00AE" w:rsidRDefault="003A00AE" w:rsidP="007D25B1">
      <w:pPr>
        <w:spacing w:before="100" w:beforeAutospacing="1" w:after="100" w:afterAutospacing="1" w:line="240" w:lineRule="auto"/>
        <w:outlineLvl w:val="0"/>
        <w:rPr>
          <w:rFonts w:ascii="Times New Roman" w:eastAsia="Times New Roman" w:hAnsi="Times New Roman" w:cs="Times New Roman"/>
          <w:b/>
          <w:bCs/>
          <w:kern w:val="36"/>
          <w:sz w:val="30"/>
          <w:szCs w:val="30"/>
        </w:rPr>
      </w:pPr>
      <w:r w:rsidRPr="003A00AE">
        <w:rPr>
          <w:rFonts w:ascii="Times New Roman" w:eastAsia="Times New Roman" w:hAnsi="Times New Roman" w:cs="Times New Roman"/>
          <w:b/>
          <w:bCs/>
          <w:kern w:val="36"/>
          <w:sz w:val="30"/>
          <w:szCs w:val="30"/>
        </w:rPr>
        <w:t>7</w:t>
      </w:r>
      <w:r w:rsidR="007D25B1" w:rsidRPr="003A00AE">
        <w:rPr>
          <w:rFonts w:ascii="Times New Roman" w:eastAsia="Times New Roman" w:hAnsi="Times New Roman" w:cs="Times New Roman"/>
          <w:b/>
          <w:bCs/>
          <w:kern w:val="36"/>
          <w:sz w:val="30"/>
          <w:szCs w:val="30"/>
        </w:rPr>
        <w:t>. Conclusion</w:t>
      </w:r>
    </w:p>
    <w:p w14:paraId="7736F3C1" w14:textId="77777777" w:rsidR="007D25B1" w:rsidRPr="007D25B1" w:rsidRDefault="007D25B1" w:rsidP="007D25B1">
      <w:pPr>
        <w:spacing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analysis demonstrates how SQL and Power BI can be combined to transform operational warehouse data into actionable business insights. The findings identify opportunities to improve inventory efficiency, reduce excess stock, and optimize warehouse utilization while highlighting areas where additional operational data would enable more robust decision-making.</w:t>
      </w:r>
    </w:p>
    <w:p w14:paraId="56B7AE55" w14:textId="77777777" w:rsidR="002A1BE1" w:rsidRDefault="002A1BE1"/>
    <w:sectPr w:rsidR="002A1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5A1F"/>
    <w:multiLevelType w:val="hybridMultilevel"/>
    <w:tmpl w:val="4A3AF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4764E"/>
    <w:multiLevelType w:val="multilevel"/>
    <w:tmpl w:val="A72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4533"/>
    <w:multiLevelType w:val="multilevel"/>
    <w:tmpl w:val="F62C7A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331E8"/>
    <w:multiLevelType w:val="multilevel"/>
    <w:tmpl w:val="8A1C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244A4"/>
    <w:multiLevelType w:val="multilevel"/>
    <w:tmpl w:val="F67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C0713"/>
    <w:multiLevelType w:val="hybridMultilevel"/>
    <w:tmpl w:val="682CB9A0"/>
    <w:lvl w:ilvl="0" w:tplc="464C4B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F0C58"/>
    <w:multiLevelType w:val="multilevel"/>
    <w:tmpl w:val="617665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C086E"/>
    <w:multiLevelType w:val="multilevel"/>
    <w:tmpl w:val="4E1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B3B44"/>
    <w:multiLevelType w:val="hybridMultilevel"/>
    <w:tmpl w:val="AAFAE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3"/>
  </w:num>
  <w:num w:numId="4">
    <w:abstractNumId w:val="4"/>
  </w:num>
  <w:num w:numId="5">
    <w:abstractNumId w:val="0"/>
  </w:num>
  <w:num w:numId="6">
    <w:abstractNumId w:val="2"/>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B1"/>
    <w:rsid w:val="0000244D"/>
    <w:rsid w:val="0002022E"/>
    <w:rsid w:val="000D506D"/>
    <w:rsid w:val="002A1BE1"/>
    <w:rsid w:val="0034692E"/>
    <w:rsid w:val="00382328"/>
    <w:rsid w:val="003A00AE"/>
    <w:rsid w:val="00481DA4"/>
    <w:rsid w:val="004C55CB"/>
    <w:rsid w:val="00561D77"/>
    <w:rsid w:val="007D25B1"/>
    <w:rsid w:val="008170B6"/>
    <w:rsid w:val="00943B61"/>
    <w:rsid w:val="00C25091"/>
    <w:rsid w:val="00D31A32"/>
    <w:rsid w:val="00F524AB"/>
    <w:rsid w:val="00F6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C0D5"/>
  <w15:chartTrackingRefBased/>
  <w15:docId w15:val="{E73DD1FB-9EC3-4DA4-A640-441FEDD8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5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5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25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5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25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25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2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5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25B1"/>
    <w:rPr>
      <w:rFonts w:ascii="Courier New" w:eastAsia="Times New Roman" w:hAnsi="Courier New" w:cs="Courier New"/>
      <w:sz w:val="20"/>
      <w:szCs w:val="20"/>
    </w:rPr>
  </w:style>
  <w:style w:type="character" w:styleId="Strong">
    <w:name w:val="Strong"/>
    <w:basedOn w:val="DefaultParagraphFont"/>
    <w:uiPriority w:val="22"/>
    <w:qFormat/>
    <w:rsid w:val="007D25B1"/>
    <w:rPr>
      <w:b/>
      <w:bCs/>
    </w:rPr>
  </w:style>
  <w:style w:type="paragraph" w:styleId="ListParagraph">
    <w:name w:val="List Paragraph"/>
    <w:basedOn w:val="Normal"/>
    <w:uiPriority w:val="34"/>
    <w:qFormat/>
    <w:rsid w:val="007D25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6451">
      <w:bodyDiv w:val="1"/>
      <w:marLeft w:val="0"/>
      <w:marRight w:val="0"/>
      <w:marTop w:val="0"/>
      <w:marBottom w:val="0"/>
      <w:divBdr>
        <w:top w:val="none" w:sz="0" w:space="0" w:color="auto"/>
        <w:left w:val="none" w:sz="0" w:space="0" w:color="auto"/>
        <w:bottom w:val="none" w:sz="0" w:space="0" w:color="auto"/>
        <w:right w:val="none" w:sz="0" w:space="0" w:color="auto"/>
      </w:divBdr>
    </w:div>
    <w:div w:id="879366557">
      <w:bodyDiv w:val="1"/>
      <w:marLeft w:val="0"/>
      <w:marRight w:val="0"/>
      <w:marTop w:val="0"/>
      <w:marBottom w:val="0"/>
      <w:divBdr>
        <w:top w:val="none" w:sz="0" w:space="0" w:color="auto"/>
        <w:left w:val="none" w:sz="0" w:space="0" w:color="auto"/>
        <w:bottom w:val="none" w:sz="0" w:space="0" w:color="auto"/>
        <w:right w:val="none" w:sz="0" w:space="0" w:color="auto"/>
      </w:divBdr>
    </w:div>
    <w:div w:id="1029179187">
      <w:bodyDiv w:val="1"/>
      <w:marLeft w:val="0"/>
      <w:marRight w:val="0"/>
      <w:marTop w:val="0"/>
      <w:marBottom w:val="0"/>
      <w:divBdr>
        <w:top w:val="none" w:sz="0" w:space="0" w:color="auto"/>
        <w:left w:val="none" w:sz="0" w:space="0" w:color="auto"/>
        <w:bottom w:val="none" w:sz="0" w:space="0" w:color="auto"/>
        <w:right w:val="none" w:sz="0" w:space="0" w:color="auto"/>
      </w:divBdr>
    </w:div>
    <w:div w:id="1241871186">
      <w:bodyDiv w:val="1"/>
      <w:marLeft w:val="0"/>
      <w:marRight w:val="0"/>
      <w:marTop w:val="0"/>
      <w:marBottom w:val="0"/>
      <w:divBdr>
        <w:top w:val="none" w:sz="0" w:space="0" w:color="auto"/>
        <w:left w:val="none" w:sz="0" w:space="0" w:color="auto"/>
        <w:bottom w:val="none" w:sz="0" w:space="0" w:color="auto"/>
        <w:right w:val="none" w:sz="0" w:space="0" w:color="auto"/>
      </w:divBdr>
      <w:divsChild>
        <w:div w:id="1147551394">
          <w:marLeft w:val="0"/>
          <w:marRight w:val="0"/>
          <w:marTop w:val="0"/>
          <w:marBottom w:val="0"/>
          <w:divBdr>
            <w:top w:val="none" w:sz="0" w:space="0" w:color="auto"/>
            <w:left w:val="none" w:sz="0" w:space="0" w:color="auto"/>
            <w:bottom w:val="none" w:sz="0" w:space="0" w:color="auto"/>
            <w:right w:val="none" w:sz="0" w:space="0" w:color="auto"/>
          </w:divBdr>
          <w:divsChild>
            <w:div w:id="315886134">
              <w:marLeft w:val="0"/>
              <w:marRight w:val="0"/>
              <w:marTop w:val="0"/>
              <w:marBottom w:val="0"/>
              <w:divBdr>
                <w:top w:val="none" w:sz="0" w:space="0" w:color="auto"/>
                <w:left w:val="none" w:sz="0" w:space="0" w:color="auto"/>
                <w:bottom w:val="none" w:sz="0" w:space="0" w:color="auto"/>
                <w:right w:val="none" w:sz="0" w:space="0" w:color="auto"/>
              </w:divBdr>
            </w:div>
          </w:divsChild>
        </w:div>
        <w:div w:id="542518387">
          <w:marLeft w:val="0"/>
          <w:marRight w:val="0"/>
          <w:marTop w:val="0"/>
          <w:marBottom w:val="0"/>
          <w:divBdr>
            <w:top w:val="none" w:sz="0" w:space="0" w:color="auto"/>
            <w:left w:val="none" w:sz="0" w:space="0" w:color="auto"/>
            <w:bottom w:val="none" w:sz="0" w:space="0" w:color="auto"/>
            <w:right w:val="none" w:sz="0" w:space="0" w:color="auto"/>
          </w:divBdr>
          <w:divsChild>
            <w:div w:id="379018427">
              <w:marLeft w:val="0"/>
              <w:marRight w:val="0"/>
              <w:marTop w:val="0"/>
              <w:marBottom w:val="0"/>
              <w:divBdr>
                <w:top w:val="none" w:sz="0" w:space="0" w:color="auto"/>
                <w:left w:val="none" w:sz="0" w:space="0" w:color="auto"/>
                <w:bottom w:val="none" w:sz="0" w:space="0" w:color="auto"/>
                <w:right w:val="none" w:sz="0" w:space="0" w:color="auto"/>
              </w:divBdr>
              <w:divsChild>
                <w:div w:id="974599386">
                  <w:marLeft w:val="0"/>
                  <w:marRight w:val="0"/>
                  <w:marTop w:val="0"/>
                  <w:marBottom w:val="0"/>
                  <w:divBdr>
                    <w:top w:val="none" w:sz="0" w:space="0" w:color="auto"/>
                    <w:left w:val="none" w:sz="0" w:space="0" w:color="auto"/>
                    <w:bottom w:val="none" w:sz="0" w:space="0" w:color="auto"/>
                    <w:right w:val="none" w:sz="0" w:space="0" w:color="auto"/>
                  </w:divBdr>
                  <w:divsChild>
                    <w:div w:id="1352533417">
                      <w:marLeft w:val="0"/>
                      <w:marRight w:val="0"/>
                      <w:marTop w:val="0"/>
                      <w:marBottom w:val="0"/>
                      <w:divBdr>
                        <w:top w:val="none" w:sz="0" w:space="0" w:color="auto"/>
                        <w:left w:val="none" w:sz="0" w:space="0" w:color="auto"/>
                        <w:bottom w:val="none" w:sz="0" w:space="0" w:color="auto"/>
                        <w:right w:val="none" w:sz="0" w:space="0" w:color="auto"/>
                      </w:divBdr>
                      <w:divsChild>
                        <w:div w:id="1908300985">
                          <w:marLeft w:val="0"/>
                          <w:marRight w:val="0"/>
                          <w:marTop w:val="0"/>
                          <w:marBottom w:val="0"/>
                          <w:divBdr>
                            <w:top w:val="none" w:sz="0" w:space="0" w:color="auto"/>
                            <w:left w:val="none" w:sz="0" w:space="0" w:color="auto"/>
                            <w:bottom w:val="none" w:sz="0" w:space="0" w:color="auto"/>
                            <w:right w:val="none" w:sz="0" w:space="0" w:color="auto"/>
                          </w:divBdr>
                          <w:divsChild>
                            <w:div w:id="1010376239">
                              <w:marLeft w:val="0"/>
                              <w:marRight w:val="0"/>
                              <w:marTop w:val="0"/>
                              <w:marBottom w:val="0"/>
                              <w:divBdr>
                                <w:top w:val="none" w:sz="0" w:space="0" w:color="auto"/>
                                <w:left w:val="none" w:sz="0" w:space="0" w:color="auto"/>
                                <w:bottom w:val="none" w:sz="0" w:space="0" w:color="auto"/>
                                <w:right w:val="none" w:sz="0" w:space="0" w:color="auto"/>
                              </w:divBdr>
                              <w:divsChild>
                                <w:div w:id="885338998">
                                  <w:marLeft w:val="0"/>
                                  <w:marRight w:val="0"/>
                                  <w:marTop w:val="0"/>
                                  <w:marBottom w:val="0"/>
                                  <w:divBdr>
                                    <w:top w:val="none" w:sz="0" w:space="0" w:color="auto"/>
                                    <w:left w:val="none" w:sz="0" w:space="0" w:color="auto"/>
                                    <w:bottom w:val="none" w:sz="0" w:space="0" w:color="auto"/>
                                    <w:right w:val="none" w:sz="0" w:space="0" w:color="auto"/>
                                  </w:divBdr>
                                  <w:divsChild>
                                    <w:div w:id="378631378">
                                      <w:marLeft w:val="0"/>
                                      <w:marRight w:val="0"/>
                                      <w:marTop w:val="0"/>
                                      <w:marBottom w:val="0"/>
                                      <w:divBdr>
                                        <w:top w:val="none" w:sz="0" w:space="0" w:color="auto"/>
                                        <w:left w:val="none" w:sz="0" w:space="0" w:color="auto"/>
                                        <w:bottom w:val="none" w:sz="0" w:space="0" w:color="auto"/>
                                        <w:right w:val="none" w:sz="0" w:space="0" w:color="auto"/>
                                      </w:divBdr>
                                      <w:divsChild>
                                        <w:div w:id="1566837201">
                                          <w:marLeft w:val="0"/>
                                          <w:marRight w:val="0"/>
                                          <w:marTop w:val="0"/>
                                          <w:marBottom w:val="0"/>
                                          <w:divBdr>
                                            <w:top w:val="none" w:sz="0" w:space="0" w:color="auto"/>
                                            <w:left w:val="none" w:sz="0" w:space="0" w:color="auto"/>
                                            <w:bottom w:val="none" w:sz="0" w:space="0" w:color="auto"/>
                                            <w:right w:val="none" w:sz="0" w:space="0" w:color="auto"/>
                                          </w:divBdr>
                                          <w:divsChild>
                                            <w:div w:id="572855149">
                                              <w:marLeft w:val="0"/>
                                              <w:marRight w:val="0"/>
                                              <w:marTop w:val="0"/>
                                              <w:marBottom w:val="0"/>
                                              <w:divBdr>
                                                <w:top w:val="none" w:sz="0" w:space="0" w:color="auto"/>
                                                <w:left w:val="none" w:sz="0" w:space="0" w:color="auto"/>
                                                <w:bottom w:val="none" w:sz="0" w:space="0" w:color="auto"/>
                                                <w:right w:val="none" w:sz="0" w:space="0" w:color="auto"/>
                                              </w:divBdr>
                                              <w:divsChild>
                                                <w:div w:id="1283069968">
                                                  <w:marLeft w:val="0"/>
                                                  <w:marRight w:val="0"/>
                                                  <w:marTop w:val="0"/>
                                                  <w:marBottom w:val="0"/>
                                                  <w:divBdr>
                                                    <w:top w:val="none" w:sz="0" w:space="0" w:color="auto"/>
                                                    <w:left w:val="none" w:sz="0" w:space="0" w:color="auto"/>
                                                    <w:bottom w:val="none" w:sz="0" w:space="0" w:color="auto"/>
                                                    <w:right w:val="none" w:sz="0" w:space="0" w:color="auto"/>
                                                  </w:divBdr>
                                                  <w:divsChild>
                                                    <w:div w:id="766658403">
                                                      <w:marLeft w:val="0"/>
                                                      <w:marRight w:val="0"/>
                                                      <w:marTop w:val="0"/>
                                                      <w:marBottom w:val="0"/>
                                                      <w:divBdr>
                                                        <w:top w:val="none" w:sz="0" w:space="0" w:color="auto"/>
                                                        <w:left w:val="none" w:sz="0" w:space="0" w:color="auto"/>
                                                        <w:bottom w:val="none" w:sz="0" w:space="0" w:color="auto"/>
                                                        <w:right w:val="none" w:sz="0" w:space="0" w:color="auto"/>
                                                      </w:divBdr>
                                                      <w:divsChild>
                                                        <w:div w:id="15178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3852">
          <w:marLeft w:val="0"/>
          <w:marRight w:val="0"/>
          <w:marTop w:val="0"/>
          <w:marBottom w:val="0"/>
          <w:divBdr>
            <w:top w:val="none" w:sz="0" w:space="0" w:color="auto"/>
            <w:left w:val="none" w:sz="0" w:space="0" w:color="auto"/>
            <w:bottom w:val="none" w:sz="0" w:space="0" w:color="auto"/>
            <w:right w:val="none" w:sz="0" w:space="0" w:color="auto"/>
          </w:divBdr>
          <w:divsChild>
            <w:div w:id="993290563">
              <w:marLeft w:val="0"/>
              <w:marRight w:val="0"/>
              <w:marTop w:val="0"/>
              <w:marBottom w:val="0"/>
              <w:divBdr>
                <w:top w:val="none" w:sz="0" w:space="0" w:color="auto"/>
                <w:left w:val="none" w:sz="0" w:space="0" w:color="auto"/>
                <w:bottom w:val="none" w:sz="0" w:space="0" w:color="auto"/>
                <w:right w:val="none" w:sz="0" w:space="0" w:color="auto"/>
              </w:divBdr>
              <w:divsChild>
                <w:div w:id="1056779072">
                  <w:marLeft w:val="0"/>
                  <w:marRight w:val="0"/>
                  <w:marTop w:val="0"/>
                  <w:marBottom w:val="0"/>
                  <w:divBdr>
                    <w:top w:val="none" w:sz="0" w:space="0" w:color="auto"/>
                    <w:left w:val="none" w:sz="0" w:space="0" w:color="auto"/>
                    <w:bottom w:val="none" w:sz="0" w:space="0" w:color="auto"/>
                    <w:right w:val="none" w:sz="0" w:space="0" w:color="auto"/>
                  </w:divBdr>
                  <w:divsChild>
                    <w:div w:id="412239515">
                      <w:marLeft w:val="0"/>
                      <w:marRight w:val="0"/>
                      <w:marTop w:val="0"/>
                      <w:marBottom w:val="0"/>
                      <w:divBdr>
                        <w:top w:val="none" w:sz="0" w:space="0" w:color="auto"/>
                        <w:left w:val="none" w:sz="0" w:space="0" w:color="auto"/>
                        <w:bottom w:val="none" w:sz="0" w:space="0" w:color="auto"/>
                        <w:right w:val="none" w:sz="0" w:space="0" w:color="auto"/>
                      </w:divBdr>
                      <w:divsChild>
                        <w:div w:id="1466578815">
                          <w:marLeft w:val="0"/>
                          <w:marRight w:val="0"/>
                          <w:marTop w:val="0"/>
                          <w:marBottom w:val="0"/>
                          <w:divBdr>
                            <w:top w:val="none" w:sz="0" w:space="0" w:color="auto"/>
                            <w:left w:val="none" w:sz="0" w:space="0" w:color="auto"/>
                            <w:bottom w:val="none" w:sz="0" w:space="0" w:color="auto"/>
                            <w:right w:val="none" w:sz="0" w:space="0" w:color="auto"/>
                          </w:divBdr>
                          <w:divsChild>
                            <w:div w:id="631207816">
                              <w:marLeft w:val="0"/>
                              <w:marRight w:val="0"/>
                              <w:marTop w:val="0"/>
                              <w:marBottom w:val="0"/>
                              <w:divBdr>
                                <w:top w:val="none" w:sz="0" w:space="0" w:color="auto"/>
                                <w:left w:val="none" w:sz="0" w:space="0" w:color="auto"/>
                                <w:bottom w:val="none" w:sz="0" w:space="0" w:color="auto"/>
                                <w:right w:val="none" w:sz="0" w:space="0" w:color="auto"/>
                              </w:divBdr>
                              <w:divsChild>
                                <w:div w:id="1122188466">
                                  <w:marLeft w:val="0"/>
                                  <w:marRight w:val="0"/>
                                  <w:marTop w:val="0"/>
                                  <w:marBottom w:val="0"/>
                                  <w:divBdr>
                                    <w:top w:val="none" w:sz="0" w:space="0" w:color="auto"/>
                                    <w:left w:val="none" w:sz="0" w:space="0" w:color="auto"/>
                                    <w:bottom w:val="none" w:sz="0" w:space="0" w:color="auto"/>
                                    <w:right w:val="none" w:sz="0" w:space="0" w:color="auto"/>
                                  </w:divBdr>
                                  <w:divsChild>
                                    <w:div w:id="2129155023">
                                      <w:marLeft w:val="0"/>
                                      <w:marRight w:val="0"/>
                                      <w:marTop w:val="0"/>
                                      <w:marBottom w:val="0"/>
                                      <w:divBdr>
                                        <w:top w:val="none" w:sz="0" w:space="0" w:color="auto"/>
                                        <w:left w:val="none" w:sz="0" w:space="0" w:color="auto"/>
                                        <w:bottom w:val="none" w:sz="0" w:space="0" w:color="auto"/>
                                        <w:right w:val="none" w:sz="0" w:space="0" w:color="auto"/>
                                      </w:divBdr>
                                      <w:divsChild>
                                        <w:div w:id="1729649206">
                                          <w:marLeft w:val="0"/>
                                          <w:marRight w:val="0"/>
                                          <w:marTop w:val="0"/>
                                          <w:marBottom w:val="0"/>
                                          <w:divBdr>
                                            <w:top w:val="none" w:sz="0" w:space="0" w:color="auto"/>
                                            <w:left w:val="none" w:sz="0" w:space="0" w:color="auto"/>
                                            <w:bottom w:val="none" w:sz="0" w:space="0" w:color="auto"/>
                                            <w:right w:val="none" w:sz="0" w:space="0" w:color="auto"/>
                                          </w:divBdr>
                                          <w:divsChild>
                                            <w:div w:id="397439363">
                                              <w:marLeft w:val="0"/>
                                              <w:marRight w:val="0"/>
                                              <w:marTop w:val="0"/>
                                              <w:marBottom w:val="0"/>
                                              <w:divBdr>
                                                <w:top w:val="none" w:sz="0" w:space="0" w:color="auto"/>
                                                <w:left w:val="none" w:sz="0" w:space="0" w:color="auto"/>
                                                <w:bottom w:val="none" w:sz="0" w:space="0" w:color="auto"/>
                                                <w:right w:val="none" w:sz="0" w:space="0" w:color="auto"/>
                                              </w:divBdr>
                                              <w:divsChild>
                                                <w:div w:id="2147158654">
                                                  <w:marLeft w:val="0"/>
                                                  <w:marRight w:val="0"/>
                                                  <w:marTop w:val="0"/>
                                                  <w:marBottom w:val="0"/>
                                                  <w:divBdr>
                                                    <w:top w:val="none" w:sz="0" w:space="0" w:color="auto"/>
                                                    <w:left w:val="none" w:sz="0" w:space="0" w:color="auto"/>
                                                    <w:bottom w:val="none" w:sz="0" w:space="0" w:color="auto"/>
                                                    <w:right w:val="none" w:sz="0" w:space="0" w:color="auto"/>
                                                  </w:divBdr>
                                                  <w:divsChild>
                                                    <w:div w:id="614945030">
                                                      <w:marLeft w:val="0"/>
                                                      <w:marRight w:val="0"/>
                                                      <w:marTop w:val="0"/>
                                                      <w:marBottom w:val="0"/>
                                                      <w:divBdr>
                                                        <w:top w:val="none" w:sz="0" w:space="0" w:color="auto"/>
                                                        <w:left w:val="none" w:sz="0" w:space="0" w:color="auto"/>
                                                        <w:bottom w:val="none" w:sz="0" w:space="0" w:color="auto"/>
                                                        <w:right w:val="none" w:sz="0" w:space="0" w:color="auto"/>
                                                      </w:divBdr>
                                                      <w:divsChild>
                                                        <w:div w:id="10003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37827">
          <w:marLeft w:val="0"/>
          <w:marRight w:val="0"/>
          <w:marTop w:val="0"/>
          <w:marBottom w:val="0"/>
          <w:divBdr>
            <w:top w:val="none" w:sz="0" w:space="0" w:color="auto"/>
            <w:left w:val="none" w:sz="0" w:space="0" w:color="auto"/>
            <w:bottom w:val="none" w:sz="0" w:space="0" w:color="auto"/>
            <w:right w:val="none" w:sz="0" w:space="0" w:color="auto"/>
          </w:divBdr>
          <w:divsChild>
            <w:div w:id="235553466">
              <w:marLeft w:val="0"/>
              <w:marRight w:val="0"/>
              <w:marTop w:val="0"/>
              <w:marBottom w:val="0"/>
              <w:divBdr>
                <w:top w:val="none" w:sz="0" w:space="0" w:color="auto"/>
                <w:left w:val="none" w:sz="0" w:space="0" w:color="auto"/>
                <w:bottom w:val="none" w:sz="0" w:space="0" w:color="auto"/>
                <w:right w:val="none" w:sz="0" w:space="0" w:color="auto"/>
              </w:divBdr>
              <w:divsChild>
                <w:div w:id="1108503380">
                  <w:marLeft w:val="0"/>
                  <w:marRight w:val="0"/>
                  <w:marTop w:val="0"/>
                  <w:marBottom w:val="0"/>
                  <w:divBdr>
                    <w:top w:val="none" w:sz="0" w:space="0" w:color="auto"/>
                    <w:left w:val="none" w:sz="0" w:space="0" w:color="auto"/>
                    <w:bottom w:val="none" w:sz="0" w:space="0" w:color="auto"/>
                    <w:right w:val="none" w:sz="0" w:space="0" w:color="auto"/>
                  </w:divBdr>
                  <w:divsChild>
                    <w:div w:id="719062775">
                      <w:marLeft w:val="0"/>
                      <w:marRight w:val="0"/>
                      <w:marTop w:val="0"/>
                      <w:marBottom w:val="0"/>
                      <w:divBdr>
                        <w:top w:val="none" w:sz="0" w:space="0" w:color="auto"/>
                        <w:left w:val="none" w:sz="0" w:space="0" w:color="auto"/>
                        <w:bottom w:val="none" w:sz="0" w:space="0" w:color="auto"/>
                        <w:right w:val="none" w:sz="0" w:space="0" w:color="auto"/>
                      </w:divBdr>
                      <w:divsChild>
                        <w:div w:id="1745372823">
                          <w:marLeft w:val="0"/>
                          <w:marRight w:val="0"/>
                          <w:marTop w:val="0"/>
                          <w:marBottom w:val="0"/>
                          <w:divBdr>
                            <w:top w:val="none" w:sz="0" w:space="0" w:color="auto"/>
                            <w:left w:val="none" w:sz="0" w:space="0" w:color="auto"/>
                            <w:bottom w:val="none" w:sz="0" w:space="0" w:color="auto"/>
                            <w:right w:val="none" w:sz="0" w:space="0" w:color="auto"/>
                          </w:divBdr>
                          <w:divsChild>
                            <w:div w:id="666446009">
                              <w:marLeft w:val="0"/>
                              <w:marRight w:val="0"/>
                              <w:marTop w:val="0"/>
                              <w:marBottom w:val="0"/>
                              <w:divBdr>
                                <w:top w:val="none" w:sz="0" w:space="0" w:color="auto"/>
                                <w:left w:val="none" w:sz="0" w:space="0" w:color="auto"/>
                                <w:bottom w:val="none" w:sz="0" w:space="0" w:color="auto"/>
                                <w:right w:val="none" w:sz="0" w:space="0" w:color="auto"/>
                              </w:divBdr>
                              <w:divsChild>
                                <w:div w:id="300157894">
                                  <w:marLeft w:val="0"/>
                                  <w:marRight w:val="0"/>
                                  <w:marTop w:val="0"/>
                                  <w:marBottom w:val="0"/>
                                  <w:divBdr>
                                    <w:top w:val="none" w:sz="0" w:space="0" w:color="auto"/>
                                    <w:left w:val="none" w:sz="0" w:space="0" w:color="auto"/>
                                    <w:bottom w:val="none" w:sz="0" w:space="0" w:color="auto"/>
                                    <w:right w:val="none" w:sz="0" w:space="0" w:color="auto"/>
                                  </w:divBdr>
                                  <w:divsChild>
                                    <w:div w:id="284695781">
                                      <w:marLeft w:val="0"/>
                                      <w:marRight w:val="0"/>
                                      <w:marTop w:val="0"/>
                                      <w:marBottom w:val="0"/>
                                      <w:divBdr>
                                        <w:top w:val="none" w:sz="0" w:space="0" w:color="auto"/>
                                        <w:left w:val="none" w:sz="0" w:space="0" w:color="auto"/>
                                        <w:bottom w:val="none" w:sz="0" w:space="0" w:color="auto"/>
                                        <w:right w:val="none" w:sz="0" w:space="0" w:color="auto"/>
                                      </w:divBdr>
                                      <w:divsChild>
                                        <w:div w:id="1973050558">
                                          <w:marLeft w:val="0"/>
                                          <w:marRight w:val="0"/>
                                          <w:marTop w:val="0"/>
                                          <w:marBottom w:val="0"/>
                                          <w:divBdr>
                                            <w:top w:val="none" w:sz="0" w:space="0" w:color="auto"/>
                                            <w:left w:val="none" w:sz="0" w:space="0" w:color="auto"/>
                                            <w:bottom w:val="none" w:sz="0" w:space="0" w:color="auto"/>
                                            <w:right w:val="none" w:sz="0" w:space="0" w:color="auto"/>
                                          </w:divBdr>
                                          <w:divsChild>
                                            <w:div w:id="1936673333">
                                              <w:marLeft w:val="0"/>
                                              <w:marRight w:val="0"/>
                                              <w:marTop w:val="0"/>
                                              <w:marBottom w:val="0"/>
                                              <w:divBdr>
                                                <w:top w:val="none" w:sz="0" w:space="0" w:color="auto"/>
                                                <w:left w:val="none" w:sz="0" w:space="0" w:color="auto"/>
                                                <w:bottom w:val="none" w:sz="0" w:space="0" w:color="auto"/>
                                                <w:right w:val="none" w:sz="0" w:space="0" w:color="auto"/>
                                              </w:divBdr>
                                              <w:divsChild>
                                                <w:div w:id="452945146">
                                                  <w:marLeft w:val="0"/>
                                                  <w:marRight w:val="0"/>
                                                  <w:marTop w:val="0"/>
                                                  <w:marBottom w:val="0"/>
                                                  <w:divBdr>
                                                    <w:top w:val="none" w:sz="0" w:space="0" w:color="auto"/>
                                                    <w:left w:val="none" w:sz="0" w:space="0" w:color="auto"/>
                                                    <w:bottom w:val="none" w:sz="0" w:space="0" w:color="auto"/>
                                                    <w:right w:val="none" w:sz="0" w:space="0" w:color="auto"/>
                                                  </w:divBdr>
                                                  <w:divsChild>
                                                    <w:div w:id="337386762">
                                                      <w:marLeft w:val="0"/>
                                                      <w:marRight w:val="0"/>
                                                      <w:marTop w:val="0"/>
                                                      <w:marBottom w:val="0"/>
                                                      <w:divBdr>
                                                        <w:top w:val="none" w:sz="0" w:space="0" w:color="auto"/>
                                                        <w:left w:val="none" w:sz="0" w:space="0" w:color="auto"/>
                                                        <w:bottom w:val="none" w:sz="0" w:space="0" w:color="auto"/>
                                                        <w:right w:val="none" w:sz="0" w:space="0" w:color="auto"/>
                                                      </w:divBdr>
                                                      <w:divsChild>
                                                        <w:div w:id="9313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24302">
          <w:marLeft w:val="0"/>
          <w:marRight w:val="0"/>
          <w:marTop w:val="0"/>
          <w:marBottom w:val="0"/>
          <w:divBdr>
            <w:top w:val="none" w:sz="0" w:space="0" w:color="auto"/>
            <w:left w:val="none" w:sz="0" w:space="0" w:color="auto"/>
            <w:bottom w:val="none" w:sz="0" w:space="0" w:color="auto"/>
            <w:right w:val="none" w:sz="0" w:space="0" w:color="auto"/>
          </w:divBdr>
          <w:divsChild>
            <w:div w:id="1883706862">
              <w:marLeft w:val="0"/>
              <w:marRight w:val="0"/>
              <w:marTop w:val="0"/>
              <w:marBottom w:val="0"/>
              <w:divBdr>
                <w:top w:val="none" w:sz="0" w:space="0" w:color="auto"/>
                <w:left w:val="none" w:sz="0" w:space="0" w:color="auto"/>
                <w:bottom w:val="none" w:sz="0" w:space="0" w:color="auto"/>
                <w:right w:val="none" w:sz="0" w:space="0" w:color="auto"/>
              </w:divBdr>
              <w:divsChild>
                <w:div w:id="725297431">
                  <w:marLeft w:val="0"/>
                  <w:marRight w:val="0"/>
                  <w:marTop w:val="0"/>
                  <w:marBottom w:val="0"/>
                  <w:divBdr>
                    <w:top w:val="none" w:sz="0" w:space="0" w:color="auto"/>
                    <w:left w:val="none" w:sz="0" w:space="0" w:color="auto"/>
                    <w:bottom w:val="none" w:sz="0" w:space="0" w:color="auto"/>
                    <w:right w:val="none" w:sz="0" w:space="0" w:color="auto"/>
                  </w:divBdr>
                  <w:divsChild>
                    <w:div w:id="171997884">
                      <w:marLeft w:val="0"/>
                      <w:marRight w:val="0"/>
                      <w:marTop w:val="0"/>
                      <w:marBottom w:val="0"/>
                      <w:divBdr>
                        <w:top w:val="none" w:sz="0" w:space="0" w:color="auto"/>
                        <w:left w:val="none" w:sz="0" w:space="0" w:color="auto"/>
                        <w:bottom w:val="none" w:sz="0" w:space="0" w:color="auto"/>
                        <w:right w:val="none" w:sz="0" w:space="0" w:color="auto"/>
                      </w:divBdr>
                      <w:divsChild>
                        <w:div w:id="1273325225">
                          <w:marLeft w:val="0"/>
                          <w:marRight w:val="0"/>
                          <w:marTop w:val="0"/>
                          <w:marBottom w:val="0"/>
                          <w:divBdr>
                            <w:top w:val="none" w:sz="0" w:space="0" w:color="auto"/>
                            <w:left w:val="none" w:sz="0" w:space="0" w:color="auto"/>
                            <w:bottom w:val="none" w:sz="0" w:space="0" w:color="auto"/>
                            <w:right w:val="none" w:sz="0" w:space="0" w:color="auto"/>
                          </w:divBdr>
                          <w:divsChild>
                            <w:div w:id="1451171057">
                              <w:marLeft w:val="0"/>
                              <w:marRight w:val="0"/>
                              <w:marTop w:val="0"/>
                              <w:marBottom w:val="0"/>
                              <w:divBdr>
                                <w:top w:val="none" w:sz="0" w:space="0" w:color="auto"/>
                                <w:left w:val="none" w:sz="0" w:space="0" w:color="auto"/>
                                <w:bottom w:val="none" w:sz="0" w:space="0" w:color="auto"/>
                                <w:right w:val="none" w:sz="0" w:space="0" w:color="auto"/>
                              </w:divBdr>
                              <w:divsChild>
                                <w:div w:id="1115252475">
                                  <w:marLeft w:val="0"/>
                                  <w:marRight w:val="0"/>
                                  <w:marTop w:val="0"/>
                                  <w:marBottom w:val="0"/>
                                  <w:divBdr>
                                    <w:top w:val="none" w:sz="0" w:space="0" w:color="auto"/>
                                    <w:left w:val="none" w:sz="0" w:space="0" w:color="auto"/>
                                    <w:bottom w:val="none" w:sz="0" w:space="0" w:color="auto"/>
                                    <w:right w:val="none" w:sz="0" w:space="0" w:color="auto"/>
                                  </w:divBdr>
                                  <w:divsChild>
                                    <w:div w:id="427581288">
                                      <w:marLeft w:val="0"/>
                                      <w:marRight w:val="0"/>
                                      <w:marTop w:val="0"/>
                                      <w:marBottom w:val="0"/>
                                      <w:divBdr>
                                        <w:top w:val="none" w:sz="0" w:space="0" w:color="auto"/>
                                        <w:left w:val="none" w:sz="0" w:space="0" w:color="auto"/>
                                        <w:bottom w:val="none" w:sz="0" w:space="0" w:color="auto"/>
                                        <w:right w:val="none" w:sz="0" w:space="0" w:color="auto"/>
                                      </w:divBdr>
                                      <w:divsChild>
                                        <w:div w:id="1641768491">
                                          <w:marLeft w:val="0"/>
                                          <w:marRight w:val="0"/>
                                          <w:marTop w:val="0"/>
                                          <w:marBottom w:val="0"/>
                                          <w:divBdr>
                                            <w:top w:val="none" w:sz="0" w:space="0" w:color="auto"/>
                                            <w:left w:val="none" w:sz="0" w:space="0" w:color="auto"/>
                                            <w:bottom w:val="none" w:sz="0" w:space="0" w:color="auto"/>
                                            <w:right w:val="none" w:sz="0" w:space="0" w:color="auto"/>
                                          </w:divBdr>
                                          <w:divsChild>
                                            <w:div w:id="1821189058">
                                              <w:marLeft w:val="0"/>
                                              <w:marRight w:val="0"/>
                                              <w:marTop w:val="0"/>
                                              <w:marBottom w:val="0"/>
                                              <w:divBdr>
                                                <w:top w:val="none" w:sz="0" w:space="0" w:color="auto"/>
                                                <w:left w:val="none" w:sz="0" w:space="0" w:color="auto"/>
                                                <w:bottom w:val="none" w:sz="0" w:space="0" w:color="auto"/>
                                                <w:right w:val="none" w:sz="0" w:space="0" w:color="auto"/>
                                              </w:divBdr>
                                              <w:divsChild>
                                                <w:div w:id="1823228655">
                                                  <w:marLeft w:val="0"/>
                                                  <w:marRight w:val="0"/>
                                                  <w:marTop w:val="0"/>
                                                  <w:marBottom w:val="0"/>
                                                  <w:divBdr>
                                                    <w:top w:val="none" w:sz="0" w:space="0" w:color="auto"/>
                                                    <w:left w:val="none" w:sz="0" w:space="0" w:color="auto"/>
                                                    <w:bottom w:val="none" w:sz="0" w:space="0" w:color="auto"/>
                                                    <w:right w:val="none" w:sz="0" w:space="0" w:color="auto"/>
                                                  </w:divBdr>
                                                  <w:divsChild>
                                                    <w:div w:id="1270696868">
                                                      <w:marLeft w:val="0"/>
                                                      <w:marRight w:val="0"/>
                                                      <w:marTop w:val="0"/>
                                                      <w:marBottom w:val="0"/>
                                                      <w:divBdr>
                                                        <w:top w:val="none" w:sz="0" w:space="0" w:color="auto"/>
                                                        <w:left w:val="none" w:sz="0" w:space="0" w:color="auto"/>
                                                        <w:bottom w:val="none" w:sz="0" w:space="0" w:color="auto"/>
                                                        <w:right w:val="none" w:sz="0" w:space="0" w:color="auto"/>
                                                      </w:divBdr>
                                                      <w:divsChild>
                                                        <w:div w:id="12989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82896">
          <w:marLeft w:val="0"/>
          <w:marRight w:val="0"/>
          <w:marTop w:val="0"/>
          <w:marBottom w:val="0"/>
          <w:divBdr>
            <w:top w:val="none" w:sz="0" w:space="0" w:color="auto"/>
            <w:left w:val="none" w:sz="0" w:space="0" w:color="auto"/>
            <w:bottom w:val="none" w:sz="0" w:space="0" w:color="auto"/>
            <w:right w:val="none" w:sz="0" w:space="0" w:color="auto"/>
          </w:divBdr>
          <w:divsChild>
            <w:div w:id="1296643344">
              <w:marLeft w:val="0"/>
              <w:marRight w:val="0"/>
              <w:marTop w:val="0"/>
              <w:marBottom w:val="0"/>
              <w:divBdr>
                <w:top w:val="none" w:sz="0" w:space="0" w:color="auto"/>
                <w:left w:val="none" w:sz="0" w:space="0" w:color="auto"/>
                <w:bottom w:val="none" w:sz="0" w:space="0" w:color="auto"/>
                <w:right w:val="none" w:sz="0" w:space="0" w:color="auto"/>
              </w:divBdr>
              <w:divsChild>
                <w:div w:id="1704284888">
                  <w:marLeft w:val="0"/>
                  <w:marRight w:val="0"/>
                  <w:marTop w:val="0"/>
                  <w:marBottom w:val="0"/>
                  <w:divBdr>
                    <w:top w:val="none" w:sz="0" w:space="0" w:color="auto"/>
                    <w:left w:val="none" w:sz="0" w:space="0" w:color="auto"/>
                    <w:bottom w:val="none" w:sz="0" w:space="0" w:color="auto"/>
                    <w:right w:val="none" w:sz="0" w:space="0" w:color="auto"/>
                  </w:divBdr>
                  <w:divsChild>
                    <w:div w:id="1350058885">
                      <w:marLeft w:val="0"/>
                      <w:marRight w:val="0"/>
                      <w:marTop w:val="0"/>
                      <w:marBottom w:val="0"/>
                      <w:divBdr>
                        <w:top w:val="none" w:sz="0" w:space="0" w:color="auto"/>
                        <w:left w:val="none" w:sz="0" w:space="0" w:color="auto"/>
                        <w:bottom w:val="none" w:sz="0" w:space="0" w:color="auto"/>
                        <w:right w:val="none" w:sz="0" w:space="0" w:color="auto"/>
                      </w:divBdr>
                      <w:divsChild>
                        <w:div w:id="320503445">
                          <w:marLeft w:val="0"/>
                          <w:marRight w:val="0"/>
                          <w:marTop w:val="0"/>
                          <w:marBottom w:val="0"/>
                          <w:divBdr>
                            <w:top w:val="none" w:sz="0" w:space="0" w:color="auto"/>
                            <w:left w:val="none" w:sz="0" w:space="0" w:color="auto"/>
                            <w:bottom w:val="none" w:sz="0" w:space="0" w:color="auto"/>
                            <w:right w:val="none" w:sz="0" w:space="0" w:color="auto"/>
                          </w:divBdr>
                          <w:divsChild>
                            <w:div w:id="1693647799">
                              <w:marLeft w:val="0"/>
                              <w:marRight w:val="0"/>
                              <w:marTop w:val="0"/>
                              <w:marBottom w:val="0"/>
                              <w:divBdr>
                                <w:top w:val="none" w:sz="0" w:space="0" w:color="auto"/>
                                <w:left w:val="none" w:sz="0" w:space="0" w:color="auto"/>
                                <w:bottom w:val="none" w:sz="0" w:space="0" w:color="auto"/>
                                <w:right w:val="none" w:sz="0" w:space="0" w:color="auto"/>
                              </w:divBdr>
                              <w:divsChild>
                                <w:div w:id="893393361">
                                  <w:marLeft w:val="0"/>
                                  <w:marRight w:val="0"/>
                                  <w:marTop w:val="0"/>
                                  <w:marBottom w:val="0"/>
                                  <w:divBdr>
                                    <w:top w:val="none" w:sz="0" w:space="0" w:color="auto"/>
                                    <w:left w:val="none" w:sz="0" w:space="0" w:color="auto"/>
                                    <w:bottom w:val="none" w:sz="0" w:space="0" w:color="auto"/>
                                    <w:right w:val="none" w:sz="0" w:space="0" w:color="auto"/>
                                  </w:divBdr>
                                  <w:divsChild>
                                    <w:div w:id="196740351">
                                      <w:marLeft w:val="0"/>
                                      <w:marRight w:val="0"/>
                                      <w:marTop w:val="0"/>
                                      <w:marBottom w:val="0"/>
                                      <w:divBdr>
                                        <w:top w:val="none" w:sz="0" w:space="0" w:color="auto"/>
                                        <w:left w:val="none" w:sz="0" w:space="0" w:color="auto"/>
                                        <w:bottom w:val="none" w:sz="0" w:space="0" w:color="auto"/>
                                        <w:right w:val="none" w:sz="0" w:space="0" w:color="auto"/>
                                      </w:divBdr>
                                      <w:divsChild>
                                        <w:div w:id="347027650">
                                          <w:marLeft w:val="0"/>
                                          <w:marRight w:val="0"/>
                                          <w:marTop w:val="0"/>
                                          <w:marBottom w:val="0"/>
                                          <w:divBdr>
                                            <w:top w:val="none" w:sz="0" w:space="0" w:color="auto"/>
                                            <w:left w:val="none" w:sz="0" w:space="0" w:color="auto"/>
                                            <w:bottom w:val="none" w:sz="0" w:space="0" w:color="auto"/>
                                            <w:right w:val="none" w:sz="0" w:space="0" w:color="auto"/>
                                          </w:divBdr>
                                          <w:divsChild>
                                            <w:div w:id="1405253537">
                                              <w:marLeft w:val="0"/>
                                              <w:marRight w:val="0"/>
                                              <w:marTop w:val="0"/>
                                              <w:marBottom w:val="0"/>
                                              <w:divBdr>
                                                <w:top w:val="none" w:sz="0" w:space="0" w:color="auto"/>
                                                <w:left w:val="none" w:sz="0" w:space="0" w:color="auto"/>
                                                <w:bottom w:val="none" w:sz="0" w:space="0" w:color="auto"/>
                                                <w:right w:val="none" w:sz="0" w:space="0" w:color="auto"/>
                                              </w:divBdr>
                                              <w:divsChild>
                                                <w:div w:id="446051787">
                                                  <w:marLeft w:val="0"/>
                                                  <w:marRight w:val="0"/>
                                                  <w:marTop w:val="0"/>
                                                  <w:marBottom w:val="0"/>
                                                  <w:divBdr>
                                                    <w:top w:val="none" w:sz="0" w:space="0" w:color="auto"/>
                                                    <w:left w:val="none" w:sz="0" w:space="0" w:color="auto"/>
                                                    <w:bottom w:val="none" w:sz="0" w:space="0" w:color="auto"/>
                                                    <w:right w:val="none" w:sz="0" w:space="0" w:color="auto"/>
                                                  </w:divBdr>
                                                  <w:divsChild>
                                                    <w:div w:id="481123171">
                                                      <w:marLeft w:val="0"/>
                                                      <w:marRight w:val="0"/>
                                                      <w:marTop w:val="0"/>
                                                      <w:marBottom w:val="0"/>
                                                      <w:divBdr>
                                                        <w:top w:val="none" w:sz="0" w:space="0" w:color="auto"/>
                                                        <w:left w:val="none" w:sz="0" w:space="0" w:color="auto"/>
                                                        <w:bottom w:val="none" w:sz="0" w:space="0" w:color="auto"/>
                                                        <w:right w:val="none" w:sz="0" w:space="0" w:color="auto"/>
                                                      </w:divBdr>
                                                      <w:divsChild>
                                                        <w:div w:id="9177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16429">
          <w:marLeft w:val="0"/>
          <w:marRight w:val="0"/>
          <w:marTop w:val="0"/>
          <w:marBottom w:val="0"/>
          <w:divBdr>
            <w:top w:val="none" w:sz="0" w:space="0" w:color="auto"/>
            <w:left w:val="none" w:sz="0" w:space="0" w:color="auto"/>
            <w:bottom w:val="none" w:sz="0" w:space="0" w:color="auto"/>
            <w:right w:val="none" w:sz="0" w:space="0" w:color="auto"/>
          </w:divBdr>
          <w:divsChild>
            <w:div w:id="1160123529">
              <w:marLeft w:val="0"/>
              <w:marRight w:val="0"/>
              <w:marTop w:val="0"/>
              <w:marBottom w:val="0"/>
              <w:divBdr>
                <w:top w:val="none" w:sz="0" w:space="0" w:color="auto"/>
                <w:left w:val="none" w:sz="0" w:space="0" w:color="auto"/>
                <w:bottom w:val="none" w:sz="0" w:space="0" w:color="auto"/>
                <w:right w:val="none" w:sz="0" w:space="0" w:color="auto"/>
              </w:divBdr>
            </w:div>
          </w:divsChild>
        </w:div>
        <w:div w:id="1310787842">
          <w:marLeft w:val="0"/>
          <w:marRight w:val="0"/>
          <w:marTop w:val="0"/>
          <w:marBottom w:val="0"/>
          <w:divBdr>
            <w:top w:val="none" w:sz="0" w:space="0" w:color="auto"/>
            <w:left w:val="none" w:sz="0" w:space="0" w:color="auto"/>
            <w:bottom w:val="none" w:sz="0" w:space="0" w:color="auto"/>
            <w:right w:val="none" w:sz="0" w:space="0" w:color="auto"/>
          </w:divBdr>
          <w:divsChild>
            <w:div w:id="1296525214">
              <w:marLeft w:val="0"/>
              <w:marRight w:val="0"/>
              <w:marTop w:val="0"/>
              <w:marBottom w:val="0"/>
              <w:divBdr>
                <w:top w:val="none" w:sz="0" w:space="0" w:color="auto"/>
                <w:left w:val="none" w:sz="0" w:space="0" w:color="auto"/>
                <w:bottom w:val="none" w:sz="0" w:space="0" w:color="auto"/>
                <w:right w:val="none" w:sz="0" w:space="0" w:color="auto"/>
              </w:divBdr>
              <w:divsChild>
                <w:div w:id="755444801">
                  <w:marLeft w:val="0"/>
                  <w:marRight w:val="0"/>
                  <w:marTop w:val="0"/>
                  <w:marBottom w:val="0"/>
                  <w:divBdr>
                    <w:top w:val="none" w:sz="0" w:space="0" w:color="auto"/>
                    <w:left w:val="none" w:sz="0" w:space="0" w:color="auto"/>
                    <w:bottom w:val="none" w:sz="0" w:space="0" w:color="auto"/>
                    <w:right w:val="none" w:sz="0" w:space="0" w:color="auto"/>
                  </w:divBdr>
                  <w:divsChild>
                    <w:div w:id="1390614184">
                      <w:marLeft w:val="0"/>
                      <w:marRight w:val="0"/>
                      <w:marTop w:val="0"/>
                      <w:marBottom w:val="0"/>
                      <w:divBdr>
                        <w:top w:val="none" w:sz="0" w:space="0" w:color="auto"/>
                        <w:left w:val="none" w:sz="0" w:space="0" w:color="auto"/>
                        <w:bottom w:val="none" w:sz="0" w:space="0" w:color="auto"/>
                        <w:right w:val="none" w:sz="0" w:space="0" w:color="auto"/>
                      </w:divBdr>
                      <w:divsChild>
                        <w:div w:id="85424519">
                          <w:marLeft w:val="0"/>
                          <w:marRight w:val="0"/>
                          <w:marTop w:val="0"/>
                          <w:marBottom w:val="0"/>
                          <w:divBdr>
                            <w:top w:val="none" w:sz="0" w:space="0" w:color="auto"/>
                            <w:left w:val="none" w:sz="0" w:space="0" w:color="auto"/>
                            <w:bottom w:val="none" w:sz="0" w:space="0" w:color="auto"/>
                            <w:right w:val="none" w:sz="0" w:space="0" w:color="auto"/>
                          </w:divBdr>
                          <w:divsChild>
                            <w:div w:id="39132776">
                              <w:marLeft w:val="0"/>
                              <w:marRight w:val="0"/>
                              <w:marTop w:val="0"/>
                              <w:marBottom w:val="0"/>
                              <w:divBdr>
                                <w:top w:val="none" w:sz="0" w:space="0" w:color="auto"/>
                                <w:left w:val="none" w:sz="0" w:space="0" w:color="auto"/>
                                <w:bottom w:val="none" w:sz="0" w:space="0" w:color="auto"/>
                                <w:right w:val="none" w:sz="0" w:space="0" w:color="auto"/>
                              </w:divBdr>
                              <w:divsChild>
                                <w:div w:id="1723211698">
                                  <w:marLeft w:val="0"/>
                                  <w:marRight w:val="0"/>
                                  <w:marTop w:val="0"/>
                                  <w:marBottom w:val="0"/>
                                  <w:divBdr>
                                    <w:top w:val="none" w:sz="0" w:space="0" w:color="auto"/>
                                    <w:left w:val="none" w:sz="0" w:space="0" w:color="auto"/>
                                    <w:bottom w:val="none" w:sz="0" w:space="0" w:color="auto"/>
                                    <w:right w:val="none" w:sz="0" w:space="0" w:color="auto"/>
                                  </w:divBdr>
                                  <w:divsChild>
                                    <w:div w:id="1262764469">
                                      <w:marLeft w:val="0"/>
                                      <w:marRight w:val="0"/>
                                      <w:marTop w:val="0"/>
                                      <w:marBottom w:val="0"/>
                                      <w:divBdr>
                                        <w:top w:val="none" w:sz="0" w:space="0" w:color="auto"/>
                                        <w:left w:val="none" w:sz="0" w:space="0" w:color="auto"/>
                                        <w:bottom w:val="none" w:sz="0" w:space="0" w:color="auto"/>
                                        <w:right w:val="none" w:sz="0" w:space="0" w:color="auto"/>
                                      </w:divBdr>
                                      <w:divsChild>
                                        <w:div w:id="1958102807">
                                          <w:marLeft w:val="0"/>
                                          <w:marRight w:val="0"/>
                                          <w:marTop w:val="0"/>
                                          <w:marBottom w:val="0"/>
                                          <w:divBdr>
                                            <w:top w:val="none" w:sz="0" w:space="0" w:color="auto"/>
                                            <w:left w:val="none" w:sz="0" w:space="0" w:color="auto"/>
                                            <w:bottom w:val="none" w:sz="0" w:space="0" w:color="auto"/>
                                            <w:right w:val="none" w:sz="0" w:space="0" w:color="auto"/>
                                          </w:divBdr>
                                          <w:divsChild>
                                            <w:div w:id="2128429430">
                                              <w:marLeft w:val="0"/>
                                              <w:marRight w:val="0"/>
                                              <w:marTop w:val="0"/>
                                              <w:marBottom w:val="0"/>
                                              <w:divBdr>
                                                <w:top w:val="none" w:sz="0" w:space="0" w:color="auto"/>
                                                <w:left w:val="none" w:sz="0" w:space="0" w:color="auto"/>
                                                <w:bottom w:val="none" w:sz="0" w:space="0" w:color="auto"/>
                                                <w:right w:val="none" w:sz="0" w:space="0" w:color="auto"/>
                                              </w:divBdr>
                                              <w:divsChild>
                                                <w:div w:id="357775824">
                                                  <w:marLeft w:val="0"/>
                                                  <w:marRight w:val="0"/>
                                                  <w:marTop w:val="0"/>
                                                  <w:marBottom w:val="0"/>
                                                  <w:divBdr>
                                                    <w:top w:val="none" w:sz="0" w:space="0" w:color="auto"/>
                                                    <w:left w:val="none" w:sz="0" w:space="0" w:color="auto"/>
                                                    <w:bottom w:val="none" w:sz="0" w:space="0" w:color="auto"/>
                                                    <w:right w:val="none" w:sz="0" w:space="0" w:color="auto"/>
                                                  </w:divBdr>
                                                  <w:divsChild>
                                                    <w:div w:id="419913929">
                                                      <w:marLeft w:val="0"/>
                                                      <w:marRight w:val="0"/>
                                                      <w:marTop w:val="0"/>
                                                      <w:marBottom w:val="0"/>
                                                      <w:divBdr>
                                                        <w:top w:val="none" w:sz="0" w:space="0" w:color="auto"/>
                                                        <w:left w:val="none" w:sz="0" w:space="0" w:color="auto"/>
                                                        <w:bottom w:val="none" w:sz="0" w:space="0" w:color="auto"/>
                                                        <w:right w:val="none" w:sz="0" w:space="0" w:color="auto"/>
                                                      </w:divBdr>
                                                      <w:divsChild>
                                                        <w:div w:id="15744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60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4041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860786">
      <w:bodyDiv w:val="1"/>
      <w:marLeft w:val="0"/>
      <w:marRight w:val="0"/>
      <w:marTop w:val="0"/>
      <w:marBottom w:val="0"/>
      <w:divBdr>
        <w:top w:val="none" w:sz="0" w:space="0" w:color="auto"/>
        <w:left w:val="none" w:sz="0" w:space="0" w:color="auto"/>
        <w:bottom w:val="none" w:sz="0" w:space="0" w:color="auto"/>
        <w:right w:val="none" w:sz="0" w:space="0" w:color="auto"/>
      </w:divBdr>
    </w:div>
    <w:div w:id="1331173507">
      <w:bodyDiv w:val="1"/>
      <w:marLeft w:val="0"/>
      <w:marRight w:val="0"/>
      <w:marTop w:val="0"/>
      <w:marBottom w:val="0"/>
      <w:divBdr>
        <w:top w:val="none" w:sz="0" w:space="0" w:color="auto"/>
        <w:left w:val="none" w:sz="0" w:space="0" w:color="auto"/>
        <w:bottom w:val="none" w:sz="0" w:space="0" w:color="auto"/>
        <w:right w:val="none" w:sz="0" w:space="0" w:color="auto"/>
      </w:divBdr>
    </w:div>
    <w:div w:id="1354572324">
      <w:bodyDiv w:val="1"/>
      <w:marLeft w:val="0"/>
      <w:marRight w:val="0"/>
      <w:marTop w:val="0"/>
      <w:marBottom w:val="0"/>
      <w:divBdr>
        <w:top w:val="none" w:sz="0" w:space="0" w:color="auto"/>
        <w:left w:val="none" w:sz="0" w:space="0" w:color="auto"/>
        <w:bottom w:val="none" w:sz="0" w:space="0" w:color="auto"/>
        <w:right w:val="none" w:sz="0" w:space="0" w:color="auto"/>
      </w:divBdr>
    </w:div>
    <w:div w:id="1591620813">
      <w:bodyDiv w:val="1"/>
      <w:marLeft w:val="0"/>
      <w:marRight w:val="0"/>
      <w:marTop w:val="0"/>
      <w:marBottom w:val="0"/>
      <w:divBdr>
        <w:top w:val="none" w:sz="0" w:space="0" w:color="auto"/>
        <w:left w:val="none" w:sz="0" w:space="0" w:color="auto"/>
        <w:bottom w:val="none" w:sz="0" w:space="0" w:color="auto"/>
        <w:right w:val="none" w:sz="0" w:space="0" w:color="auto"/>
      </w:divBdr>
    </w:div>
    <w:div w:id="1634671403">
      <w:bodyDiv w:val="1"/>
      <w:marLeft w:val="0"/>
      <w:marRight w:val="0"/>
      <w:marTop w:val="0"/>
      <w:marBottom w:val="0"/>
      <w:divBdr>
        <w:top w:val="none" w:sz="0" w:space="0" w:color="auto"/>
        <w:left w:val="none" w:sz="0" w:space="0" w:color="auto"/>
        <w:bottom w:val="none" w:sz="0" w:space="0" w:color="auto"/>
        <w:right w:val="none" w:sz="0" w:space="0" w:color="auto"/>
      </w:divBdr>
    </w:div>
    <w:div w:id="1775856063">
      <w:bodyDiv w:val="1"/>
      <w:marLeft w:val="0"/>
      <w:marRight w:val="0"/>
      <w:marTop w:val="0"/>
      <w:marBottom w:val="0"/>
      <w:divBdr>
        <w:top w:val="none" w:sz="0" w:space="0" w:color="auto"/>
        <w:left w:val="none" w:sz="0" w:space="0" w:color="auto"/>
        <w:bottom w:val="none" w:sz="0" w:space="0" w:color="auto"/>
        <w:right w:val="none" w:sz="0" w:space="0" w:color="auto"/>
      </w:divBdr>
    </w:div>
    <w:div w:id="211362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2026-07-04T06:59:00Z</dcterms:created>
  <dcterms:modified xsi:type="dcterms:W3CDTF">2026-07-06T14:59:00Z</dcterms:modified>
</cp:coreProperties>
</file>