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BF917" w14:textId="4A1C7B9B" w:rsidR="006C1FF7" w:rsidRDefault="00796881" w:rsidP="00C562D5">
      <w:pPr>
        <w:spacing w:line="560" w:lineRule="atLeast"/>
        <w:jc w:val="center"/>
        <w:rPr>
          <w:rFonts w:ascii="宋体" w:eastAsia="宋体" w:hAnsi="宋体"/>
          <w:b/>
          <w:bCs/>
          <w:sz w:val="36"/>
          <w:szCs w:val="36"/>
        </w:rPr>
      </w:pPr>
      <w:r w:rsidRPr="00796881">
        <w:rPr>
          <w:rFonts w:ascii="宋体" w:eastAsia="宋体" w:hAnsi="宋体" w:hint="eastAsia"/>
          <w:b/>
          <w:bCs/>
          <w:sz w:val="36"/>
          <w:szCs w:val="36"/>
        </w:rPr>
        <w:t>2</w:t>
      </w:r>
      <w:r w:rsidRPr="00796881">
        <w:rPr>
          <w:rFonts w:ascii="宋体" w:eastAsia="宋体" w:hAnsi="宋体"/>
          <w:b/>
          <w:bCs/>
          <w:sz w:val="36"/>
          <w:szCs w:val="36"/>
        </w:rPr>
        <w:t>019</w:t>
      </w:r>
      <w:r w:rsidRPr="00796881">
        <w:rPr>
          <w:rFonts w:ascii="宋体" w:eastAsia="宋体" w:hAnsi="宋体" w:hint="eastAsia"/>
          <w:b/>
          <w:bCs/>
          <w:sz w:val="36"/>
          <w:szCs w:val="36"/>
        </w:rPr>
        <w:t>年国际双创实践周学习总结报告</w:t>
      </w:r>
    </w:p>
    <w:p w14:paraId="30AA7E27" w14:textId="4AA73FE4" w:rsidR="00796881" w:rsidRDefault="00796881" w:rsidP="00C562D5">
      <w:pPr>
        <w:spacing w:line="560" w:lineRule="atLeast"/>
        <w:jc w:val="center"/>
        <w:rPr>
          <w:rFonts w:ascii="楷体" w:eastAsia="楷体" w:hAnsi="楷体"/>
          <w:b/>
          <w:bCs/>
          <w:sz w:val="28"/>
          <w:szCs w:val="28"/>
        </w:rPr>
      </w:pPr>
      <w:r>
        <w:rPr>
          <w:rFonts w:ascii="楷体" w:eastAsia="楷体" w:hAnsi="楷体" w:hint="eastAsia"/>
          <w:b/>
          <w:bCs/>
          <w:sz w:val="28"/>
          <w:szCs w:val="28"/>
        </w:rPr>
        <w:t>通信工程学院 学号：18010500076</w:t>
      </w:r>
      <w:r>
        <w:rPr>
          <w:rFonts w:ascii="楷体" w:eastAsia="楷体" w:hAnsi="楷体"/>
          <w:b/>
          <w:bCs/>
          <w:sz w:val="28"/>
          <w:szCs w:val="28"/>
        </w:rPr>
        <w:t xml:space="preserve"> </w:t>
      </w:r>
      <w:r>
        <w:rPr>
          <w:rFonts w:ascii="楷体" w:eastAsia="楷体" w:hAnsi="楷体" w:hint="eastAsia"/>
          <w:b/>
          <w:bCs/>
          <w:sz w:val="28"/>
          <w:szCs w:val="28"/>
        </w:rPr>
        <w:t>姓名：石学舟</w:t>
      </w:r>
    </w:p>
    <w:p w14:paraId="0D4AE8B8" w14:textId="6991542D" w:rsidR="00796881" w:rsidRDefault="00796881" w:rsidP="00C562D5">
      <w:pPr>
        <w:pStyle w:val="1"/>
        <w:numPr>
          <w:ilvl w:val="0"/>
          <w:numId w:val="1"/>
        </w:numPr>
        <w:spacing w:before="0" w:after="0" w:line="560" w:lineRule="atLeast"/>
        <w:ind w:left="0"/>
        <w:rPr>
          <w:rFonts w:ascii="黑体" w:eastAsia="黑体" w:hAnsi="黑体"/>
          <w:b w:val="0"/>
          <w:bCs w:val="0"/>
          <w:sz w:val="32"/>
          <w:szCs w:val="32"/>
        </w:rPr>
      </w:pPr>
      <w:r>
        <w:rPr>
          <w:rFonts w:ascii="黑体" w:eastAsia="黑体" w:hAnsi="黑体" w:hint="eastAsia"/>
          <w:b w:val="0"/>
          <w:bCs w:val="0"/>
          <w:sz w:val="32"/>
          <w:szCs w:val="32"/>
        </w:rPr>
        <w:t>国际双创时间</w:t>
      </w:r>
      <w:proofErr w:type="gramStart"/>
      <w:r>
        <w:rPr>
          <w:rFonts w:ascii="黑体" w:eastAsia="黑体" w:hAnsi="黑体" w:hint="eastAsia"/>
          <w:b w:val="0"/>
          <w:bCs w:val="0"/>
          <w:sz w:val="32"/>
          <w:szCs w:val="32"/>
        </w:rPr>
        <w:t>周参与</w:t>
      </w:r>
      <w:proofErr w:type="gramEnd"/>
      <w:r>
        <w:rPr>
          <w:rFonts w:ascii="黑体" w:eastAsia="黑体" w:hAnsi="黑体" w:hint="eastAsia"/>
          <w:b w:val="0"/>
          <w:bCs w:val="0"/>
          <w:sz w:val="32"/>
          <w:szCs w:val="32"/>
        </w:rPr>
        <w:t>情况：</w:t>
      </w:r>
    </w:p>
    <w:p w14:paraId="3593541B" w14:textId="1A810288" w:rsidR="00955673" w:rsidRDefault="00796881" w:rsidP="00C562D5">
      <w:pPr>
        <w:spacing w:line="560" w:lineRule="atLeast"/>
        <w:rPr>
          <w:rFonts w:ascii="仿宋" w:eastAsia="仿宋" w:hAnsi="仿宋" w:hint="eastAsia"/>
          <w:sz w:val="32"/>
          <w:szCs w:val="32"/>
        </w:rPr>
      </w:pPr>
      <w:r w:rsidRPr="00796881">
        <w:rPr>
          <w:rFonts w:ascii="仿宋" w:eastAsia="仿宋" w:hAnsi="仿宋"/>
          <w:sz w:val="32"/>
          <w:szCs w:val="32"/>
        </w:rPr>
        <w:tab/>
      </w:r>
      <w:r w:rsidRPr="00796881">
        <w:rPr>
          <w:rFonts w:ascii="仿宋" w:eastAsia="仿宋" w:hAnsi="仿宋" w:hint="eastAsia"/>
          <w:sz w:val="32"/>
          <w:szCs w:val="32"/>
        </w:rPr>
        <w:t>本人参与</w:t>
      </w:r>
      <w:r>
        <w:rPr>
          <w:rFonts w:ascii="仿宋" w:eastAsia="仿宋" w:hAnsi="仿宋" w:hint="eastAsia"/>
          <w:sz w:val="32"/>
          <w:szCs w:val="32"/>
        </w:rPr>
        <w:t>的课程内容为吴启瑞老师的阅读理解课程。该课程开设在</w:t>
      </w:r>
      <w:r w:rsidRPr="00796881">
        <w:rPr>
          <w:rFonts w:ascii="Times New Roman" w:eastAsia="仿宋" w:hAnsi="Times New Roman" w:cs="Times New Roman"/>
          <w:sz w:val="32"/>
          <w:szCs w:val="32"/>
        </w:rPr>
        <w:t>19-20</w:t>
      </w:r>
      <w:r>
        <w:rPr>
          <w:rFonts w:ascii="仿宋" w:eastAsia="仿宋" w:hAnsi="仿宋" w:hint="eastAsia"/>
          <w:sz w:val="32"/>
          <w:szCs w:val="32"/>
        </w:rPr>
        <w:t>周的上午</w:t>
      </w:r>
      <w:r w:rsidRPr="00796881">
        <w:rPr>
          <w:rFonts w:ascii="Times New Roman" w:eastAsia="仿宋" w:hAnsi="Times New Roman" w:cs="Times New Roman"/>
          <w:sz w:val="32"/>
          <w:szCs w:val="32"/>
        </w:rPr>
        <w:t>1</w:t>
      </w:r>
      <w:r w:rsidRPr="00796881">
        <w:rPr>
          <w:rFonts w:ascii="Times New Roman" w:eastAsia="仿宋" w:hAnsi="Times New Roman" w:cs="Times New Roman"/>
          <w:sz w:val="32"/>
          <w:szCs w:val="32"/>
        </w:rPr>
        <w:t>，</w:t>
      </w:r>
      <w:r w:rsidRPr="00796881">
        <w:rPr>
          <w:rFonts w:ascii="Times New Roman" w:eastAsia="仿宋" w:hAnsi="Times New Roman" w:cs="Times New Roman"/>
          <w:sz w:val="32"/>
          <w:szCs w:val="32"/>
        </w:rPr>
        <w:t>2</w:t>
      </w:r>
      <w:r w:rsidRPr="00796881">
        <w:rPr>
          <w:rFonts w:ascii="Times New Roman" w:eastAsia="仿宋" w:hAnsi="Times New Roman" w:cs="Times New Roman"/>
          <w:sz w:val="32"/>
          <w:szCs w:val="32"/>
        </w:rPr>
        <w:t>，</w:t>
      </w:r>
      <w:r w:rsidRPr="00796881">
        <w:rPr>
          <w:rFonts w:ascii="Times New Roman" w:eastAsia="仿宋" w:hAnsi="Times New Roman" w:cs="Times New Roman"/>
          <w:sz w:val="32"/>
          <w:szCs w:val="32"/>
        </w:rPr>
        <w:t>3</w:t>
      </w:r>
      <w:r w:rsidRPr="00796881">
        <w:rPr>
          <w:rFonts w:ascii="Times New Roman" w:eastAsia="仿宋" w:hAnsi="Times New Roman" w:cs="Times New Roman"/>
          <w:sz w:val="32"/>
          <w:szCs w:val="32"/>
        </w:rPr>
        <w:t>，</w:t>
      </w:r>
      <w:r w:rsidRPr="00796881">
        <w:rPr>
          <w:rFonts w:ascii="Times New Roman" w:eastAsia="仿宋" w:hAnsi="Times New Roman" w:cs="Times New Roman"/>
          <w:sz w:val="32"/>
          <w:szCs w:val="32"/>
        </w:rPr>
        <w:t>4</w:t>
      </w:r>
      <w:r>
        <w:rPr>
          <w:rFonts w:ascii="仿宋" w:eastAsia="仿宋" w:hAnsi="仿宋" w:hint="eastAsia"/>
          <w:sz w:val="32"/>
          <w:szCs w:val="32"/>
        </w:rPr>
        <w:t>节。课程教室位于</w:t>
      </w:r>
      <w:r w:rsidRPr="00796881">
        <w:rPr>
          <w:rFonts w:ascii="Times New Roman" w:eastAsia="仿宋" w:hAnsi="Times New Roman" w:cs="Times New Roman"/>
          <w:sz w:val="32"/>
          <w:szCs w:val="32"/>
        </w:rPr>
        <w:t>B216</w:t>
      </w:r>
      <w:r>
        <w:rPr>
          <w:rFonts w:ascii="仿宋" w:eastAsia="仿宋" w:hAnsi="仿宋" w:hint="eastAsia"/>
          <w:sz w:val="32"/>
          <w:szCs w:val="32"/>
        </w:rPr>
        <w:t>和</w:t>
      </w:r>
      <w:r w:rsidRPr="00796881">
        <w:rPr>
          <w:rFonts w:ascii="Times New Roman" w:eastAsia="仿宋" w:hAnsi="Times New Roman" w:cs="Times New Roman"/>
          <w:sz w:val="32"/>
          <w:szCs w:val="32"/>
        </w:rPr>
        <w:t>B537</w:t>
      </w:r>
      <w:r>
        <w:rPr>
          <w:rFonts w:ascii="仿宋" w:eastAsia="仿宋" w:hAnsi="仿宋" w:hint="eastAsia"/>
          <w:sz w:val="32"/>
          <w:szCs w:val="32"/>
        </w:rPr>
        <w:t>教室</w:t>
      </w:r>
      <w:r w:rsidR="00955673">
        <w:rPr>
          <w:rFonts w:ascii="仿宋" w:eastAsia="仿宋" w:hAnsi="仿宋" w:hint="eastAsia"/>
          <w:sz w:val="32"/>
          <w:szCs w:val="32"/>
        </w:rPr>
        <w:t>。</w:t>
      </w:r>
    </w:p>
    <w:p w14:paraId="701543B8" w14:textId="7EA3937E" w:rsidR="00955673" w:rsidRDefault="00955673" w:rsidP="00C562D5">
      <w:pPr>
        <w:pStyle w:val="1"/>
        <w:numPr>
          <w:ilvl w:val="0"/>
          <w:numId w:val="1"/>
        </w:numPr>
        <w:spacing w:before="0" w:after="0" w:line="560" w:lineRule="atLeast"/>
        <w:ind w:left="0" w:hanging="675"/>
        <w:rPr>
          <w:rFonts w:ascii="黑体" w:eastAsia="黑体" w:hAnsi="黑体"/>
          <w:b w:val="0"/>
          <w:bCs w:val="0"/>
          <w:sz w:val="32"/>
          <w:szCs w:val="32"/>
        </w:rPr>
      </w:pPr>
      <w:r>
        <w:rPr>
          <w:rFonts w:ascii="黑体" w:eastAsia="黑体" w:hAnsi="黑体" w:hint="eastAsia"/>
          <w:b w:val="0"/>
          <w:bCs w:val="0"/>
          <w:sz w:val="32"/>
          <w:szCs w:val="32"/>
        </w:rPr>
        <w:t>国际双创实践周主要收获：</w:t>
      </w:r>
      <w:bookmarkStart w:id="0" w:name="_GoBack"/>
      <w:bookmarkEnd w:id="0"/>
    </w:p>
    <w:p w14:paraId="1E6DDED4" w14:textId="48547E45" w:rsidR="00DD7255" w:rsidRDefault="00955673" w:rsidP="00C562D5">
      <w:pPr>
        <w:pStyle w:val="a3"/>
        <w:spacing w:line="560" w:lineRule="atLeast"/>
        <w:ind w:firstLine="640"/>
        <w:rPr>
          <w:rFonts w:ascii="仿宋" w:eastAsia="仿宋" w:hAnsi="仿宋"/>
          <w:sz w:val="32"/>
          <w:szCs w:val="32"/>
        </w:rPr>
      </w:pPr>
      <w:r>
        <w:rPr>
          <w:rFonts w:ascii="仿宋" w:eastAsia="仿宋" w:hAnsi="仿宋"/>
          <w:sz w:val="32"/>
          <w:szCs w:val="32"/>
        </w:rPr>
        <w:tab/>
      </w:r>
      <w:r>
        <w:rPr>
          <w:rFonts w:ascii="仿宋" w:eastAsia="仿宋" w:hAnsi="仿宋" w:hint="eastAsia"/>
          <w:sz w:val="32"/>
          <w:szCs w:val="32"/>
        </w:rPr>
        <w:t>吴启瑞老师的课程主要以考研英语为资料，充分教授了阅读理解题型的阅读技巧，并在课程中有趣地穿插有文言文以及美国文化的讲述，老师幽默风趣，本次此次课程全勤，收获颇丰，其中老师讲授过一篇文章，《苛政猛于虎》：</w:t>
      </w:r>
      <w:r w:rsidRPr="00955673">
        <w:rPr>
          <w:rFonts w:ascii="仿宋" w:eastAsia="仿宋" w:hAnsi="仿宋" w:hint="eastAsia"/>
          <w:sz w:val="32"/>
          <w:szCs w:val="32"/>
        </w:rPr>
        <w:t>孔子过泰山之侧，有</w:t>
      </w:r>
      <w:proofErr w:type="gramStart"/>
      <w:r w:rsidRPr="00955673">
        <w:rPr>
          <w:rFonts w:ascii="仿宋" w:eastAsia="仿宋" w:hAnsi="仿宋" w:hint="eastAsia"/>
          <w:sz w:val="32"/>
          <w:szCs w:val="32"/>
        </w:rPr>
        <w:t>妇人哭于墓</w:t>
      </w:r>
      <w:proofErr w:type="gramEnd"/>
      <w:r w:rsidRPr="00955673">
        <w:rPr>
          <w:rFonts w:ascii="仿宋" w:eastAsia="仿宋" w:hAnsi="仿宋" w:hint="eastAsia"/>
          <w:sz w:val="32"/>
          <w:szCs w:val="32"/>
        </w:rPr>
        <w:t>者而哀。夫子</w:t>
      </w:r>
      <w:proofErr w:type="gramStart"/>
      <w:r w:rsidRPr="00955673">
        <w:rPr>
          <w:rFonts w:ascii="仿宋" w:eastAsia="仿宋" w:hAnsi="仿宋" w:hint="eastAsia"/>
          <w:sz w:val="32"/>
          <w:szCs w:val="32"/>
        </w:rPr>
        <w:t>轼</w:t>
      </w:r>
      <w:proofErr w:type="gramEnd"/>
      <w:r w:rsidRPr="00955673">
        <w:rPr>
          <w:rFonts w:ascii="仿宋" w:eastAsia="仿宋" w:hAnsi="仿宋" w:hint="eastAsia"/>
          <w:sz w:val="32"/>
          <w:szCs w:val="32"/>
        </w:rPr>
        <w:t>而听之。使</w:t>
      </w:r>
      <w:proofErr w:type="gramStart"/>
      <w:r w:rsidRPr="00955673">
        <w:rPr>
          <w:rFonts w:ascii="仿宋" w:eastAsia="仿宋" w:hAnsi="仿宋" w:hint="eastAsia"/>
          <w:sz w:val="32"/>
          <w:szCs w:val="32"/>
        </w:rPr>
        <w:t>子路问之</w:t>
      </w:r>
      <w:proofErr w:type="gramEnd"/>
      <w:r w:rsidRPr="00955673">
        <w:rPr>
          <w:rFonts w:ascii="仿宋" w:eastAsia="仿宋" w:hAnsi="仿宋" w:hint="eastAsia"/>
          <w:sz w:val="32"/>
          <w:szCs w:val="32"/>
        </w:rPr>
        <w:t>曰：“子之哭也，壹似重有忧者。”而曰：“然！昔者吾舅死于虎，吾夫又死焉，今吾子又死焉！”夫子曰：“何为不去也？”曰：“无苛政。”夫子曰：“小子识之，苛政猛于</w:t>
      </w:r>
      <w:r w:rsidRPr="00955673">
        <w:rPr>
          <w:rFonts w:ascii="仿宋" w:eastAsia="仿宋" w:hAnsi="仿宋"/>
          <w:sz w:val="32"/>
          <w:szCs w:val="32"/>
        </w:rPr>
        <w:t>虎也</w:t>
      </w:r>
      <w:r>
        <w:rPr>
          <w:rFonts w:ascii="仿宋" w:eastAsia="仿宋" w:hAnsi="仿宋" w:hint="eastAsia"/>
          <w:sz w:val="32"/>
          <w:szCs w:val="32"/>
        </w:rPr>
        <w:t>。”并结合英文翻译的技巧给我们展示了如何将文言文优雅地翻译成英语，从中我学习到了许多英文翻译的技巧。老师每次上课会给我们</w:t>
      </w:r>
      <w:r w:rsidRPr="00955673">
        <w:rPr>
          <w:rFonts w:ascii="黑体" w:eastAsia="黑体" w:hAnsi="黑体" w:hint="eastAsia"/>
          <w:sz w:val="32"/>
          <w:szCs w:val="32"/>
        </w:rPr>
        <w:t>10</w:t>
      </w:r>
      <w:r>
        <w:rPr>
          <w:rFonts w:ascii="仿宋" w:eastAsia="仿宋" w:hAnsi="仿宋" w:hint="eastAsia"/>
          <w:sz w:val="32"/>
          <w:szCs w:val="32"/>
        </w:rPr>
        <w:t>分钟的时间先通读全文，经过</w:t>
      </w:r>
      <w:r w:rsidRPr="00955673">
        <w:rPr>
          <w:rFonts w:ascii="Times New Roman" w:eastAsia="仿宋" w:hAnsi="Times New Roman" w:cs="Times New Roman"/>
          <w:sz w:val="32"/>
          <w:szCs w:val="32"/>
        </w:rPr>
        <w:t>10</w:t>
      </w:r>
      <w:r>
        <w:rPr>
          <w:rFonts w:ascii="仿宋" w:eastAsia="仿宋" w:hAnsi="仿宋" w:hint="eastAsia"/>
          <w:sz w:val="32"/>
          <w:szCs w:val="32"/>
        </w:rPr>
        <w:t>分钟的预览，在我们对文章的大体内容有所了解后再开始讲课，我认为这样的效果非常好，从最初的错题百出到最后的阅读全对，证明了老师的方法的有效性。不仅如此，吴老师还</w:t>
      </w:r>
      <w:r w:rsidR="00DD7255">
        <w:rPr>
          <w:rFonts w:ascii="仿宋" w:eastAsia="仿宋" w:hAnsi="仿宋" w:hint="eastAsia"/>
          <w:sz w:val="32"/>
          <w:szCs w:val="32"/>
        </w:rPr>
        <w:t>充分的发挥了课堂的互动性。基于同学们不懂得问题进行深入探</w:t>
      </w:r>
      <w:r w:rsidR="00DD7255">
        <w:rPr>
          <w:rFonts w:ascii="仿宋" w:eastAsia="仿宋" w:hAnsi="仿宋" w:hint="eastAsia"/>
          <w:sz w:val="32"/>
          <w:szCs w:val="32"/>
        </w:rPr>
        <w:lastRenderedPageBreak/>
        <w:t>讨。</w:t>
      </w:r>
    </w:p>
    <w:p w14:paraId="6C7CF002" w14:textId="291491A4" w:rsidR="00C562D5" w:rsidRDefault="00C562D5" w:rsidP="00C562D5">
      <w:pPr>
        <w:pStyle w:val="a3"/>
        <w:spacing w:line="560" w:lineRule="atLeast"/>
        <w:ind w:firstLine="640"/>
        <w:rPr>
          <w:rFonts w:ascii="仿宋" w:eastAsia="仿宋" w:hAnsi="仿宋"/>
          <w:sz w:val="32"/>
          <w:szCs w:val="32"/>
        </w:rPr>
      </w:pPr>
      <w:r>
        <w:rPr>
          <w:rFonts w:ascii="仿宋" w:eastAsia="仿宋" w:hAnsi="仿宋" w:hint="eastAsia"/>
          <w:sz w:val="32"/>
          <w:szCs w:val="32"/>
        </w:rPr>
        <w:t>下面是吴启瑞老师上课总结出的部分阅读理解技巧与方法：</w:t>
      </w:r>
    </w:p>
    <w:p w14:paraId="35647E0C" w14:textId="300F74AA" w:rsidR="00C562D5" w:rsidRDefault="00C562D5" w:rsidP="00C562D5">
      <w:pPr>
        <w:pStyle w:val="a3"/>
        <w:spacing w:line="560" w:lineRule="atLeast"/>
        <w:ind w:firstLine="640"/>
        <w:rPr>
          <w:rFonts w:ascii="仿宋" w:eastAsia="仿宋" w:hAnsi="仿宋"/>
          <w:sz w:val="32"/>
          <w:szCs w:val="32"/>
        </w:rPr>
      </w:pPr>
      <w:r>
        <w:rPr>
          <w:rFonts w:ascii="仿宋" w:eastAsia="仿宋" w:hAnsi="仿宋" w:hint="eastAsia"/>
          <w:sz w:val="32"/>
          <w:szCs w:val="32"/>
        </w:rPr>
        <w:t>错误选项设置方法：无中生有，正反混淆，偷换概念，答非所问，过分绝对，因果倒置，扩大范围，程度过深，局部信息，就事论事。</w:t>
      </w:r>
    </w:p>
    <w:p w14:paraId="5BFB7D5D" w14:textId="704138F7" w:rsidR="00C562D5" w:rsidRDefault="00C562D5" w:rsidP="00C562D5">
      <w:pPr>
        <w:pStyle w:val="a3"/>
        <w:spacing w:line="560" w:lineRule="atLeast"/>
        <w:ind w:firstLine="640"/>
        <w:rPr>
          <w:rFonts w:ascii="仿宋" w:eastAsia="仿宋" w:hAnsi="仿宋"/>
          <w:sz w:val="32"/>
          <w:szCs w:val="32"/>
        </w:rPr>
      </w:pPr>
      <w:r>
        <w:rPr>
          <w:rFonts w:ascii="仿宋" w:eastAsia="仿宋" w:hAnsi="仿宋" w:hint="eastAsia"/>
          <w:sz w:val="32"/>
          <w:szCs w:val="32"/>
        </w:rPr>
        <w:t>阅读定位原则：关键词定位，自然段定位，重叠定位得出答案。</w:t>
      </w:r>
    </w:p>
    <w:p w14:paraId="53744884" w14:textId="01EC8D91" w:rsidR="00C562D5" w:rsidRDefault="00C562D5" w:rsidP="00C562D5">
      <w:pPr>
        <w:pStyle w:val="a3"/>
        <w:spacing w:line="560" w:lineRule="atLeast"/>
        <w:ind w:firstLine="640"/>
        <w:rPr>
          <w:rFonts w:ascii="仿宋" w:eastAsia="仿宋" w:hAnsi="仿宋"/>
          <w:sz w:val="32"/>
          <w:szCs w:val="32"/>
        </w:rPr>
      </w:pPr>
      <w:r>
        <w:rPr>
          <w:rFonts w:ascii="仿宋" w:eastAsia="仿宋" w:hAnsi="仿宋" w:hint="eastAsia"/>
          <w:sz w:val="32"/>
          <w:szCs w:val="32"/>
        </w:rPr>
        <w:t>正确答案设置方法：从原文中直接摘录的句子一定不是正确答案；出现未知：转折词，段首尾；为表明公正客观的立场，正确答案中常常含有委婉的语气词，出现最高程度一定错误。</w:t>
      </w:r>
    </w:p>
    <w:p w14:paraId="6AFF9371" w14:textId="6C628479" w:rsidR="00C562D5" w:rsidRDefault="00C562D5" w:rsidP="00C562D5">
      <w:pPr>
        <w:pStyle w:val="a3"/>
        <w:spacing w:line="560" w:lineRule="atLeast"/>
        <w:ind w:firstLine="640"/>
        <w:rPr>
          <w:rFonts w:ascii="仿宋" w:eastAsia="仿宋" w:hAnsi="仿宋" w:hint="eastAsia"/>
          <w:sz w:val="32"/>
          <w:szCs w:val="32"/>
        </w:rPr>
      </w:pPr>
      <w:r>
        <w:rPr>
          <w:rFonts w:ascii="仿宋" w:eastAsia="仿宋" w:hAnsi="仿宋" w:hint="eastAsia"/>
          <w:sz w:val="32"/>
          <w:szCs w:val="32"/>
        </w:rPr>
        <w:t>老师会在课后布置一定量的翻译题，让学生自主完成课后作业，通过翻译的练习，学生锻炼了自己的中英翻译能力，并且对课文内容有了进一步的认识。</w:t>
      </w:r>
    </w:p>
    <w:p w14:paraId="7954E75C" w14:textId="07ECA424" w:rsidR="00DD7255" w:rsidRDefault="00DD7255" w:rsidP="00C562D5">
      <w:pPr>
        <w:pStyle w:val="a3"/>
        <w:spacing w:line="560" w:lineRule="atLeast"/>
        <w:ind w:firstLine="640"/>
        <w:rPr>
          <w:rFonts w:ascii="仿宋" w:eastAsia="仿宋" w:hAnsi="仿宋"/>
          <w:sz w:val="32"/>
          <w:szCs w:val="32"/>
        </w:rPr>
      </w:pPr>
      <w:r>
        <w:rPr>
          <w:rFonts w:ascii="仿宋" w:eastAsia="仿宋" w:hAnsi="仿宋" w:hint="eastAsia"/>
          <w:sz w:val="32"/>
          <w:szCs w:val="32"/>
        </w:rPr>
        <w:t>英语阅读理解</w:t>
      </w:r>
      <w:proofErr w:type="gramStart"/>
      <w:r>
        <w:rPr>
          <w:rFonts w:ascii="仿宋" w:eastAsia="仿宋" w:hAnsi="仿宋" w:hint="eastAsia"/>
          <w:sz w:val="32"/>
          <w:szCs w:val="32"/>
        </w:rPr>
        <w:t>课虽然</w:t>
      </w:r>
      <w:proofErr w:type="gramEnd"/>
      <w:r>
        <w:rPr>
          <w:rFonts w:ascii="仿宋" w:eastAsia="仿宋" w:hAnsi="仿宋" w:hint="eastAsia"/>
          <w:sz w:val="32"/>
          <w:szCs w:val="32"/>
        </w:rPr>
        <w:t>课程名如其然，但吴老师的讲课涉猎面远不止于此。老师带领我们见识世界文化，美国人的生活，不同地区的生活习俗等。让我们对英语语言的国家和民族有了更加深刻的认识。从吴老师身上，我还领略到了对教育的热情。这不禁引发了我的思考。当一个人热爱某件事的时候就会对他付出许多自己的经历，显然吴老师是热爱学生和教学事业的。他一天教学整整8节课，上午下午均为满课</w:t>
      </w:r>
      <w:r>
        <w:rPr>
          <w:rFonts w:ascii="仿宋" w:eastAsia="仿宋" w:hAnsi="仿宋" w:hint="eastAsia"/>
          <w:sz w:val="32"/>
          <w:szCs w:val="32"/>
        </w:rPr>
        <w:lastRenderedPageBreak/>
        <w:t>状态。但每节课都精神饱满，侃侃而谈，妙语连珠，滔滔不绝，口若悬河，如雷贯耳，令人感到醍醐灌顶，恍然大悟，振聋发聩，茅塞顿开，如梦初醒。不禁感慨当今社会上许多人对自己所就职的职业尽管不尽喜欢却硬着头皮工作，这无疑是对本性的一种摧残。从吴老师的课程中我开始思考人生的意义和方向。</w:t>
      </w:r>
      <w:r w:rsidR="009E50EE">
        <w:rPr>
          <w:rFonts w:ascii="仿宋" w:eastAsia="仿宋" w:hAnsi="仿宋" w:hint="eastAsia"/>
          <w:sz w:val="32"/>
          <w:szCs w:val="32"/>
        </w:rPr>
        <w:t>坚持和热情的魅力在吴老师身上展露无遗。</w:t>
      </w:r>
    </w:p>
    <w:p w14:paraId="43242D5F" w14:textId="5DED73D8" w:rsidR="009E50EE" w:rsidRPr="00955673" w:rsidRDefault="009E50EE" w:rsidP="00C562D5">
      <w:pPr>
        <w:pStyle w:val="a3"/>
        <w:spacing w:line="560" w:lineRule="atLeast"/>
        <w:ind w:firstLine="640"/>
        <w:rPr>
          <w:rFonts w:ascii="仿宋" w:eastAsia="仿宋" w:hAnsi="仿宋" w:hint="eastAsia"/>
          <w:sz w:val="32"/>
          <w:szCs w:val="32"/>
        </w:rPr>
      </w:pPr>
      <w:r>
        <w:rPr>
          <w:rFonts w:ascii="仿宋" w:eastAsia="仿宋" w:hAnsi="仿宋" w:hint="eastAsia"/>
          <w:sz w:val="32"/>
          <w:szCs w:val="32"/>
        </w:rPr>
        <w:t>英语阅读理解课，带给我的心得体会，已深深扎根于心，英语阅读的方法论，使我精准做题。对于文化的介绍，使我开阔眼界。甚至吴老师本身，都是一门学问。</w:t>
      </w:r>
    </w:p>
    <w:p w14:paraId="0F1D3DFB" w14:textId="1AE83DE0" w:rsidR="009E50EE" w:rsidRDefault="009E50EE" w:rsidP="00C562D5">
      <w:pPr>
        <w:pStyle w:val="1"/>
        <w:numPr>
          <w:ilvl w:val="0"/>
          <w:numId w:val="1"/>
        </w:numPr>
        <w:spacing w:before="0" w:after="0" w:line="560" w:lineRule="atLeast"/>
        <w:ind w:left="0"/>
        <w:rPr>
          <w:rFonts w:ascii="黑体" w:eastAsia="黑体" w:hAnsi="黑体"/>
          <w:b w:val="0"/>
          <w:bCs w:val="0"/>
          <w:sz w:val="32"/>
          <w:szCs w:val="32"/>
        </w:rPr>
      </w:pPr>
      <w:r>
        <w:rPr>
          <w:rFonts w:ascii="黑体" w:eastAsia="黑体" w:hAnsi="黑体" w:hint="eastAsia"/>
          <w:b w:val="0"/>
          <w:bCs w:val="0"/>
          <w:sz w:val="32"/>
          <w:szCs w:val="32"/>
        </w:rPr>
        <w:t>意见与建议</w:t>
      </w:r>
      <w:r>
        <w:rPr>
          <w:rFonts w:ascii="黑体" w:eastAsia="黑体" w:hAnsi="黑体" w:hint="eastAsia"/>
          <w:b w:val="0"/>
          <w:bCs w:val="0"/>
          <w:sz w:val="32"/>
          <w:szCs w:val="32"/>
        </w:rPr>
        <w:t>：</w:t>
      </w:r>
    </w:p>
    <w:p w14:paraId="37CCB5A7" w14:textId="77777777" w:rsidR="009E50EE" w:rsidRDefault="009E50EE" w:rsidP="00C562D5">
      <w:pPr>
        <w:spacing w:line="560" w:lineRule="atLeast"/>
        <w:rPr>
          <w:rFonts w:ascii="仿宋" w:eastAsia="仿宋" w:hAnsi="仿宋"/>
          <w:sz w:val="30"/>
          <w:szCs w:val="30"/>
        </w:rPr>
      </w:pPr>
      <w:r>
        <w:rPr>
          <w:rFonts w:ascii="仿宋" w:eastAsia="仿宋" w:hAnsi="仿宋"/>
          <w:sz w:val="30"/>
          <w:szCs w:val="30"/>
        </w:rPr>
        <w:tab/>
      </w:r>
      <w:r>
        <w:rPr>
          <w:rFonts w:ascii="仿宋" w:eastAsia="仿宋" w:hAnsi="仿宋" w:hint="eastAsia"/>
          <w:sz w:val="30"/>
          <w:szCs w:val="30"/>
        </w:rPr>
        <w:t>学校首次开展国际双创</w:t>
      </w:r>
      <w:proofErr w:type="gramStart"/>
      <w:r>
        <w:rPr>
          <w:rFonts w:ascii="仿宋" w:eastAsia="仿宋" w:hAnsi="仿宋" w:hint="eastAsia"/>
          <w:sz w:val="30"/>
          <w:szCs w:val="30"/>
        </w:rPr>
        <w:t>周实践</w:t>
      </w:r>
      <w:proofErr w:type="gramEnd"/>
      <w:r>
        <w:rPr>
          <w:rFonts w:ascii="仿宋" w:eastAsia="仿宋" w:hAnsi="仿宋" w:hint="eastAsia"/>
          <w:sz w:val="30"/>
          <w:szCs w:val="30"/>
        </w:rPr>
        <w:t>活动，私以为实有成效，学生可以从课程中收获许多日常教学中难以涉及的知识，作为扩展视野的一种方式，双创周的目的已经达到了。众多的课程让学生自由选择，老师也都是各方面的大牛，讲课深入浅出，十分生动有趣，让学生领悟许</w:t>
      </w:r>
      <w:proofErr w:type="gramStart"/>
      <w:r>
        <w:rPr>
          <w:rFonts w:ascii="仿宋" w:eastAsia="仿宋" w:hAnsi="仿宋" w:hint="eastAsia"/>
          <w:sz w:val="30"/>
          <w:szCs w:val="30"/>
        </w:rPr>
        <w:t>许</w:t>
      </w:r>
      <w:proofErr w:type="gramEnd"/>
      <w:r>
        <w:rPr>
          <w:rFonts w:ascii="仿宋" w:eastAsia="仿宋" w:hAnsi="仿宋" w:hint="eastAsia"/>
          <w:sz w:val="30"/>
          <w:szCs w:val="30"/>
        </w:rPr>
        <w:t>。</w:t>
      </w:r>
    </w:p>
    <w:p w14:paraId="5A9A6FF3" w14:textId="32FA5325" w:rsidR="009E50EE" w:rsidRPr="009E50EE" w:rsidRDefault="009E50EE" w:rsidP="00C562D5">
      <w:pPr>
        <w:spacing w:line="560" w:lineRule="atLeast"/>
        <w:rPr>
          <w:rFonts w:ascii="仿宋" w:eastAsia="仿宋" w:hAnsi="仿宋" w:hint="eastAsia"/>
          <w:sz w:val="32"/>
          <w:szCs w:val="32"/>
        </w:rPr>
      </w:pPr>
      <w:r>
        <w:rPr>
          <w:rFonts w:ascii="仿宋" w:eastAsia="仿宋" w:hAnsi="仿宋"/>
          <w:sz w:val="30"/>
          <w:szCs w:val="30"/>
        </w:rPr>
        <w:tab/>
      </w:r>
      <w:r>
        <w:rPr>
          <w:rFonts w:ascii="仿宋" w:eastAsia="仿宋" w:hAnsi="仿宋" w:hint="eastAsia"/>
          <w:sz w:val="30"/>
          <w:szCs w:val="30"/>
        </w:rPr>
        <w:t>如需指出不足之处，我认为</w:t>
      </w:r>
      <w:r w:rsidR="005B0722">
        <w:rPr>
          <w:rFonts w:ascii="仿宋" w:eastAsia="仿宋" w:hAnsi="仿宋" w:hint="eastAsia"/>
          <w:sz w:val="30"/>
          <w:szCs w:val="30"/>
        </w:rPr>
        <w:t>双创周的课程设计</w:t>
      </w:r>
      <w:r w:rsidR="00C562D5">
        <w:rPr>
          <w:rFonts w:ascii="仿宋" w:eastAsia="仿宋" w:hAnsi="仿宋" w:hint="eastAsia"/>
          <w:sz w:val="30"/>
          <w:szCs w:val="30"/>
        </w:rPr>
        <w:t>留给学生过多的空余时间，每门学生限选一门课，可以令有兴趣的学生选择多门课以充实自己的课余时间。并且每门课可以适当增加课容量，保证学生能选到自己真正感兴趣的课程。其次便是选课的流程可以改为填报志愿的方式而不是先到先得制，由于本人当时进入页面时间已经过去一个小时，导致第一轮没选上课，我认为这样的设置不合理，过于随机，并且经调查周围同学有类似情况的人也</w:t>
      </w:r>
      <w:r w:rsidR="00C562D5">
        <w:rPr>
          <w:rFonts w:ascii="仿宋" w:eastAsia="仿宋" w:hAnsi="仿宋" w:hint="eastAsia"/>
          <w:sz w:val="30"/>
          <w:szCs w:val="30"/>
        </w:rPr>
        <w:lastRenderedPageBreak/>
        <w:t>很多。</w:t>
      </w:r>
      <w:r>
        <w:tab/>
      </w:r>
    </w:p>
    <w:p w14:paraId="3683F039" w14:textId="0124DF38" w:rsidR="00955673" w:rsidRPr="009E50EE" w:rsidRDefault="00955673" w:rsidP="00DD7255">
      <w:pPr>
        <w:pStyle w:val="a3"/>
        <w:ind w:firstLineChars="0" w:firstLine="0"/>
        <w:rPr>
          <w:rFonts w:ascii="仿宋" w:eastAsia="仿宋" w:hAnsi="仿宋" w:hint="eastAsia"/>
          <w:sz w:val="32"/>
          <w:szCs w:val="32"/>
        </w:rPr>
      </w:pPr>
    </w:p>
    <w:sectPr w:rsidR="00955673" w:rsidRPr="009E50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D36BF3"/>
    <w:multiLevelType w:val="hybridMultilevel"/>
    <w:tmpl w:val="0FB29616"/>
    <w:lvl w:ilvl="0" w:tplc="EE0026E8">
      <w:start w:val="1"/>
      <w:numFmt w:val="japaneseCounting"/>
      <w:lvlText w:val="%1．"/>
      <w:lvlJc w:val="left"/>
      <w:pPr>
        <w:ind w:left="672" w:hanging="672"/>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2B5"/>
    <w:rsid w:val="001406CD"/>
    <w:rsid w:val="005B0722"/>
    <w:rsid w:val="006C1FF7"/>
    <w:rsid w:val="00796881"/>
    <w:rsid w:val="00955673"/>
    <w:rsid w:val="009E50EE"/>
    <w:rsid w:val="00C562D5"/>
    <w:rsid w:val="00DD7255"/>
    <w:rsid w:val="00DF2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25F47"/>
  <w15:chartTrackingRefBased/>
  <w15:docId w15:val="{C03C21C2-9C5F-4C84-A67D-AF3297B38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96881"/>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96881"/>
    <w:rPr>
      <w:b/>
      <w:bCs/>
      <w:kern w:val="44"/>
      <w:sz w:val="44"/>
      <w:szCs w:val="44"/>
    </w:rPr>
  </w:style>
  <w:style w:type="paragraph" w:styleId="a3">
    <w:name w:val="List Paragraph"/>
    <w:basedOn w:val="a"/>
    <w:uiPriority w:val="34"/>
    <w:qFormat/>
    <w:rsid w:val="00955673"/>
    <w:pPr>
      <w:ind w:firstLineChars="200" w:firstLine="420"/>
    </w:pPr>
  </w:style>
  <w:style w:type="character" w:styleId="a4">
    <w:name w:val="Hyperlink"/>
    <w:basedOn w:val="a0"/>
    <w:uiPriority w:val="99"/>
    <w:unhideWhenUsed/>
    <w:rsid w:val="00955673"/>
    <w:rPr>
      <w:color w:val="0563C1" w:themeColor="hyperlink"/>
      <w:u w:val="single"/>
    </w:rPr>
  </w:style>
  <w:style w:type="character" w:styleId="a5">
    <w:name w:val="Unresolved Mention"/>
    <w:basedOn w:val="a0"/>
    <w:uiPriority w:val="99"/>
    <w:semiHidden/>
    <w:unhideWhenUsed/>
    <w:rsid w:val="009556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646179">
      <w:bodyDiv w:val="1"/>
      <w:marLeft w:val="0"/>
      <w:marRight w:val="0"/>
      <w:marTop w:val="0"/>
      <w:marBottom w:val="0"/>
      <w:divBdr>
        <w:top w:val="none" w:sz="0" w:space="0" w:color="auto"/>
        <w:left w:val="none" w:sz="0" w:space="0" w:color="auto"/>
        <w:bottom w:val="none" w:sz="0" w:space="0" w:color="auto"/>
        <w:right w:val="none" w:sz="0" w:space="0" w:color="auto"/>
      </w:divBdr>
      <w:divsChild>
        <w:div w:id="1139228982">
          <w:marLeft w:val="0"/>
          <w:marRight w:val="0"/>
          <w:marTop w:val="0"/>
          <w:marBottom w:val="75"/>
          <w:divBdr>
            <w:top w:val="none" w:sz="0" w:space="0" w:color="auto"/>
            <w:left w:val="none" w:sz="0" w:space="0" w:color="auto"/>
            <w:bottom w:val="none" w:sz="0" w:space="0" w:color="auto"/>
            <w:right w:val="none" w:sz="0" w:space="0" w:color="auto"/>
          </w:divBdr>
        </w:div>
        <w:div w:id="1137183820">
          <w:marLeft w:val="0"/>
          <w:marRight w:val="0"/>
          <w:marTop w:val="0"/>
          <w:marBottom w:val="75"/>
          <w:divBdr>
            <w:top w:val="none" w:sz="0" w:space="0" w:color="auto"/>
            <w:left w:val="none" w:sz="0" w:space="0" w:color="auto"/>
            <w:bottom w:val="none" w:sz="0" w:space="0" w:color="auto"/>
            <w:right w:val="none" w:sz="0" w:space="0" w:color="auto"/>
          </w:divBdr>
        </w:div>
        <w:div w:id="1556621393">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230</Words>
  <Characters>1314</Characters>
  <Application>Microsoft Office Word</Application>
  <DocSecurity>0</DocSecurity>
  <Lines>10</Lines>
  <Paragraphs>3</Paragraphs>
  <ScaleCrop>false</ScaleCrop>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Rocco</dc:creator>
  <cp:keywords/>
  <dc:description/>
  <cp:lastModifiedBy>Shi Rocco</cp:lastModifiedBy>
  <cp:revision>4</cp:revision>
  <dcterms:created xsi:type="dcterms:W3CDTF">2019-07-10T03:24:00Z</dcterms:created>
  <dcterms:modified xsi:type="dcterms:W3CDTF">2019-07-10T05:16:00Z</dcterms:modified>
</cp:coreProperties>
</file>