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 ........ 1</w:t>
      </w:r>
    </w:p>
    <w:p>
      <w:r>
        <w:t>1.1 制定目的 ........ 2</w:t>
      </w:r>
    </w:p>
    <w:p>
      <w:r>
        <w:t>1.1.1 适用范围 ........ 3</w:t>
      </w:r>
    </w:p>
    <w:p>
      <w:r>
        <w:t>第二章 报销标准 ........ 5</w:t>
      </w:r>
    </w:p>
    <w:p>
      <w:r>
        <w:t>2.1 住宿标准 ........ 6</w:t>
      </w:r>
    </w:p>
    <w:p>
      <w:r>
        <w:t>2.2 交通标准 ........ 7</w:t>
      </w:r>
    </w:p>
    <w:p>
      <w:r>
        <w:t>3</w:t>
      </w:r>
    </w:p>
    <w:p>
      <w:pPr>
        <w:pStyle w:val="Heading1"/>
      </w:pPr>
      <w:r>
        <w:t>第一章 总则</w:t>
      </w:r>
    </w:p>
    <w:p>
      <w:r>
        <w:t>本制度规定如下要点：</w:t>
      </w:r>
    </w:p>
    <w:p>
      <w:pPr>
        <w:pStyle w:val="Heading2"/>
      </w:pPr>
      <w:r>
        <w:t>1.1 制定目的</w:t>
      </w:r>
    </w:p>
    <w:p>
      <w:pPr>
        <w:pStyle w:val="Heading3"/>
      </w:pPr>
      <w:r>
        <w:t>1.1.1 适用范围</w:t>
      </w:r>
    </w:p>
    <w:p>
      <w:pPr>
        <w:pStyle w:val="Heading2"/>
      </w:pPr>
      <w:r>
        <w:t>无序列表</w:t>
      </w:r>
    </w:p>
    <w:p>
      <w:pPr>
        <w:pStyle w:val="ListBullet"/>
      </w:pPr>
      <w:r>
        <w:t>适用公司各部门</w:t>
      </w:r>
    </w:p>
    <w:p>
      <w:pPr>
        <w:pStyle w:val="ListBullet"/>
      </w:pPr>
      <w:r>
        <w:t>适用正式员工</w:t>
      </w:r>
    </w:p>
    <w:p>
      <w:pPr>
        <w:pStyle w:val="ListBullet"/>
      </w:pPr>
      <w:r>
        <w:t>适用外包人员须另签协议</w:t>
      </w:r>
    </w:p>
    <w:p>
      <w:pPr>
        <w:pStyle w:val="Heading2"/>
      </w:pPr>
      <w:r>
        <w:t>有序列表</w:t>
      </w:r>
    </w:p>
    <w:p>
      <w:pPr>
        <w:pStyle w:val="ListNumber"/>
      </w:pPr>
      <w:r>
        <w:t>提交申请</w:t>
      </w:r>
    </w:p>
    <w:p>
      <w:pPr>
        <w:pStyle w:val="ListNumber"/>
      </w:pPr>
      <w:r>
        <w:t>部门审批</w:t>
      </w:r>
    </w:p>
    <w:p>
      <w:pPr>
        <w:pStyle w:val="ListNumber"/>
      </w:pPr>
      <w:r>
        <w:t>归档备案</w:t>
      </w:r>
    </w:p>
    <w:p>
      <w:pPr>
        <w:pStyle w:val="Heading2"/>
      </w:pPr>
      <w:r>
        <w:t>标准表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住宿</w:t>
            </w:r>
          </w:p>
        </w:tc>
        <w:tc>
          <w:tcPr>
            <w:tcW w:type="dxa" w:w="2880"/>
          </w:tcPr>
          <w:p>
            <w:r>
              <w:t>500 元/天</w:t>
            </w:r>
          </w:p>
        </w:tc>
        <w:tc>
          <w:tcPr>
            <w:tcW w:type="dxa" w:w="2880"/>
          </w:tcPr>
          <w:p>
            <w:r>
              <w:t>一线城市</w:t>
            </w:r>
          </w:p>
        </w:tc>
      </w:tr>
      <w:tr>
        <w:tc>
          <w:tcPr>
            <w:tcW w:type="dxa" w:w="2880"/>
          </w:tcPr>
          <w:p>
            <w:r>
              <w:t>交通</w:t>
            </w:r>
          </w:p>
        </w:tc>
        <w:tc>
          <w:tcPr>
            <w:tcW w:type="dxa" w:w="2880"/>
          </w:tcPr>
          <w:p>
            <w:r>
              <w:t>实报实销</w:t>
            </w:r>
          </w:p>
        </w:tc>
        <w:tc>
          <w:tcPr>
            <w:tcW w:type="dxa" w:w="2880"/>
          </w:tcPr>
          <w:p>
            <w:r>
              <w:t>需票据</w:t>
            </w:r>
          </w:p>
        </w:tc>
      </w:tr>
    </w:tbl>
    <w:p>
      <w:r>
        <w:t>住宿标准为一线城市每人每天不超过伍佰元，超标部分不予报销。</w:t>
      </w:r>
    </w:p>
    <w:p>
      <w:r>
        <w:t>交通费用实报实销，需提供合规票据作为报销依据。</w:t>
      </w:r>
    </w:p>
    <w:p>
      <w:r>
        <w:t>出差前须提交书面申请，经部门负责人批准后方可出行。</w:t>
      </w:r>
    </w:p>
    <w:p>
      <w:r>
        <w:t>本规定自发布之日起施行，由人力资源部负责解释。</w:t>
      </w:r>
    </w:p>
    <w:p>
      <w:r>
        <w:t>© 2024 某某集团有限公司 版权所有</w:t>
      </w:r>
    </w:p>
    <w:p>
      <w:r>
        <w:t>第 7 页 共 12 页</w:t>
      </w:r>
    </w:p>
    <w:p>
      <w:r>
        <w:t>某某集团内部管理制度</w:t>
      </w:r>
    </w:p>
    <w:p>
      <w:r>
        <w:t>内部资料 请勿外传</w:t>
      </w:r>
    </w:p>
    <w:p>
      <w:r>
        <w:t>vii</w:t>
      </w:r>
    </w:p>
    <w:p>
      <w:r>
        <w:t>某某集团内部管理制度</w:t>
      </w:r>
    </w:p>
    <w:p>
      <w:r>
        <w:t>内部资料 请勿外传</w:t>
      </w:r>
    </w:p>
    <w:p/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内部资料 请勿外传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某某集团内部管理制度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