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FF595" w14:textId="77777777" w:rsidR="007C2FBC" w:rsidRPr="00295E98" w:rsidRDefault="007C2FBC" w:rsidP="006F3861">
      <w:pPr>
        <w:jc w:val="center"/>
        <w:rPr>
          <w:b/>
          <w:sz w:val="28"/>
          <w:szCs w:val="28"/>
        </w:rPr>
      </w:pPr>
      <w:r w:rsidRPr="00295E98">
        <w:rPr>
          <w:b/>
          <w:sz w:val="28"/>
          <w:szCs w:val="28"/>
        </w:rPr>
        <w:t>Topological Investigations into Electromagnetism</w:t>
      </w:r>
    </w:p>
    <w:p w14:paraId="77ED0E72" w14:textId="77777777" w:rsidR="007C2FBC" w:rsidRPr="00295E98" w:rsidRDefault="007C2FBC" w:rsidP="006F3861">
      <w:pPr>
        <w:jc w:val="center"/>
        <w:rPr>
          <w:sz w:val="28"/>
          <w:szCs w:val="28"/>
        </w:rPr>
      </w:pPr>
    </w:p>
    <w:p w14:paraId="5C5029E4" w14:textId="77777777" w:rsidR="007C2FBC" w:rsidRPr="00295E98" w:rsidRDefault="007C2FBC" w:rsidP="006F3861">
      <w:pPr>
        <w:jc w:val="center"/>
        <w:rPr>
          <w:sz w:val="28"/>
          <w:szCs w:val="28"/>
        </w:rPr>
      </w:pPr>
    </w:p>
    <w:p w14:paraId="0A64010C" w14:textId="77777777" w:rsidR="007C2FBC" w:rsidRPr="00295E98" w:rsidRDefault="007C2FBC" w:rsidP="006F3861">
      <w:pPr>
        <w:jc w:val="center"/>
      </w:pPr>
      <w:r w:rsidRPr="00295E98">
        <w:t>Todd Lincoln</w:t>
      </w:r>
    </w:p>
    <w:p w14:paraId="3988EE72" w14:textId="77777777" w:rsidR="007C2FBC" w:rsidRPr="00295E98" w:rsidRDefault="007C2FBC" w:rsidP="006F3861">
      <w:pPr>
        <w:jc w:val="center"/>
      </w:pPr>
      <w:r w:rsidRPr="00295E98">
        <w:t>Michigan State University</w:t>
      </w:r>
    </w:p>
    <w:p w14:paraId="55305105" w14:textId="77777777" w:rsidR="007C2FBC" w:rsidRPr="00295E98" w:rsidRDefault="007C2FBC" w:rsidP="006F3861">
      <w:pPr>
        <w:jc w:val="center"/>
      </w:pPr>
    </w:p>
    <w:p w14:paraId="39A12334" w14:textId="77777777" w:rsidR="007C2FBC" w:rsidRPr="00295E98" w:rsidRDefault="007C2FBC" w:rsidP="006F3861">
      <w:pPr>
        <w:jc w:val="center"/>
      </w:pPr>
    </w:p>
    <w:p w14:paraId="75D05B6D" w14:textId="77777777" w:rsidR="007C2FBC" w:rsidRPr="00295E98" w:rsidRDefault="007C2FBC" w:rsidP="006F3861">
      <w:pPr>
        <w:jc w:val="center"/>
      </w:pPr>
    </w:p>
    <w:p w14:paraId="5550671F" w14:textId="77777777" w:rsidR="007C2FBC" w:rsidRPr="00295E98" w:rsidRDefault="007C2FBC" w:rsidP="006F3861">
      <w:pPr>
        <w:jc w:val="center"/>
      </w:pPr>
    </w:p>
    <w:p w14:paraId="0890FA4A" w14:textId="77777777" w:rsidR="007C2FBC" w:rsidRPr="00295E98" w:rsidRDefault="007C2FBC" w:rsidP="006F3861">
      <w:pPr>
        <w:jc w:val="center"/>
      </w:pPr>
    </w:p>
    <w:p w14:paraId="3CDE9D2F" w14:textId="77777777" w:rsidR="007C2FBC" w:rsidRPr="00295E98" w:rsidRDefault="007C2FBC" w:rsidP="006F3861">
      <w:pPr>
        <w:jc w:val="center"/>
      </w:pPr>
    </w:p>
    <w:p w14:paraId="4340E5AC" w14:textId="77777777" w:rsidR="007C2FBC" w:rsidRPr="00295E98" w:rsidRDefault="007C2FBC" w:rsidP="006F3861">
      <w:pPr>
        <w:jc w:val="center"/>
      </w:pPr>
    </w:p>
    <w:p w14:paraId="2BB7C9E8" w14:textId="77777777" w:rsidR="007C2FBC" w:rsidRPr="00295E98" w:rsidRDefault="007C2FBC" w:rsidP="006F3861">
      <w:pPr>
        <w:jc w:val="center"/>
      </w:pPr>
    </w:p>
    <w:p w14:paraId="44C99BA1" w14:textId="77777777" w:rsidR="007C2FBC" w:rsidRPr="00295E98" w:rsidRDefault="007C2FBC" w:rsidP="006F3861">
      <w:pPr>
        <w:jc w:val="center"/>
      </w:pPr>
    </w:p>
    <w:p w14:paraId="05643ADF" w14:textId="77777777" w:rsidR="007C2FBC" w:rsidRPr="00295E98" w:rsidRDefault="007C2FBC" w:rsidP="006F3861">
      <w:pPr>
        <w:jc w:val="center"/>
      </w:pPr>
    </w:p>
    <w:p w14:paraId="71332625" w14:textId="77777777" w:rsidR="007C2FBC" w:rsidRPr="00295E98" w:rsidRDefault="007C2FBC" w:rsidP="006F3861">
      <w:pPr>
        <w:jc w:val="center"/>
      </w:pPr>
    </w:p>
    <w:p w14:paraId="524B4EEE" w14:textId="77777777" w:rsidR="007C2FBC" w:rsidRPr="00295E98" w:rsidRDefault="007C2FBC" w:rsidP="006F3861">
      <w:pPr>
        <w:jc w:val="center"/>
      </w:pPr>
    </w:p>
    <w:p w14:paraId="2E1FD31C" w14:textId="77777777" w:rsidR="007C2FBC" w:rsidRPr="00295E98" w:rsidRDefault="007C2FBC" w:rsidP="006F3861">
      <w:pPr>
        <w:jc w:val="center"/>
      </w:pPr>
    </w:p>
    <w:p w14:paraId="15F29A10" w14:textId="77777777" w:rsidR="007C2FBC" w:rsidRPr="00295E98" w:rsidRDefault="007C2FBC" w:rsidP="006F3861">
      <w:pPr>
        <w:jc w:val="center"/>
      </w:pPr>
    </w:p>
    <w:p w14:paraId="170D16D4" w14:textId="77777777" w:rsidR="007C2FBC" w:rsidRPr="00295E98" w:rsidRDefault="007C2FBC" w:rsidP="006F3861">
      <w:pPr>
        <w:jc w:val="center"/>
      </w:pPr>
    </w:p>
    <w:p w14:paraId="6C3193A3" w14:textId="77777777" w:rsidR="007C2FBC" w:rsidRPr="00295E98" w:rsidRDefault="007C2FBC" w:rsidP="006F3861">
      <w:pPr>
        <w:jc w:val="center"/>
      </w:pPr>
    </w:p>
    <w:p w14:paraId="44F9BF23" w14:textId="77777777" w:rsidR="007C2FBC" w:rsidRPr="00295E98" w:rsidRDefault="007C2FBC" w:rsidP="006F3861">
      <w:pPr>
        <w:jc w:val="center"/>
      </w:pPr>
    </w:p>
    <w:p w14:paraId="3C268359" w14:textId="77777777" w:rsidR="007C2FBC" w:rsidRPr="00295E98" w:rsidRDefault="007C2FBC" w:rsidP="006F3861">
      <w:pPr>
        <w:jc w:val="center"/>
      </w:pPr>
    </w:p>
    <w:p w14:paraId="2C89BACF" w14:textId="77777777" w:rsidR="007C2FBC" w:rsidRPr="00295E98" w:rsidRDefault="007C2FBC" w:rsidP="006F3861">
      <w:pPr>
        <w:jc w:val="center"/>
      </w:pPr>
    </w:p>
    <w:p w14:paraId="3AD069FF" w14:textId="77777777" w:rsidR="007C2FBC" w:rsidRPr="00295E98" w:rsidRDefault="007C2FBC" w:rsidP="006F3861">
      <w:pPr>
        <w:jc w:val="center"/>
      </w:pPr>
    </w:p>
    <w:p w14:paraId="687F2A76" w14:textId="77777777" w:rsidR="007C2FBC" w:rsidRPr="00295E98" w:rsidRDefault="007C2FBC" w:rsidP="006F3861">
      <w:pPr>
        <w:jc w:val="center"/>
      </w:pPr>
    </w:p>
    <w:p w14:paraId="718CCE00" w14:textId="77777777" w:rsidR="007C2FBC" w:rsidRPr="00295E98" w:rsidRDefault="007C2FBC" w:rsidP="006F3861">
      <w:pPr>
        <w:jc w:val="center"/>
      </w:pPr>
    </w:p>
    <w:p w14:paraId="41C7CDBC" w14:textId="77777777" w:rsidR="007C2FBC" w:rsidRPr="00295E98" w:rsidRDefault="007C2FBC" w:rsidP="006F3861">
      <w:pPr>
        <w:jc w:val="center"/>
      </w:pPr>
    </w:p>
    <w:p w14:paraId="292C8954" w14:textId="77777777" w:rsidR="007C2FBC" w:rsidRPr="00295E98" w:rsidRDefault="007C2FBC" w:rsidP="006F3861">
      <w:pPr>
        <w:jc w:val="center"/>
      </w:pPr>
    </w:p>
    <w:p w14:paraId="2C9D21CD" w14:textId="77777777" w:rsidR="007C2FBC" w:rsidRPr="00295E98" w:rsidRDefault="007C2FBC" w:rsidP="006F3861">
      <w:pPr>
        <w:jc w:val="center"/>
      </w:pPr>
    </w:p>
    <w:p w14:paraId="2326777D" w14:textId="77777777" w:rsidR="007C2FBC" w:rsidRPr="00295E98" w:rsidRDefault="007C2FBC" w:rsidP="006F3861">
      <w:pPr>
        <w:jc w:val="center"/>
      </w:pPr>
    </w:p>
    <w:p w14:paraId="15C2AADD" w14:textId="77777777" w:rsidR="007C2FBC" w:rsidRPr="00295E98" w:rsidRDefault="007C2FBC" w:rsidP="006F3861">
      <w:pPr>
        <w:jc w:val="center"/>
      </w:pPr>
    </w:p>
    <w:p w14:paraId="68219974" w14:textId="77777777" w:rsidR="007C2FBC" w:rsidRPr="00295E98" w:rsidRDefault="007C2FBC" w:rsidP="006F3861">
      <w:pPr>
        <w:jc w:val="center"/>
      </w:pPr>
    </w:p>
    <w:p w14:paraId="6C08E7AE" w14:textId="77777777" w:rsidR="007C2FBC" w:rsidRPr="00295E98" w:rsidRDefault="007C2FBC" w:rsidP="006F3861">
      <w:pPr>
        <w:jc w:val="center"/>
      </w:pPr>
    </w:p>
    <w:p w14:paraId="2CACF7AC" w14:textId="77777777" w:rsidR="007C2FBC" w:rsidRPr="00295E98" w:rsidRDefault="007C2FBC" w:rsidP="006F3861">
      <w:pPr>
        <w:jc w:val="center"/>
      </w:pPr>
    </w:p>
    <w:p w14:paraId="02A645E6" w14:textId="77777777" w:rsidR="007C2FBC" w:rsidRPr="00295E98" w:rsidRDefault="007C2FBC" w:rsidP="006F3861">
      <w:pPr>
        <w:jc w:val="center"/>
      </w:pPr>
    </w:p>
    <w:p w14:paraId="3FD435D0" w14:textId="77777777" w:rsidR="007C2FBC" w:rsidRPr="00295E98" w:rsidRDefault="007C2FBC" w:rsidP="006F3861">
      <w:pPr>
        <w:jc w:val="center"/>
      </w:pPr>
    </w:p>
    <w:p w14:paraId="4B213B50" w14:textId="77777777" w:rsidR="007C2FBC" w:rsidRPr="00295E98" w:rsidRDefault="007C2FBC" w:rsidP="006F3861">
      <w:pPr>
        <w:jc w:val="center"/>
      </w:pPr>
    </w:p>
    <w:p w14:paraId="54ED593B" w14:textId="77777777" w:rsidR="007C2FBC" w:rsidRPr="00295E98" w:rsidRDefault="007C2FBC" w:rsidP="006F3861">
      <w:pPr>
        <w:jc w:val="center"/>
      </w:pPr>
    </w:p>
    <w:p w14:paraId="30851F3A" w14:textId="77777777" w:rsidR="007C2FBC" w:rsidRPr="00295E98" w:rsidRDefault="007C2FBC" w:rsidP="006F3861">
      <w:pPr>
        <w:jc w:val="center"/>
      </w:pPr>
    </w:p>
    <w:p w14:paraId="7E0BB208" w14:textId="77777777" w:rsidR="007C2FBC" w:rsidRPr="00295E98" w:rsidRDefault="007C2FBC" w:rsidP="006F3861">
      <w:pPr>
        <w:jc w:val="center"/>
      </w:pPr>
    </w:p>
    <w:p w14:paraId="21B9E56E" w14:textId="77777777" w:rsidR="007C2FBC" w:rsidRPr="00295E98" w:rsidRDefault="007C2FBC" w:rsidP="006F3861">
      <w:pPr>
        <w:jc w:val="center"/>
      </w:pPr>
    </w:p>
    <w:p w14:paraId="73A35EA3" w14:textId="77777777" w:rsidR="007C2FBC" w:rsidRPr="00295E98" w:rsidRDefault="007C2FBC" w:rsidP="006F3861">
      <w:pPr>
        <w:jc w:val="center"/>
      </w:pPr>
    </w:p>
    <w:p w14:paraId="5D727D76" w14:textId="77777777" w:rsidR="007C2FBC" w:rsidRPr="00295E98" w:rsidRDefault="007C2FBC" w:rsidP="006F3861">
      <w:pPr>
        <w:jc w:val="center"/>
      </w:pPr>
    </w:p>
    <w:p w14:paraId="0C440797" w14:textId="77777777" w:rsidR="007C2FBC" w:rsidRPr="00295E98" w:rsidRDefault="007C2FBC" w:rsidP="006F3861">
      <w:pPr>
        <w:jc w:val="center"/>
      </w:pPr>
    </w:p>
    <w:p w14:paraId="28E3D8AA" w14:textId="77777777" w:rsidR="007C2FBC" w:rsidRPr="00295E98" w:rsidRDefault="007C2FBC" w:rsidP="006F3861">
      <w:pPr>
        <w:jc w:val="center"/>
      </w:pPr>
    </w:p>
    <w:p w14:paraId="47FBBD10" w14:textId="77777777" w:rsidR="007C2FBC" w:rsidRPr="00295E98" w:rsidRDefault="007C2FBC" w:rsidP="006F3861">
      <w:pPr>
        <w:jc w:val="center"/>
      </w:pPr>
    </w:p>
    <w:p w14:paraId="1F90D758" w14:textId="77777777" w:rsidR="007C2FBC" w:rsidRPr="00295E98" w:rsidRDefault="007C2FBC" w:rsidP="006F3861"/>
    <w:p w14:paraId="12A21E38" w14:textId="77777777" w:rsidR="002B67B3" w:rsidRPr="003570B6" w:rsidRDefault="007C2FBC" w:rsidP="003570B6">
      <w:pPr>
        <w:rPr>
          <w:b/>
        </w:rPr>
      </w:pPr>
      <w:r w:rsidRPr="003570B6">
        <w:rPr>
          <w:b/>
        </w:rPr>
        <w:lastRenderedPageBreak/>
        <w:t>Introduction</w:t>
      </w:r>
    </w:p>
    <w:p w14:paraId="706DF640" w14:textId="21697BF3" w:rsidR="003C5582" w:rsidRPr="003570B6" w:rsidRDefault="007C2FBC" w:rsidP="003570B6">
      <w:pPr>
        <w:ind w:firstLine="720"/>
      </w:pPr>
      <w:r w:rsidRPr="003570B6">
        <w:t xml:space="preserve">The goal of topological research into electromagnetic fields is to discern whether they can be obtained from the structure of spacetime manifolds. This can come from either from its geometrical structure, like the gravity, its topological structure, or some combination of both. </w:t>
      </w:r>
      <w:r w:rsidR="00AA640B" w:rsidRPr="003570B6">
        <w:t xml:space="preserve">By </w:t>
      </w:r>
      <w:r w:rsidR="00883795" w:rsidRPr="003570B6">
        <w:t xml:space="preserve">investigating the reformulation of electricity and magmatism through a topological lens a more fundamental understanding of electricity, magnetism and how that relate to other forces may be achieved leading to new discoveries. </w:t>
      </w:r>
      <w:r w:rsidRPr="003570B6">
        <w:t>Topology is useful for constructing the most fundamental</w:t>
      </w:r>
      <w:r w:rsidR="00D868A4" w:rsidRPr="003570B6">
        <w:t xml:space="preserve"> </w:t>
      </w:r>
      <w:r w:rsidRPr="003570B6">
        <w:t>physical explanation of a system</w:t>
      </w:r>
      <w:r w:rsidR="002B67B3" w:rsidRPr="003570B6">
        <w:t>, by describing a model off of empirical facts. “For example, differential equations of motion cannot be fundamental, because they are dependent on boundary conditions which must be justified-by a group” [1]. With the topology known, the group theory and group transformations</w:t>
      </w:r>
      <w:r w:rsidR="00D868A4" w:rsidRPr="003570B6">
        <w:t xml:space="preserve"> can be</w:t>
      </w:r>
      <w:r w:rsidR="002B67B3" w:rsidRPr="003570B6">
        <w:t xml:space="preserve"> justified which in turn justify the algebra underlying the differential equations. “It can be shown that all the methods of solving differential equations are special cases of integration procedures</w:t>
      </w:r>
      <w:r w:rsidR="003C5582" w:rsidRPr="003570B6">
        <w:t xml:space="preserve"> based on the invariance under a continuous symmetry group</w:t>
      </w:r>
      <w:r w:rsidR="002B67B3" w:rsidRPr="003570B6">
        <w:t>”</w:t>
      </w:r>
      <w:r w:rsidR="003C5582" w:rsidRPr="003570B6">
        <w:t xml:space="preserve"> </w:t>
      </w:r>
      <w:r w:rsidR="002B67B3" w:rsidRPr="003570B6">
        <w:t xml:space="preserve">[1]. </w:t>
      </w:r>
      <w:r w:rsidR="003C5582" w:rsidRPr="003570B6">
        <w:t xml:space="preserve">This is more explicit in </w:t>
      </w:r>
      <w:proofErr w:type="spellStart"/>
      <w:r w:rsidR="003C5582" w:rsidRPr="003570B6">
        <w:t>Noether’s</w:t>
      </w:r>
      <w:proofErr w:type="spellEnd"/>
      <w:r w:rsidR="003C5582" w:rsidRPr="003570B6">
        <w:t xml:space="preserve"> theorems which relate a symmetry group of an integral to its associated Euler-Lagrange equations. This give</w:t>
      </w:r>
      <w:r w:rsidR="00D868A4" w:rsidRPr="003570B6">
        <w:t>s</w:t>
      </w:r>
      <w:r w:rsidR="003C5582" w:rsidRPr="003570B6">
        <w:t xml:space="preserve"> way to 3 important consequences.</w:t>
      </w:r>
    </w:p>
    <w:p w14:paraId="458CE006" w14:textId="77777777" w:rsidR="003C5582" w:rsidRPr="003570B6" w:rsidRDefault="003C5582" w:rsidP="003570B6">
      <w:pPr>
        <w:pStyle w:val="ListParagraph"/>
        <w:numPr>
          <w:ilvl w:val="0"/>
          <w:numId w:val="2"/>
        </w:numPr>
      </w:pPr>
      <w:r w:rsidRPr="003570B6">
        <w:t>Conservation of energy comes from invariance under time translations</w:t>
      </w:r>
    </w:p>
    <w:p w14:paraId="487B19E0" w14:textId="77777777" w:rsidR="003C5582" w:rsidRPr="003570B6" w:rsidRDefault="003C5582" w:rsidP="003570B6">
      <w:pPr>
        <w:pStyle w:val="ListParagraph"/>
        <w:numPr>
          <w:ilvl w:val="0"/>
          <w:numId w:val="2"/>
        </w:numPr>
      </w:pPr>
      <w:r w:rsidRPr="003570B6">
        <w:t>Conservation of linear momentum comes from invariance under translational groups</w:t>
      </w:r>
    </w:p>
    <w:p w14:paraId="359C7C18" w14:textId="77777777" w:rsidR="003C5582" w:rsidRPr="003570B6" w:rsidRDefault="003C5582" w:rsidP="003570B6">
      <w:pPr>
        <w:pStyle w:val="ListParagraph"/>
        <w:numPr>
          <w:ilvl w:val="0"/>
          <w:numId w:val="2"/>
        </w:numPr>
      </w:pPr>
      <w:r w:rsidRPr="003570B6">
        <w:t>Conservation of angular momentum comes from invariance under rotational groups</w:t>
      </w:r>
    </w:p>
    <w:p w14:paraId="4F5176C4" w14:textId="2B602AB6" w:rsidR="00BA67BA" w:rsidRPr="003570B6" w:rsidRDefault="00BA67BA" w:rsidP="003570B6">
      <w:pPr>
        <w:ind w:firstLine="360"/>
      </w:pPr>
      <w:r w:rsidRPr="003570B6">
        <w:rPr>
          <w:noProof/>
        </w:rPr>
        <w:drawing>
          <wp:anchor distT="0" distB="0" distL="114300" distR="114300" simplePos="0" relativeHeight="251658240" behindDoc="0" locked="0" layoutInCell="1" allowOverlap="1" wp14:anchorId="63798B63" wp14:editId="6528DBD9">
            <wp:simplePos x="0" y="0"/>
            <wp:positionH relativeFrom="column">
              <wp:posOffset>50520</wp:posOffset>
            </wp:positionH>
            <wp:positionV relativeFrom="paragraph">
              <wp:posOffset>59055</wp:posOffset>
            </wp:positionV>
            <wp:extent cx="3221372" cy="2641485"/>
            <wp:effectExtent l="0" t="0" r="444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01 at 4.26.58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21372" cy="2641485"/>
                    </a:xfrm>
                    <a:prstGeom prst="rect">
                      <a:avLst/>
                    </a:prstGeom>
                  </pic:spPr>
                </pic:pic>
              </a:graphicData>
            </a:graphic>
            <wp14:sizeRelH relativeFrom="page">
              <wp14:pctWidth>0</wp14:pctWidth>
            </wp14:sizeRelH>
            <wp14:sizeRelV relativeFrom="page">
              <wp14:pctHeight>0</wp14:pctHeight>
            </wp14:sizeRelV>
          </wp:anchor>
        </w:drawing>
      </w:r>
      <w:r w:rsidR="00563DCF" w:rsidRPr="003570B6">
        <w:t>Ultimately the goal is to show that spacetime topology defines electromagnetic field equations. Or alternatively</w:t>
      </w:r>
      <w:r w:rsidR="00D868A4" w:rsidRPr="003570B6">
        <w:t>,</w:t>
      </w:r>
      <w:r w:rsidR="00563DCF" w:rsidRPr="003570B6">
        <w:t xml:space="preserve"> “field equations are only valid with respect </w:t>
      </w:r>
      <w:r w:rsidR="003C5582" w:rsidRPr="003570B6">
        <w:t>to a set defined topological description of the physical situation.”</w:t>
      </w:r>
      <w:r w:rsidR="00563DCF" w:rsidRPr="003570B6">
        <w:t xml:space="preserve"> [1]. This may take form of</w:t>
      </w:r>
      <w:r w:rsidR="003C5582" w:rsidRPr="003570B6">
        <w:t xml:space="preserve"> </w:t>
      </w:r>
      <w:r w:rsidR="003C5582" w:rsidRPr="003570B6">
        <w:rPr>
          <w:b/>
          <w:bCs/>
          <w:i/>
          <w:iCs/>
        </w:rPr>
        <w:t>A</w:t>
      </w:r>
      <w:r w:rsidR="003C5582" w:rsidRPr="003570B6">
        <w:rPr>
          <w:position w:val="-4"/>
        </w:rPr>
        <w:t xml:space="preserve">μ </w:t>
      </w:r>
      <w:r w:rsidR="003C5582" w:rsidRPr="003570B6">
        <w:t>potentials</w:t>
      </w:r>
      <w:r w:rsidR="00563DCF" w:rsidRPr="003570B6">
        <w:t xml:space="preserve"> </w:t>
      </w:r>
      <w:r w:rsidR="00D868A4" w:rsidRPr="003570B6">
        <w:t xml:space="preserve">where in </w:t>
      </w:r>
      <w:r w:rsidR="00563DCF" w:rsidRPr="003570B6">
        <w:t>“</w:t>
      </w:r>
      <w:r w:rsidR="003C5582" w:rsidRPr="003570B6">
        <w:rPr>
          <w:iCs/>
        </w:rPr>
        <w:t>certain well-defined situations</w:t>
      </w:r>
      <w:r w:rsidR="00563DCF" w:rsidRPr="003570B6">
        <w:rPr>
          <w:iCs/>
        </w:rPr>
        <w:t>”</w:t>
      </w:r>
      <w:r w:rsidR="00D868A4" w:rsidRPr="003570B6">
        <w:rPr>
          <w:iCs/>
        </w:rPr>
        <w:t xml:space="preserve"> they</w:t>
      </w:r>
      <w:r w:rsidR="003C5582" w:rsidRPr="003570B6">
        <w:rPr>
          <w:i/>
          <w:iCs/>
        </w:rPr>
        <w:t xml:space="preserve"> </w:t>
      </w:r>
      <w:r w:rsidR="003C5582" w:rsidRPr="003570B6">
        <w:t xml:space="preserve">are measurable, i.e., physical. </w:t>
      </w:r>
      <w:r w:rsidR="00563DCF" w:rsidRPr="003570B6">
        <w:t>S</w:t>
      </w:r>
      <w:r w:rsidR="003C5582" w:rsidRPr="003570B6">
        <w:t xml:space="preserve">ituations in which the </w:t>
      </w:r>
      <w:r w:rsidR="003C5582" w:rsidRPr="003570B6">
        <w:rPr>
          <w:b/>
          <w:bCs/>
          <w:i/>
          <w:iCs/>
        </w:rPr>
        <w:t>A</w:t>
      </w:r>
      <w:r w:rsidR="003C5582" w:rsidRPr="003570B6">
        <w:rPr>
          <w:position w:val="-4"/>
        </w:rPr>
        <w:t xml:space="preserve">μ </w:t>
      </w:r>
      <w:r w:rsidR="003C5582" w:rsidRPr="003570B6">
        <w:t>potentials are measurable possess a topology</w:t>
      </w:r>
      <w:r w:rsidR="00563DCF" w:rsidRPr="003570B6">
        <w:t>,</w:t>
      </w:r>
      <w:r w:rsidR="003C5582" w:rsidRPr="003570B6">
        <w:t xml:space="preserve"> describable by the </w:t>
      </w:r>
      <w:proofErr w:type="gramStart"/>
      <w:r w:rsidR="003C5582" w:rsidRPr="003570B6">
        <w:rPr>
          <w:i/>
          <w:iCs/>
        </w:rPr>
        <w:t>SU(</w:t>
      </w:r>
      <w:proofErr w:type="gramEnd"/>
      <w:r w:rsidR="003C5582" w:rsidRPr="003570B6">
        <w:rPr>
          <w:i/>
          <w:iCs/>
        </w:rPr>
        <w:t>2</w:t>
      </w:r>
      <w:r w:rsidR="00563DCF" w:rsidRPr="003570B6">
        <w:rPr>
          <w:i/>
          <w:iCs/>
        </w:rPr>
        <w:t>+</w:t>
      </w:r>
      <w:r w:rsidR="003C5582" w:rsidRPr="003570B6">
        <w:rPr>
          <w:i/>
          <w:iCs/>
        </w:rPr>
        <w:t>)</w:t>
      </w:r>
      <w:r w:rsidR="00D868A4" w:rsidRPr="003570B6">
        <w:rPr>
          <w:iCs/>
        </w:rPr>
        <w:t>,</w:t>
      </w:r>
      <w:r w:rsidR="003C5582" w:rsidRPr="003570B6">
        <w:t xml:space="preserve"> and situations in which the </w:t>
      </w:r>
      <w:r w:rsidR="003C5582" w:rsidRPr="003570B6">
        <w:rPr>
          <w:b/>
          <w:bCs/>
          <w:i/>
          <w:iCs/>
        </w:rPr>
        <w:t>A</w:t>
      </w:r>
      <w:r w:rsidR="003C5582" w:rsidRPr="003570B6">
        <w:rPr>
          <w:position w:val="-4"/>
        </w:rPr>
        <w:t xml:space="preserve">μ </w:t>
      </w:r>
      <w:r w:rsidR="003C5582" w:rsidRPr="003570B6">
        <w:t xml:space="preserve">potentials are not measurable possess a topology, describable by the </w:t>
      </w:r>
      <w:r w:rsidR="003C5582" w:rsidRPr="003570B6">
        <w:rPr>
          <w:i/>
          <w:iCs/>
        </w:rPr>
        <w:t xml:space="preserve">U(1) </w:t>
      </w:r>
      <w:r w:rsidR="003C5582" w:rsidRPr="003570B6">
        <w:t>group.</w:t>
      </w:r>
    </w:p>
    <w:p w14:paraId="03461313" w14:textId="612375D8" w:rsidR="006F3861" w:rsidRPr="003570B6" w:rsidRDefault="009E364B" w:rsidP="003570B6">
      <w:pPr>
        <w:ind w:firstLine="360"/>
      </w:pPr>
      <w:r w:rsidRPr="003570B6">
        <w:rPr>
          <w:noProof/>
        </w:rPr>
        <mc:AlternateContent>
          <mc:Choice Requires="wps">
            <w:drawing>
              <wp:anchor distT="0" distB="0" distL="114300" distR="114300" simplePos="0" relativeHeight="251661312" behindDoc="0" locked="0" layoutInCell="1" allowOverlap="1" wp14:anchorId="3635A5FA" wp14:editId="665269DE">
                <wp:simplePos x="0" y="0"/>
                <wp:positionH relativeFrom="column">
                  <wp:posOffset>50165</wp:posOffset>
                </wp:positionH>
                <wp:positionV relativeFrom="paragraph">
                  <wp:posOffset>151765</wp:posOffset>
                </wp:positionV>
                <wp:extent cx="3221355" cy="142240"/>
                <wp:effectExtent l="0" t="0" r="4445" b="0"/>
                <wp:wrapSquare wrapText="bothSides"/>
                <wp:docPr id="3" name="Text Box 3"/>
                <wp:cNvGraphicFramePr/>
                <a:graphic xmlns:a="http://schemas.openxmlformats.org/drawingml/2006/main">
                  <a:graphicData uri="http://schemas.microsoft.com/office/word/2010/wordprocessingShape">
                    <wps:wsp>
                      <wps:cNvSpPr txBox="1"/>
                      <wps:spPr>
                        <a:xfrm>
                          <a:off x="0" y="0"/>
                          <a:ext cx="3221355" cy="142240"/>
                        </a:xfrm>
                        <a:prstGeom prst="rect">
                          <a:avLst/>
                        </a:prstGeom>
                        <a:solidFill>
                          <a:prstClr val="white"/>
                        </a:solidFill>
                        <a:ln>
                          <a:noFill/>
                        </a:ln>
                      </wps:spPr>
                      <wps:txbx>
                        <w:txbxContent>
                          <w:p w14:paraId="2A894E65" w14:textId="6C07BA8E" w:rsidR="00002AE6" w:rsidRPr="00CB3A6D" w:rsidRDefault="00002AE6" w:rsidP="009E364B">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35A5FA" id="_x0000_t202" coordsize="21600,21600" o:spt="202" path="m,l,21600r21600,l21600,xe">
                <v:stroke joinstyle="miter"/>
                <v:path gradientshapeok="t" o:connecttype="rect"/>
              </v:shapetype>
              <v:shape id="Text Box 3" o:spid="_x0000_s1026" type="#_x0000_t202" style="position:absolute;left:0;text-align:left;margin-left:3.95pt;margin-top:11.95pt;width:253.65pt;height:11.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" stroked="f">
                <v:textbox inset="0,0,0,0">
                  <w:txbxContent>
                    <w:p w14:paraId="2A894E65" w14:textId="6C07BA8E" w:rsidR="00002AE6" w:rsidRPr="00CB3A6D" w:rsidRDefault="00002AE6" w:rsidP="009E364B">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v:shape>
            </w:pict>
          </mc:Fallback>
        </mc:AlternateContent>
      </w:r>
      <w:r w:rsidR="00BA67BA" w:rsidRPr="003570B6">
        <w:t xml:space="preserve">Classical E&amp;M (Maxwell equations) was developed for situations described by the </w:t>
      </w:r>
      <w:proofErr w:type="gramStart"/>
      <w:r w:rsidR="00BA67BA" w:rsidRPr="003570B6">
        <w:t>U(</w:t>
      </w:r>
      <w:proofErr w:type="gramEnd"/>
      <w:r w:rsidR="00BA67BA" w:rsidRPr="003570B6">
        <w:t xml:space="preserve">1) group. However there is a need to extend these equations to </w:t>
      </w:r>
      <w:proofErr w:type="gramStart"/>
      <w:r w:rsidR="00BA67BA" w:rsidRPr="003570B6">
        <w:t>SU(</w:t>
      </w:r>
      <w:proofErr w:type="gramEnd"/>
      <w:r w:rsidR="00BA67BA" w:rsidRPr="003570B6">
        <w:t xml:space="preserve">2). These formulations are shown in </w:t>
      </w:r>
      <w:r w:rsidR="00D868A4" w:rsidRPr="003570B6">
        <w:t>F</w:t>
      </w:r>
      <w:r w:rsidR="00BA67BA" w:rsidRPr="003570B6">
        <w:t xml:space="preserve">igure 1and </w:t>
      </w:r>
      <w:r w:rsidR="00D868A4" w:rsidRPr="003570B6">
        <w:t>F</w:t>
      </w:r>
      <w:r w:rsidR="00BA67BA" w:rsidRPr="003570B6">
        <w:t>igure 2.</w:t>
      </w:r>
      <w:r w:rsidR="00FB5034" w:rsidRPr="003570B6">
        <w:t xml:space="preserve"> </w:t>
      </w:r>
    </w:p>
    <w:p w14:paraId="32567986" w14:textId="64B8B260" w:rsidR="00BA67BA" w:rsidRPr="003570B6" w:rsidRDefault="00FB5034" w:rsidP="003570B6">
      <w:pPr>
        <w:ind w:firstLine="720"/>
      </w:pPr>
      <w:r w:rsidRPr="003570B6">
        <w:t>If topological notation/diction need</w:t>
      </w:r>
      <w:r w:rsidR="006F3861" w:rsidRPr="003570B6">
        <w:t>s</w:t>
      </w:r>
      <w:r w:rsidRPr="003570B6">
        <w:t xml:space="preserve"> to be explained but not</w:t>
      </w:r>
      <w:r w:rsidR="006F3861" w:rsidRPr="003570B6">
        <w:t xml:space="preserve"> directly</w:t>
      </w:r>
      <w:r w:rsidRPr="003570B6">
        <w:t xml:space="preserve"> used as an </w:t>
      </w:r>
      <w:r w:rsidR="00D868A4" w:rsidRPr="003570B6">
        <w:t>argumentative</w:t>
      </w:r>
      <w:r w:rsidRPr="003570B6">
        <w:t xml:space="preserve"> case for topological E&amp;M it will be denoted by a: </w:t>
      </w:r>
      <w:proofErr w:type="spellStart"/>
      <w:r w:rsidR="006F3861" w:rsidRPr="003570B6">
        <w:t>nota</w:t>
      </w:r>
      <w:r w:rsidR="00033148" w:rsidRPr="003570B6">
        <w:t>t</w:t>
      </w:r>
      <w:r w:rsidR="006F3861" w:rsidRPr="003570B6">
        <w:t>ion</w:t>
      </w:r>
      <w:r w:rsidR="006F3861" w:rsidRPr="003570B6">
        <w:rPr>
          <w:vertAlign w:val="superscript"/>
        </w:rPr>
        <w:t>n</w:t>
      </w:r>
      <w:proofErr w:type="spellEnd"/>
      <w:r w:rsidRPr="003570B6">
        <w:t xml:space="preserve"> </w:t>
      </w:r>
      <w:r w:rsidR="006F3861" w:rsidRPr="003570B6">
        <w:t xml:space="preserve">where n is the index. The description/definitions will be located at the end of the paper. </w:t>
      </w:r>
    </w:p>
    <w:p w14:paraId="3A80D74F" w14:textId="77777777" w:rsidR="00870B36" w:rsidRPr="003570B6" w:rsidRDefault="00870B36" w:rsidP="003570B6"/>
    <w:p w14:paraId="7BD0C311" w14:textId="77777777" w:rsidR="00870B36" w:rsidRPr="003570B6" w:rsidRDefault="00870B36" w:rsidP="003570B6">
      <w:pPr>
        <w:rPr>
          <w:b/>
        </w:rPr>
      </w:pPr>
      <w:r w:rsidRPr="003570B6">
        <w:rPr>
          <w:b/>
        </w:rPr>
        <w:t>Solitons</w:t>
      </w:r>
    </w:p>
    <w:p w14:paraId="12D86D6C" w14:textId="2CFE638F" w:rsidR="006B3A0B" w:rsidRPr="003570B6" w:rsidRDefault="00870B36" w:rsidP="003570B6">
      <w:pPr>
        <w:pStyle w:val="NormalWeb"/>
        <w:spacing w:before="0" w:beforeAutospacing="0" w:after="0" w:afterAutospacing="0"/>
        <w:ind w:firstLine="720"/>
      </w:pPr>
      <w:r w:rsidRPr="003570B6">
        <w:t xml:space="preserve">A soliton is a solitary wave which preserves its shape and speed in a collision with another solitary wave. Soliton solutions to differential equations require complete integrability. Integrable solutions systems conserve geometric features related to symmetry. Solitons are solutions of </w:t>
      </w:r>
      <w:proofErr w:type="gramStart"/>
      <w:r w:rsidRPr="003570B6">
        <w:t>SU(</w:t>
      </w:r>
      <w:proofErr w:type="gramEnd"/>
      <w:r w:rsidRPr="003570B6">
        <w:t xml:space="preserve">2) symmetry systems, but recall classical E&amp;M is a U(1) symmetric system. Within this context, </w:t>
      </w:r>
      <w:r w:rsidRPr="003570B6">
        <w:rPr>
          <w:iCs/>
        </w:rPr>
        <w:t>ordinary differential equations are viewed as vector fields on manifolds</w:t>
      </w:r>
      <w:r w:rsidR="00FA44F4" w:rsidRPr="003570B6">
        <w:rPr>
          <w:iCs/>
        </w:rPr>
        <w:t>. (</w:t>
      </w:r>
      <w:r w:rsidR="00FA44F4" w:rsidRPr="003570B6">
        <w:rPr>
          <w:shd w:val="clear" w:color="auto" w:fill="FFFFFF"/>
        </w:rPr>
        <w:t>a </w:t>
      </w:r>
      <w:r w:rsidR="00FA44F4" w:rsidRPr="003570B6">
        <w:rPr>
          <w:bCs/>
          <w:shd w:val="clear" w:color="auto" w:fill="FFFFFF"/>
        </w:rPr>
        <w:t>manifold</w:t>
      </w:r>
      <w:r w:rsidR="00FA44F4" w:rsidRPr="003570B6">
        <w:rPr>
          <w:shd w:val="clear" w:color="auto" w:fill="FFFFFF"/>
        </w:rPr>
        <w:t> is a topological space that locally resembles Euclidean space near each point)</w:t>
      </w:r>
      <w:r w:rsidR="006B3A0B" w:rsidRPr="003570B6">
        <w:t xml:space="preserve"> </w:t>
      </w:r>
      <w:proofErr w:type="spellStart"/>
      <w:r w:rsidR="006B3A0B" w:rsidRPr="003570B6">
        <w:lastRenderedPageBreak/>
        <w:t>Noether’s</w:t>
      </w:r>
      <w:proofErr w:type="spellEnd"/>
      <w:r w:rsidR="006B3A0B" w:rsidRPr="003570B6">
        <w:t xml:space="preserve"> theorem</w:t>
      </w:r>
      <w:r w:rsidR="00FB5034" w:rsidRPr="003570B6">
        <w:t xml:space="preserve"> </w:t>
      </w:r>
      <w:r w:rsidR="006B3A0B" w:rsidRPr="003570B6">
        <w:t>states that a diffeomorphis</w:t>
      </w:r>
      <w:r w:rsidR="006F3861" w:rsidRPr="003570B6">
        <w:t>m</w:t>
      </w:r>
      <w:r w:rsidR="006F3861" w:rsidRPr="003570B6">
        <w:rPr>
          <w:vertAlign w:val="superscript"/>
        </w:rPr>
        <w:t>1</w:t>
      </w:r>
      <w:r w:rsidR="006B3A0B" w:rsidRPr="003570B6">
        <w:t xml:space="preserve"> </w:t>
      </w:r>
      <w:r w:rsidR="00FB5034" w:rsidRPr="003570B6">
        <w:sym w:font="Symbol" w:char="F066"/>
      </w:r>
      <w:r w:rsidR="00FB5034" w:rsidRPr="003570B6">
        <w:t xml:space="preserve"> </w:t>
      </w:r>
      <w:r w:rsidR="006B3A0B" w:rsidRPr="003570B6">
        <w:t xml:space="preserve">of a Riemannian manifold, </w:t>
      </w:r>
      <w:r w:rsidR="006B3A0B" w:rsidRPr="003570B6">
        <w:rPr>
          <w:i/>
          <w:iCs/>
        </w:rPr>
        <w:t>C</w:t>
      </w:r>
      <w:r w:rsidR="006B3A0B" w:rsidRPr="003570B6">
        <w:t xml:space="preserve">, indices a </w:t>
      </w:r>
      <w:r w:rsidR="009E364B" w:rsidRPr="003570B6">
        <w:rPr>
          <w:b/>
          <w:noProof/>
        </w:rPr>
        <w:drawing>
          <wp:anchor distT="0" distB="0" distL="114300" distR="114300" simplePos="0" relativeHeight="251659264" behindDoc="0" locked="0" layoutInCell="1" allowOverlap="1" wp14:anchorId="1BA8EF7E" wp14:editId="5589DC8A">
            <wp:simplePos x="0" y="0"/>
            <wp:positionH relativeFrom="column">
              <wp:posOffset>2575053</wp:posOffset>
            </wp:positionH>
            <wp:positionV relativeFrom="paragraph">
              <wp:posOffset>123</wp:posOffset>
            </wp:positionV>
            <wp:extent cx="3379470" cy="33635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01 at 4.35.36 AM.png"/>
                    <pic:cNvPicPr/>
                  </pic:nvPicPr>
                  <pic:blipFill>
                    <a:blip r:embed="rId7">
                      <a:extLst>
                        <a:ext uri="{28A0092B-C50C-407E-A947-70E740481C1C}">
                          <a14:useLocalDpi xmlns:a14="http://schemas.microsoft.com/office/drawing/2010/main" val="0"/>
                        </a:ext>
                      </a:extLst>
                    </a:blip>
                    <a:stretch>
                      <a:fillRect/>
                    </a:stretch>
                  </pic:blipFill>
                  <pic:spPr>
                    <a:xfrm>
                      <a:off x="0" y="0"/>
                      <a:ext cx="3379470" cy="3363595"/>
                    </a:xfrm>
                    <a:prstGeom prst="rect">
                      <a:avLst/>
                    </a:prstGeom>
                  </pic:spPr>
                </pic:pic>
              </a:graphicData>
            </a:graphic>
            <wp14:sizeRelH relativeFrom="page">
              <wp14:pctWidth>0</wp14:pctWidth>
            </wp14:sizeRelH>
            <wp14:sizeRelV relativeFrom="page">
              <wp14:pctHeight>0</wp14:pctHeight>
            </wp14:sizeRelV>
          </wp:anchor>
        </w:drawing>
      </w:r>
      <w:r w:rsidR="006B3A0B" w:rsidRPr="003570B6">
        <w:t>diffeomorphism,</w:t>
      </w:r>
      <w:r w:rsidR="00FB5034" w:rsidRPr="003570B6">
        <w:t xml:space="preserve"> D</w:t>
      </w:r>
      <w:r w:rsidR="00FB5034" w:rsidRPr="003570B6">
        <w:sym w:font="Symbol" w:char="F066"/>
      </w:r>
      <w:r w:rsidR="006B3A0B" w:rsidRPr="003570B6">
        <w:t xml:space="preserve"> , of its tangen</w:t>
      </w:r>
      <w:r w:rsidR="006F3861" w:rsidRPr="003570B6">
        <w:t>t</w:t>
      </w:r>
      <w:r w:rsidR="006F3861" w:rsidRPr="003570B6">
        <w:rPr>
          <w:vertAlign w:val="superscript"/>
        </w:rPr>
        <w:t>2</w:t>
      </w:r>
      <w:r w:rsidR="006B3A0B" w:rsidRPr="003570B6">
        <w:rPr>
          <w:position w:val="10"/>
        </w:rPr>
        <w:t xml:space="preserve"> </w:t>
      </w:r>
      <w:r w:rsidR="006B3A0B" w:rsidRPr="003570B6">
        <w:t>bundl</w:t>
      </w:r>
      <w:r w:rsidR="006F3861" w:rsidRPr="003570B6">
        <w:t>e</w:t>
      </w:r>
      <w:r w:rsidR="006F3861" w:rsidRPr="003570B6">
        <w:rPr>
          <w:vertAlign w:val="superscript"/>
        </w:rPr>
        <w:t>3</w:t>
      </w:r>
      <w:r w:rsidR="006B3A0B" w:rsidRPr="003570B6">
        <w:t xml:space="preserve">, </w:t>
      </w:r>
      <w:r w:rsidR="006B3A0B" w:rsidRPr="003570B6">
        <w:rPr>
          <w:i/>
          <w:iCs/>
        </w:rPr>
        <w:t>TC</w:t>
      </w:r>
      <w:r w:rsidR="006B3A0B" w:rsidRPr="003570B6">
        <w:t xml:space="preserve">. If </w:t>
      </w:r>
      <w:r w:rsidR="00FB5034" w:rsidRPr="003570B6">
        <w:sym w:font="Symbol" w:char="F066"/>
      </w:r>
      <w:r w:rsidR="006B3A0B" w:rsidRPr="003570B6">
        <w:t xml:space="preserve"> is a symmetry of Newton’s equations, then </w:t>
      </w:r>
      <w:r w:rsidR="006B3A0B" w:rsidRPr="003570B6">
        <w:rPr>
          <w:i/>
          <w:iCs/>
        </w:rPr>
        <w:t>D</w:t>
      </w:r>
      <w:r w:rsidR="00FB5034" w:rsidRPr="003570B6">
        <w:sym w:font="Symbol" w:char="F066"/>
      </w:r>
      <w:r w:rsidR="006B3A0B" w:rsidRPr="003570B6">
        <w:t xml:space="preserve"> preserves the </w:t>
      </w:r>
      <w:proofErr w:type="spellStart"/>
      <w:r w:rsidR="006B3A0B" w:rsidRPr="003570B6">
        <w:t>Lagrangian</w:t>
      </w:r>
      <w:proofErr w:type="spellEnd"/>
      <w:r w:rsidR="006F3861" w:rsidRPr="003570B6">
        <w:t>:</w:t>
      </w:r>
    </w:p>
    <w:p w14:paraId="13EA80A9" w14:textId="77777777" w:rsidR="006F3861" w:rsidRPr="003570B6" w:rsidRDefault="006F3861" w:rsidP="003570B6">
      <w:pPr>
        <w:pStyle w:val="NormalWeb"/>
        <w:spacing w:before="0" w:beforeAutospacing="0" w:after="0" w:afterAutospacing="0"/>
        <w:jc w:val="center"/>
        <w:rPr>
          <w:b/>
        </w:rPr>
      </w:pPr>
      <m:oMathPara>
        <m:oMath>
          <m:r>
            <m:rPr>
              <m:sty m:val="bi"/>
            </m:rPr>
            <w:rPr>
              <w:rFonts w:ascii="Cambria Math" w:hAnsi="Cambria Math"/>
            </w:rPr>
            <m:t>L∘</m:t>
          </m:r>
          <m:r>
            <w:rPr>
              <w:rFonts w:ascii="Cambria Math" w:hAnsi="Cambria Math"/>
            </w:rPr>
            <m:t>D</m:t>
          </m:r>
          <m:r>
            <w:rPr>
              <w:rFonts w:ascii="Cambria Math" w:hAnsi="Cambria Math"/>
              <w:i/>
            </w:rPr>
            <w:sym w:font="Symbol" w:char="F066"/>
          </m:r>
          <m:r>
            <w:rPr>
              <w:rFonts w:ascii="Cambria Math" w:hAnsi="Cambria Math"/>
            </w:rPr>
            <m:t xml:space="preserve"> =</m:t>
          </m:r>
          <m:r>
            <m:rPr>
              <m:sty m:val="bi"/>
            </m:rPr>
            <w:rPr>
              <w:rFonts w:ascii="Cambria Math" w:hAnsi="Cambria Math"/>
            </w:rPr>
            <m:t>L</m:t>
          </m:r>
        </m:oMath>
      </m:oMathPara>
    </w:p>
    <w:p w14:paraId="26567E41" w14:textId="363E3E31" w:rsidR="006F3861" w:rsidRPr="003570B6" w:rsidRDefault="009E364B" w:rsidP="003570B6">
      <w:pPr>
        <w:pStyle w:val="NormalWeb"/>
        <w:spacing w:before="0" w:beforeAutospacing="0" w:after="0" w:afterAutospacing="0"/>
      </w:pPr>
      <w:r w:rsidRPr="003570B6">
        <w:rPr>
          <w:noProof/>
        </w:rPr>
        <mc:AlternateContent>
          <mc:Choice Requires="wps">
            <w:drawing>
              <wp:anchor distT="0" distB="0" distL="114300" distR="114300" simplePos="0" relativeHeight="251663360" behindDoc="0" locked="0" layoutInCell="1" allowOverlap="1" wp14:anchorId="430BA401" wp14:editId="490AF7E9">
                <wp:simplePos x="0" y="0"/>
                <wp:positionH relativeFrom="column">
                  <wp:posOffset>2574925</wp:posOffset>
                </wp:positionH>
                <wp:positionV relativeFrom="paragraph">
                  <wp:posOffset>2117152</wp:posOffset>
                </wp:positionV>
                <wp:extent cx="3379470" cy="133985"/>
                <wp:effectExtent l="0" t="0" r="0" b="5715"/>
                <wp:wrapSquare wrapText="bothSides"/>
                <wp:docPr id="4" name="Text Box 4"/>
                <wp:cNvGraphicFramePr/>
                <a:graphic xmlns:a="http://schemas.openxmlformats.org/drawingml/2006/main">
                  <a:graphicData uri="http://schemas.microsoft.com/office/word/2010/wordprocessingShape">
                    <wps:wsp>
                      <wps:cNvSpPr txBox="1"/>
                      <wps:spPr>
                        <a:xfrm>
                          <a:off x="0" y="0"/>
                          <a:ext cx="3379470" cy="133985"/>
                        </a:xfrm>
                        <a:prstGeom prst="rect">
                          <a:avLst/>
                        </a:prstGeom>
                        <a:solidFill>
                          <a:prstClr val="white"/>
                        </a:solidFill>
                        <a:ln>
                          <a:noFill/>
                        </a:ln>
                      </wps:spPr>
                      <wps:txbx>
                        <w:txbxContent>
                          <w:p w14:paraId="0F2457B1" w14:textId="1B9ABB95" w:rsidR="00002AE6" w:rsidRPr="000C16CE" w:rsidRDefault="00002AE6" w:rsidP="009E364B">
                            <w:pPr>
                              <w:pStyle w:val="Caption"/>
                            </w:pPr>
                            <w:r>
                              <w:t xml:space="preserve">Figure </w:t>
                            </w:r>
                            <w:r>
                              <w:fldChar w:fldCharType="begin"/>
                            </w:r>
                            <w:r>
                              <w:instrText xml:space="preserve"> SEQ Figure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0BA401" id="Text Box 4" o:spid="_x0000_s1027" type="#_x0000_t202" style="position:absolute;margin-left:202.75pt;margin-top:166.7pt;width:266.1pt;height:10.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" stroked="f">
                <v:textbox inset="0,0,0,0">
                  <w:txbxContent>
                    <w:p w14:paraId="0F2457B1" w14:textId="1B9ABB95" w:rsidR="00002AE6" w:rsidRPr="000C16CE" w:rsidRDefault="00002AE6" w:rsidP="009E364B">
                      <w:pPr>
                        <w:pStyle w:val="Caption"/>
                      </w:pPr>
                      <w:r>
                        <w:t xml:space="preserve">Figure </w:t>
                      </w:r>
                      <w:r>
                        <w:fldChar w:fldCharType="begin"/>
                      </w:r>
                      <w:r>
                        <w:instrText xml:space="preserve"> SEQ Figure \* ARABIC </w:instrText>
                      </w:r>
                      <w:r>
                        <w:fldChar w:fldCharType="separate"/>
                      </w:r>
                      <w:r>
                        <w:rPr>
                          <w:noProof/>
                        </w:rPr>
                        <w:t>2</w:t>
                      </w:r>
                      <w:r>
                        <w:fldChar w:fldCharType="end"/>
                      </w:r>
                    </w:p>
                  </w:txbxContent>
                </v:textbox>
                <w10:wrap type="square"/>
              </v:shape>
            </w:pict>
          </mc:Fallback>
        </mc:AlternateContent>
      </w:r>
      <w:r w:rsidR="00E52EFF" w:rsidRPr="003570B6">
        <w:t>“s</w:t>
      </w:r>
      <w:r w:rsidR="006F3861" w:rsidRPr="003570B6">
        <w:rPr>
          <w:iCs/>
        </w:rPr>
        <w:t>oliton flows are Hamiltonian flows</w:t>
      </w:r>
      <w:r w:rsidR="006F3861" w:rsidRPr="003570B6">
        <w:t xml:space="preserve">. Such Hamiltonian functions define </w:t>
      </w:r>
      <w:proofErr w:type="spellStart"/>
      <w:r w:rsidR="006F3861" w:rsidRPr="003570B6">
        <w:rPr>
          <w:iCs/>
        </w:rPr>
        <w:t>symplectic</w:t>
      </w:r>
      <w:proofErr w:type="spellEnd"/>
      <w:r w:rsidR="006F3861" w:rsidRPr="003570B6">
        <w:rPr>
          <w:iCs/>
        </w:rPr>
        <w:t xml:space="preserve"> </w:t>
      </w:r>
      <w:proofErr w:type="gramStart"/>
      <w:r w:rsidR="006F3861" w:rsidRPr="003570B6">
        <w:rPr>
          <w:iCs/>
        </w:rPr>
        <w:t>structures</w:t>
      </w:r>
      <w:r w:rsidR="00E52EFF" w:rsidRPr="003570B6">
        <w:rPr>
          <w:iCs/>
        </w:rPr>
        <w:t>”[</w:t>
      </w:r>
      <w:proofErr w:type="gramEnd"/>
      <w:r w:rsidR="00E52EFF" w:rsidRPr="003570B6">
        <w:rPr>
          <w:iCs/>
        </w:rPr>
        <w:t>1].</w:t>
      </w:r>
      <w:r w:rsidR="00E52EFF" w:rsidRPr="003570B6">
        <w:t xml:space="preserve"> </w:t>
      </w:r>
      <w:r w:rsidR="00033148" w:rsidRPr="003570B6">
        <w:t>W</w:t>
      </w:r>
      <w:r w:rsidR="006F3861" w:rsidRPr="003570B6">
        <w:t>hich</w:t>
      </w:r>
      <w:r w:rsidR="00E52EFF" w:rsidRPr="003570B6">
        <w:t xml:space="preserve"> means</w:t>
      </w:r>
      <w:r w:rsidR="006F3861" w:rsidRPr="003570B6">
        <w:t xml:space="preserve"> there is an absence of local invariants but an infinite dimensional group of diffeomorphisms which preserve global properties. In the case of solitons, the global properties are those permitting the matching of the nonlinear and dispersive characteristics of the medium through which the wave moves. In order to relate the three major soliton equations to group theory</w:t>
      </w:r>
      <w:r w:rsidR="00033148" w:rsidRPr="003570B6">
        <w:t>,</w:t>
      </w:r>
      <w:r w:rsidR="006F3861" w:rsidRPr="003570B6">
        <w:t xml:space="preserve"> it is necessary to examine a Lax equation</w:t>
      </w:r>
      <w:r w:rsidR="00E52EFF" w:rsidRPr="003570B6">
        <w:rPr>
          <w:position w:val="10"/>
        </w:rPr>
        <w:t xml:space="preserve"> </w:t>
      </w:r>
      <w:r w:rsidR="006F3861" w:rsidRPr="003570B6">
        <w:t xml:space="preserve">or the </w:t>
      </w:r>
      <w:r w:rsidR="006F3861" w:rsidRPr="003570B6">
        <w:rPr>
          <w:i/>
          <w:iCs/>
        </w:rPr>
        <w:t xml:space="preserve">zero-curvature condition </w:t>
      </w:r>
      <w:r w:rsidR="006F3861" w:rsidRPr="003570B6">
        <w:t xml:space="preserve">(ZCC). The ZCC expresses the flatness of a connection by the commutation relations of the covariant derivative </w:t>
      </w:r>
      <w:proofErr w:type="gramStart"/>
      <w:r w:rsidR="006F3861" w:rsidRPr="003570B6">
        <w:t>operators</w:t>
      </w:r>
      <w:r w:rsidR="00E52EFF" w:rsidRPr="003570B6">
        <w:t>[</w:t>
      </w:r>
      <w:proofErr w:type="gramEnd"/>
      <w:r w:rsidR="00E52EFF" w:rsidRPr="003570B6">
        <w:t>1]:</w:t>
      </w:r>
    </w:p>
    <w:p w14:paraId="5F36598E" w14:textId="77777777" w:rsidR="00E52EFF" w:rsidRPr="003570B6" w:rsidRDefault="00002AE6" w:rsidP="003570B6">
      <w:pPr>
        <w:pStyle w:val="NormalWeb"/>
        <w:spacing w:before="0" w:beforeAutospacing="0" w:after="0" w:afterAutospacing="0"/>
        <w:jc w:val="cente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A,B</m:t>
              </m:r>
            </m:e>
          </m:d>
          <m:r>
            <w:rPr>
              <w:rFonts w:ascii="Cambria Math" w:hAnsi="Cambria Math"/>
            </w:rPr>
            <m:t>=0</m:t>
          </m:r>
        </m:oMath>
      </m:oMathPara>
    </w:p>
    <w:p w14:paraId="4316838A" w14:textId="77777777" w:rsidR="009E626B" w:rsidRPr="003570B6" w:rsidRDefault="00E52EFF" w:rsidP="003570B6">
      <w:pPr>
        <w:pStyle w:val="NormalWeb"/>
        <w:spacing w:before="0" w:beforeAutospacing="0" w:after="0" w:afterAutospacing="0"/>
        <w:jc w:val="right"/>
      </w:pPr>
      <w:r w:rsidRPr="003570B6">
        <w:t>Reformulated to as a Lax equation:</w:t>
      </w:r>
    </w:p>
    <w:p w14:paraId="51C10EA3" w14:textId="77777777" w:rsidR="00E52EFF" w:rsidRPr="003570B6" w:rsidRDefault="00002AE6" w:rsidP="003570B6">
      <w:pPr>
        <w:pStyle w:val="NormalWeb"/>
        <w:spacing w:before="0" w:beforeAutospacing="0" w:after="0" w:afterAutospacing="0"/>
        <w:jc w:val="right"/>
      </w:pPr>
      <m:oMathPara>
        <m:oMath>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-A,</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-B</m:t>
              </m:r>
            </m:e>
          </m:d>
          <m:r>
            <w:rPr>
              <w:rFonts w:ascii="Cambria Math" w:hAnsi="Cambria Math"/>
            </w:rPr>
            <m:t>=0</m:t>
          </m:r>
        </m:oMath>
      </m:oMathPara>
    </w:p>
    <w:p w14:paraId="765B6452" w14:textId="77777777" w:rsidR="00040792" w:rsidRPr="003570B6" w:rsidRDefault="009E626B" w:rsidP="003570B6">
      <w:pPr>
        <w:pStyle w:val="NormalWeb"/>
        <w:spacing w:before="0" w:beforeAutospacing="0" w:after="0" w:afterAutospacing="0"/>
      </w:pPr>
      <w:r w:rsidRPr="003570B6">
        <w:t xml:space="preserve">In the case of the soliton the </w:t>
      </w:r>
      <w:proofErr w:type="spellStart"/>
      <w:r w:rsidRPr="003570B6">
        <w:t>Korteweg</w:t>
      </w:r>
      <w:proofErr w:type="spellEnd"/>
      <w:r w:rsidRPr="003570B6">
        <w:t xml:space="preserve"> de Vries Equation, the Nonlinear Schrödinger Equation and the Sine-Gordon Equation can be given an </w:t>
      </w:r>
      <w:proofErr w:type="gramStart"/>
      <w:r w:rsidRPr="003570B6">
        <w:t>SU(</w:t>
      </w:r>
      <w:proofErr w:type="gramEnd"/>
      <w:r w:rsidRPr="003570B6">
        <w:t xml:space="preserve">2) formulation[2].(For a full derivation see Palais, R.S., The symmetries of solitons pg. 380-385). </w:t>
      </w:r>
      <w:r w:rsidR="00040792" w:rsidRPr="003570B6">
        <w:t xml:space="preserve">Thus, if the Maxwell equation of motion with electric </w:t>
      </w:r>
      <w:r w:rsidR="00040792" w:rsidRPr="003570B6">
        <w:rPr>
          <w:i/>
          <w:iCs/>
        </w:rPr>
        <w:t xml:space="preserve">and </w:t>
      </w:r>
      <w:r w:rsidR="00040792" w:rsidRPr="003570B6">
        <w:t xml:space="preserve">magnetic conductivity is in soliton, the group symmetry is </w:t>
      </w:r>
      <w:proofErr w:type="gramStart"/>
      <w:r w:rsidR="00040792" w:rsidRPr="003570B6">
        <w:rPr>
          <w:i/>
          <w:iCs/>
        </w:rPr>
        <w:t>SU(</w:t>
      </w:r>
      <w:proofErr w:type="gramEnd"/>
      <w:r w:rsidR="00040792" w:rsidRPr="003570B6">
        <w:t>2</w:t>
      </w:r>
      <w:r w:rsidR="00040792" w:rsidRPr="003570B6">
        <w:rPr>
          <w:i/>
          <w:iCs/>
        </w:rPr>
        <w:t>)</w:t>
      </w:r>
      <w:r w:rsidR="00040792" w:rsidRPr="003570B6">
        <w:t xml:space="preserve">. Solitons define Hamiltonian flows and their energy conservation is due to their </w:t>
      </w:r>
      <w:proofErr w:type="spellStart"/>
      <w:r w:rsidR="00040792" w:rsidRPr="003570B6">
        <w:rPr>
          <w:iCs/>
        </w:rPr>
        <w:t>symplectic</w:t>
      </w:r>
      <w:proofErr w:type="spellEnd"/>
      <w:r w:rsidR="00040792" w:rsidRPr="003570B6">
        <w:rPr>
          <w:iCs/>
        </w:rPr>
        <w:t xml:space="preserve"> structure</w:t>
      </w:r>
      <w:r w:rsidR="00040792" w:rsidRPr="003570B6">
        <w:t xml:space="preserve">. In order to clarify the difference between conventional Maxwell theory which is of </w:t>
      </w:r>
      <w:proofErr w:type="gramStart"/>
      <w:r w:rsidR="00040792" w:rsidRPr="003570B6">
        <w:rPr>
          <w:i/>
          <w:iCs/>
        </w:rPr>
        <w:t>U(</w:t>
      </w:r>
      <w:proofErr w:type="gramEnd"/>
      <w:r w:rsidR="00040792" w:rsidRPr="003570B6">
        <w:t>1</w:t>
      </w:r>
      <w:r w:rsidR="00040792" w:rsidRPr="003570B6">
        <w:rPr>
          <w:i/>
          <w:iCs/>
        </w:rPr>
        <w:t xml:space="preserve">) </w:t>
      </w:r>
      <w:r w:rsidR="00040792" w:rsidRPr="003570B6">
        <w:t xml:space="preserve">symmetry, and Maxwell theory extended to </w:t>
      </w:r>
      <w:r w:rsidR="00040792" w:rsidRPr="003570B6">
        <w:rPr>
          <w:i/>
          <w:iCs/>
        </w:rPr>
        <w:t>SU(</w:t>
      </w:r>
      <w:r w:rsidR="00040792" w:rsidRPr="003570B6">
        <w:t>2</w:t>
      </w:r>
      <w:r w:rsidR="00040792" w:rsidRPr="003570B6">
        <w:rPr>
          <w:i/>
          <w:iCs/>
        </w:rPr>
        <w:t xml:space="preserve">) </w:t>
      </w:r>
      <w:r w:rsidR="00040792" w:rsidRPr="003570B6">
        <w:t xml:space="preserve">symmetry, we can describe both in terms of mappings of a field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oMath>
      <w:r w:rsidR="00040792" w:rsidRPr="003570B6">
        <w:t xml:space="preserve"> In the case of </w:t>
      </w:r>
      <w:r w:rsidR="00040792" w:rsidRPr="003570B6">
        <w:rPr>
          <w:i/>
          <w:iCs/>
        </w:rPr>
        <w:t>U(</w:t>
      </w:r>
      <w:r w:rsidR="00040792" w:rsidRPr="003570B6">
        <w:t>1</w:t>
      </w:r>
      <w:r w:rsidR="00040792" w:rsidRPr="003570B6">
        <w:rPr>
          <w:i/>
          <w:iCs/>
        </w:rPr>
        <w:t xml:space="preserve">) </w:t>
      </w:r>
      <w:r w:rsidR="00040792" w:rsidRPr="003570B6">
        <w:t xml:space="preserve">Maxwell theory, a mapping </w:t>
      </w:r>
      <m:oMath>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oMath>
      <w:r w:rsidR="00040792" w:rsidRPr="003570B6">
        <w:t xml:space="preserve"> is:</w:t>
      </w:r>
    </w:p>
    <w:p w14:paraId="2B248737" w14:textId="77777777" w:rsidR="00040792" w:rsidRPr="003570B6" w:rsidRDefault="00040792" w:rsidP="003570B6">
      <w:pPr>
        <w:pStyle w:val="NormalWeb"/>
        <w:spacing w:before="0" w:beforeAutospacing="0" w:after="0" w:afterAutospacing="0"/>
        <w:jc w:val="center"/>
      </w:pPr>
      <m:oMathPara>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ia</m:t>
              </m:r>
              <m:d>
                <m:dPr>
                  <m:ctrlPr>
                    <w:rPr>
                      <w:rFonts w:ascii="Cambria Math" w:hAnsi="Cambria Math"/>
                      <w:i/>
                    </w:rPr>
                  </m:ctrlPr>
                </m:dPr>
                <m:e>
                  <m:r>
                    <w:rPr>
                      <w:rFonts w:ascii="Cambria Math" w:hAnsi="Cambria Math"/>
                    </w:rPr>
                    <m:t>x</m:t>
                  </m:r>
                </m:e>
              </m:d>
            </m:sup>
          </m:sSup>
          <m:r>
            <w:rPr>
              <w:rFonts w:ascii="Cambria Math" w:hAnsi="Cambria Math"/>
            </w:rPr>
            <m:t>ψ(x)</m:t>
          </m:r>
        </m:oMath>
      </m:oMathPara>
    </w:p>
    <w:p w14:paraId="33641256" w14:textId="77777777" w:rsidR="00040792" w:rsidRPr="003570B6" w:rsidRDefault="00040792" w:rsidP="003570B6">
      <w:pPr>
        <w:pStyle w:val="NormalWeb"/>
        <w:spacing w:before="0" w:beforeAutospacing="0" w:after="0" w:afterAutospacing="0"/>
      </w:pPr>
      <w:r w:rsidRPr="003570B6">
        <w:t xml:space="preserve">Where a(x) is the conventional vector potential. However, in the case of </w:t>
      </w:r>
      <w:proofErr w:type="gramStart"/>
      <w:r w:rsidRPr="003570B6">
        <w:rPr>
          <w:i/>
          <w:iCs/>
        </w:rPr>
        <w:t>SU(</w:t>
      </w:r>
      <w:proofErr w:type="gramEnd"/>
      <w:r w:rsidRPr="003570B6">
        <w:t>2</w:t>
      </w:r>
      <w:r w:rsidRPr="003570B6">
        <w:rPr>
          <w:i/>
          <w:iCs/>
        </w:rPr>
        <w:t xml:space="preserve">) </w:t>
      </w:r>
      <w:r w:rsidRPr="003570B6">
        <w:t xml:space="preserve">extended Maxwell theory, a mapping </w:t>
      </w:r>
      <m:oMath>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oMath>
      <w:r w:rsidRPr="003570B6">
        <w:t xml:space="preserve"> is</w:t>
      </w:r>
    </w:p>
    <w:p w14:paraId="2120406A" w14:textId="77777777" w:rsidR="00040792" w:rsidRPr="003570B6" w:rsidRDefault="00040792" w:rsidP="003570B6">
      <w:pPr>
        <w:pStyle w:val="NormalWeb"/>
        <w:spacing w:before="0" w:beforeAutospacing="0" w:after="0" w:afterAutospacing="0"/>
        <w:jc w:val="center"/>
      </w:pPr>
      <m:oMathPara>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iS</m:t>
              </m:r>
              <m:d>
                <m:dPr>
                  <m:ctrlPr>
                    <w:rPr>
                      <w:rFonts w:ascii="Cambria Math" w:hAnsi="Cambria Math"/>
                      <w:i/>
                    </w:rPr>
                  </m:ctrlPr>
                </m:dPr>
                <m:e>
                  <m:r>
                    <w:rPr>
                      <w:rFonts w:ascii="Cambria Math" w:hAnsi="Cambria Math"/>
                    </w:rPr>
                    <m:t>x</m:t>
                  </m:r>
                </m:e>
              </m:d>
            </m:sup>
          </m:sSup>
          <m:r>
            <w:rPr>
              <w:rFonts w:ascii="Cambria Math" w:hAnsi="Cambria Math"/>
            </w:rPr>
            <m:t>ψ(x)</m:t>
          </m:r>
        </m:oMath>
      </m:oMathPara>
    </w:p>
    <w:p w14:paraId="6D53EDCF" w14:textId="77777777" w:rsidR="00040792" w:rsidRPr="003570B6" w:rsidRDefault="00040792" w:rsidP="003570B6">
      <w:pPr>
        <w:pStyle w:val="NormalWeb"/>
        <w:spacing w:before="0" w:beforeAutospacing="0" w:after="0" w:afterAutospacing="0"/>
      </w:pPr>
      <w:r w:rsidRPr="003570B6">
        <w:t>Where S(x)</w:t>
      </w:r>
      <w:r w:rsidRPr="003570B6">
        <w:rPr>
          <w:position w:val="12"/>
        </w:rPr>
        <w:t xml:space="preserve"> </w:t>
      </w:r>
      <w:r w:rsidRPr="003570B6">
        <w:t xml:space="preserve">is the action and an element of </w:t>
      </w:r>
      <w:proofErr w:type="gramStart"/>
      <w:r w:rsidRPr="003570B6">
        <w:rPr>
          <w:i/>
          <w:iCs/>
        </w:rPr>
        <w:t>SU(</w:t>
      </w:r>
      <w:proofErr w:type="gramEnd"/>
      <w:r w:rsidRPr="003570B6">
        <w:t>2</w:t>
      </w:r>
      <w:r w:rsidRPr="003570B6">
        <w:rPr>
          <w:i/>
          <w:iCs/>
        </w:rPr>
        <w:t xml:space="preserve">) </w:t>
      </w:r>
      <w:r w:rsidRPr="003570B6">
        <w:t xml:space="preserve">defined: </w:t>
      </w:r>
    </w:p>
    <w:p w14:paraId="47D70D18" w14:textId="77777777" w:rsidR="00295E98" w:rsidRPr="003570B6" w:rsidRDefault="00295E98" w:rsidP="003570B6">
      <w:pPr>
        <w:pStyle w:val="NormalWeb"/>
        <w:spacing w:before="0" w:beforeAutospacing="0" w:after="0" w:afterAutospacing="0"/>
        <w:jc w:val="center"/>
        <w:rPr>
          <w:bCs/>
          <w:iCs/>
        </w:rPr>
      </w:pPr>
      <m:oMathPara>
        <m:oMath>
          <m:r>
            <m:rPr>
              <m:sty m:val="bi"/>
            </m:rPr>
            <w:rPr>
              <w:rFonts w:ascii="Cambria Math" w:hAnsi="Cambria Math"/>
            </w:rPr>
            <m:t>S</m:t>
          </m:r>
          <m:d>
            <m:dPr>
              <m:ctrlPr>
                <w:rPr>
                  <w:rFonts w:ascii="Cambria Math" w:hAnsi="Cambria Math"/>
                  <w:bCs/>
                  <w:i/>
                  <w:iCs/>
                </w:rPr>
              </m:ctrlPr>
            </m:dPr>
            <m:e>
              <m:r>
                <w:rPr>
                  <w:rFonts w:ascii="Cambria Math" w:hAnsi="Cambria Math"/>
                </w:rPr>
                <m:t>x</m:t>
              </m:r>
            </m:e>
          </m:d>
          <m:r>
            <w:rPr>
              <w:rFonts w:ascii="Cambria Math" w:hAnsi="Cambria Math"/>
            </w:rPr>
            <m:t>=∫Adx</m:t>
          </m:r>
        </m:oMath>
      </m:oMathPara>
    </w:p>
    <w:p w14:paraId="201E24F7" w14:textId="77777777" w:rsidR="00040792" w:rsidRPr="003570B6" w:rsidRDefault="00040792" w:rsidP="003570B6">
      <w:pPr>
        <w:pStyle w:val="NormalWeb"/>
        <w:spacing w:before="0" w:beforeAutospacing="0" w:after="0" w:afterAutospacing="0"/>
      </w:pPr>
      <w:r w:rsidRPr="003570B6">
        <w:t xml:space="preserve">and </w:t>
      </w:r>
      <w:r w:rsidRPr="003570B6">
        <w:rPr>
          <w:b/>
          <w:bCs/>
          <w:i/>
          <w:iCs/>
        </w:rPr>
        <w:t xml:space="preserve">A </w:t>
      </w:r>
      <w:r w:rsidRPr="003570B6">
        <w:t xml:space="preserve">is the matrix form of the vector potential. Therefore we see the necessity to adopt a matrix formulation of the vector potential when addressing </w:t>
      </w:r>
      <w:proofErr w:type="gramStart"/>
      <w:r w:rsidRPr="003570B6">
        <w:rPr>
          <w:i/>
          <w:iCs/>
        </w:rPr>
        <w:t>SU(</w:t>
      </w:r>
      <w:proofErr w:type="gramEnd"/>
      <w:r w:rsidRPr="003570B6">
        <w:t>2</w:t>
      </w:r>
      <w:r w:rsidRPr="003570B6">
        <w:rPr>
          <w:i/>
          <w:iCs/>
        </w:rPr>
        <w:t xml:space="preserve">) </w:t>
      </w:r>
      <w:r w:rsidRPr="003570B6">
        <w:t xml:space="preserve">forms of Maxwell theory. </w:t>
      </w:r>
    </w:p>
    <w:p w14:paraId="3F7CEA01" w14:textId="77777777" w:rsidR="00295E98" w:rsidRPr="003570B6" w:rsidRDefault="00295E98" w:rsidP="003570B6">
      <w:pPr>
        <w:pStyle w:val="NormalWeb"/>
        <w:spacing w:before="0" w:beforeAutospacing="0" w:after="0" w:afterAutospacing="0"/>
      </w:pPr>
    </w:p>
    <w:p w14:paraId="42D32BF4" w14:textId="77777777" w:rsidR="000908BA" w:rsidRPr="003570B6" w:rsidRDefault="00295E98" w:rsidP="003570B6">
      <w:pPr>
        <w:pStyle w:val="NormalWeb"/>
        <w:spacing w:before="0" w:beforeAutospacing="0" w:after="0" w:afterAutospacing="0"/>
        <w:rPr>
          <w:b/>
        </w:rPr>
      </w:pPr>
      <w:r w:rsidRPr="003570B6">
        <w:rPr>
          <w:b/>
        </w:rPr>
        <w:t>Instantons</w:t>
      </w:r>
      <w:r w:rsidR="000908BA" w:rsidRPr="003570B6">
        <w:rPr>
          <w:b/>
        </w:rPr>
        <w:t xml:space="preserve"> </w:t>
      </w:r>
    </w:p>
    <w:p w14:paraId="016D3B8E" w14:textId="78A09077" w:rsidR="00424412" w:rsidRPr="003570B6" w:rsidRDefault="00295E98" w:rsidP="003570B6">
      <w:pPr>
        <w:pStyle w:val="NormalWeb"/>
        <w:spacing w:before="0" w:beforeAutospacing="0" w:after="0" w:afterAutospacing="0"/>
        <w:rPr>
          <w:b/>
        </w:rPr>
      </w:pPr>
      <w:r w:rsidRPr="003570B6">
        <w:lastRenderedPageBreak/>
        <w:t>Instantons</w:t>
      </w:r>
      <w:r w:rsidRPr="003570B6">
        <w:rPr>
          <w:position w:val="10"/>
        </w:rPr>
        <w:t xml:space="preserve"> </w:t>
      </w:r>
      <w:r w:rsidRPr="003570B6">
        <w:t xml:space="preserve">correspond to the minima of the Euclidean action and are pseudo-particle solutions of </w:t>
      </w:r>
      <w:proofErr w:type="gramStart"/>
      <w:r w:rsidRPr="003570B6">
        <w:rPr>
          <w:i/>
          <w:iCs/>
        </w:rPr>
        <w:t>SU(</w:t>
      </w:r>
      <w:proofErr w:type="gramEnd"/>
      <w:r w:rsidRPr="003570B6">
        <w:rPr>
          <w:i/>
          <w:iCs/>
        </w:rPr>
        <w:t xml:space="preserve">2) </w:t>
      </w:r>
      <w:r w:rsidRPr="003570B6">
        <w:t>Yang-Mills equations in Euclidean 4 space</w:t>
      </w:r>
      <w:r w:rsidRPr="003570B6">
        <w:rPr>
          <w:position w:val="10"/>
        </w:rPr>
        <w:t xml:space="preserve"> </w:t>
      </w:r>
      <w:r w:rsidRPr="003570B6">
        <w:t xml:space="preserve">[3]. </w:t>
      </w:r>
      <w:r w:rsidR="00424412" w:rsidRPr="003570B6">
        <w:t xml:space="preserve">The topological </w:t>
      </w:r>
      <w:r w:rsidR="00883795" w:rsidRPr="003570B6">
        <w:t>features</w:t>
      </w:r>
      <w:r w:rsidR="00424412" w:rsidRPr="003570B6">
        <w:t xml:space="preserve"> of instantons are further explained by:</w:t>
      </w:r>
    </w:p>
    <w:p w14:paraId="56925EF9" w14:textId="410B1A72" w:rsidR="00295E98" w:rsidRPr="003570B6" w:rsidRDefault="00295E98" w:rsidP="003570B6">
      <w:pPr>
        <w:pStyle w:val="NormalWeb"/>
        <w:spacing w:before="0" w:beforeAutospacing="0" w:after="0" w:afterAutospacing="0"/>
        <w:ind w:left="720"/>
      </w:pPr>
      <w:r w:rsidRPr="003570B6">
        <w:t xml:space="preserve">“If one were to search ab initio for a non-linear generalization of Maxwell’s equation to explain elementary particles, there are various symmetry group properties one would require. These are </w:t>
      </w:r>
    </w:p>
    <w:p w14:paraId="48524CA0" w14:textId="6B803E7D" w:rsidR="00295E98" w:rsidRPr="003570B6" w:rsidRDefault="00295E98" w:rsidP="003570B6">
      <w:pPr>
        <w:pStyle w:val="NormalWeb"/>
        <w:numPr>
          <w:ilvl w:val="0"/>
          <w:numId w:val="4"/>
        </w:numPr>
        <w:spacing w:before="0" w:beforeAutospacing="0" w:after="0" w:afterAutospacing="0"/>
      </w:pPr>
      <w:r w:rsidRPr="003570B6">
        <w:rPr>
          <w:i/>
          <w:iCs/>
        </w:rPr>
        <w:t xml:space="preserve">external symmetries </w:t>
      </w:r>
      <w:r w:rsidRPr="003570B6">
        <w:t xml:space="preserve">under the Lorentz and Poincaré groups and under the conformal group if one is taking the rest-mass to be zero, </w:t>
      </w:r>
    </w:p>
    <w:p w14:paraId="18527716" w14:textId="083B20A0" w:rsidR="00295E98" w:rsidRPr="003570B6" w:rsidRDefault="00295E98" w:rsidP="003570B6">
      <w:pPr>
        <w:pStyle w:val="NormalWeb"/>
        <w:numPr>
          <w:ilvl w:val="0"/>
          <w:numId w:val="4"/>
        </w:numPr>
        <w:spacing w:before="0" w:beforeAutospacing="0" w:after="0" w:afterAutospacing="0"/>
      </w:pPr>
      <w:r w:rsidRPr="003570B6">
        <w:rPr>
          <w:i/>
          <w:iCs/>
        </w:rPr>
        <w:t xml:space="preserve">internal symmetries </w:t>
      </w:r>
      <w:r w:rsidRPr="003570B6">
        <w:t xml:space="preserve">under groups like </w:t>
      </w:r>
      <w:proofErr w:type="gramStart"/>
      <w:r w:rsidRPr="003570B6">
        <w:rPr>
          <w:i/>
          <w:iCs/>
        </w:rPr>
        <w:t>SU(</w:t>
      </w:r>
      <w:proofErr w:type="gramEnd"/>
      <w:r w:rsidRPr="003570B6">
        <w:rPr>
          <w:i/>
          <w:iCs/>
        </w:rPr>
        <w:t xml:space="preserve">2) </w:t>
      </w:r>
      <w:r w:rsidRPr="003570B6">
        <w:t xml:space="preserve">or </w:t>
      </w:r>
      <w:r w:rsidRPr="003570B6">
        <w:rPr>
          <w:i/>
          <w:iCs/>
        </w:rPr>
        <w:t xml:space="preserve">SU(3) </w:t>
      </w:r>
      <w:r w:rsidRPr="003570B6">
        <w:t xml:space="preserve">to account for the known features of elementary particles, </w:t>
      </w:r>
    </w:p>
    <w:p w14:paraId="2EAF3C1E" w14:textId="601091ED" w:rsidR="00295E98" w:rsidRPr="003570B6" w:rsidRDefault="00295E98" w:rsidP="003570B6">
      <w:pPr>
        <w:pStyle w:val="NormalWeb"/>
        <w:numPr>
          <w:ilvl w:val="0"/>
          <w:numId w:val="4"/>
        </w:numPr>
        <w:spacing w:before="0" w:beforeAutospacing="0" w:after="0" w:afterAutospacing="0"/>
      </w:pPr>
      <w:r w:rsidRPr="003570B6">
        <w:rPr>
          <w:i/>
          <w:iCs/>
        </w:rPr>
        <w:t xml:space="preserve">covariance </w:t>
      </w:r>
      <w:r w:rsidRPr="003570B6">
        <w:t>or the ability to be coupled to gravitation by working on curved space-time</w:t>
      </w:r>
      <w:proofErr w:type="gramStart"/>
      <w:r w:rsidRPr="003570B6">
        <w:t>.”[</w:t>
      </w:r>
      <w:proofErr w:type="gramEnd"/>
      <w:r w:rsidRPr="003570B6">
        <w:t>4]</w:t>
      </w:r>
    </w:p>
    <w:p w14:paraId="13A21C6C" w14:textId="167F71B3" w:rsidR="00424412" w:rsidRPr="003570B6" w:rsidRDefault="00424412" w:rsidP="003570B6">
      <w:pPr>
        <w:pStyle w:val="NormalWeb"/>
        <w:spacing w:before="0" w:beforeAutospacing="0" w:after="0" w:afterAutospacing="0"/>
      </w:pPr>
      <w:r w:rsidRPr="003570B6">
        <w:t xml:space="preserve">Instantons contribute to the topological theory because: The instanton would share characteristics with real high energy particle, and it is a compactification of degrees of freedom due to boundary conditions. This would explain the Mikhailov and </w:t>
      </w:r>
      <w:proofErr w:type="spellStart"/>
      <w:r w:rsidRPr="003570B6">
        <w:t>Ehrenhaft</w:t>
      </w:r>
      <w:proofErr w:type="spellEnd"/>
      <w:r w:rsidRPr="003570B6">
        <w:t xml:space="preserve"> effects, which demonstrate magnetic charge-like behavior.</w:t>
      </w:r>
    </w:p>
    <w:p w14:paraId="32398F75" w14:textId="65415484" w:rsidR="00883795" w:rsidRPr="003570B6" w:rsidRDefault="00883795" w:rsidP="003570B6">
      <w:pPr>
        <w:pStyle w:val="NormalWeb"/>
        <w:spacing w:before="0" w:beforeAutospacing="0" w:after="0" w:afterAutospacing="0"/>
      </w:pPr>
    </w:p>
    <w:p w14:paraId="515F9C24" w14:textId="29BDE147" w:rsidR="00883795" w:rsidRPr="003570B6" w:rsidRDefault="00883795" w:rsidP="003570B6">
      <w:pPr>
        <w:rPr>
          <w:b/>
          <w:color w:val="000000"/>
        </w:rPr>
      </w:pPr>
      <w:r w:rsidRPr="003570B6">
        <w:rPr>
          <w:b/>
          <w:color w:val="000000"/>
        </w:rPr>
        <w:t>Effects not described by Classical E&amp;M</w:t>
      </w:r>
    </w:p>
    <w:p w14:paraId="6218227B" w14:textId="0AEBE866" w:rsidR="00883795" w:rsidRPr="003570B6" w:rsidRDefault="00883795" w:rsidP="003570B6">
      <w:pPr>
        <w:ind w:firstLine="720"/>
        <w:rPr>
          <w:color w:val="000000"/>
        </w:rPr>
      </w:pPr>
      <w:r w:rsidRPr="003570B6">
        <w:rPr>
          <w:color w:val="000000"/>
        </w:rPr>
        <w:t xml:space="preserve">There are some phenomena that cannot be explained by the conventional Maxwell theory. The conventional Maxwell theory must be extended, or generalized, to a non-Abelian form. It explains, the majority of cases in electromagnetism, however it is the topology of the spatiotemporal situation that can explain the outlying effects. The most basic explanation of electromagnetic phenomena and their physical models lies not in differential calculus or group theory, but in the topological description of the (spatiotemporal) </w:t>
      </w:r>
      <w:r w:rsidR="00A17F31" w:rsidRPr="003570B6">
        <w:rPr>
          <w:color w:val="000000"/>
        </w:rPr>
        <w:t>situation. [</w:t>
      </w:r>
      <w:r w:rsidR="00031195" w:rsidRPr="003570B6">
        <w:rPr>
          <w:color w:val="000000"/>
        </w:rPr>
        <w:t>5]</w:t>
      </w:r>
    </w:p>
    <w:p w14:paraId="16544411" w14:textId="2E613417" w:rsidR="00883795" w:rsidRPr="003570B6" w:rsidRDefault="00883795" w:rsidP="003570B6">
      <w:pPr>
        <w:pStyle w:val="NormalWeb"/>
        <w:spacing w:before="0" w:beforeAutospacing="0" w:after="0" w:afterAutospacing="0"/>
      </w:pPr>
    </w:p>
    <w:p w14:paraId="5EC37DC0" w14:textId="77777777" w:rsidR="005A63FD" w:rsidRPr="003570B6" w:rsidRDefault="00424412" w:rsidP="003570B6">
      <w:pPr>
        <w:pStyle w:val="NormalWeb"/>
        <w:spacing w:before="0" w:beforeAutospacing="0" w:after="0" w:afterAutospacing="0"/>
        <w:rPr>
          <w:b/>
        </w:rPr>
      </w:pPr>
      <w:proofErr w:type="spellStart"/>
      <w:r w:rsidRPr="003570B6">
        <w:rPr>
          <w:b/>
        </w:rPr>
        <w:t>Aharonov</w:t>
      </w:r>
      <w:proofErr w:type="spellEnd"/>
      <w:r w:rsidRPr="003570B6">
        <w:rPr>
          <w:b/>
        </w:rPr>
        <w:t xml:space="preserve"> – Bohm Effect</w:t>
      </w:r>
    </w:p>
    <w:p w14:paraId="7C56593A" w14:textId="34717E4C" w:rsidR="00FC6EEC" w:rsidRPr="003570B6" w:rsidRDefault="005A63FD" w:rsidP="003570B6">
      <w:pPr>
        <w:pStyle w:val="NormalWeb"/>
        <w:spacing w:before="0" w:beforeAutospacing="0" w:after="0" w:afterAutospacing="0"/>
        <w:ind w:firstLine="720"/>
      </w:pPr>
      <w:r w:rsidRPr="003570B6">
        <w:rPr>
          <w:noProof/>
        </w:rPr>
        <w:drawing>
          <wp:anchor distT="0" distB="0" distL="114300" distR="114300" simplePos="0" relativeHeight="251664384" behindDoc="0" locked="0" layoutInCell="1" allowOverlap="1" wp14:anchorId="553E6FA8" wp14:editId="60B62C7D">
            <wp:simplePos x="0" y="0"/>
            <wp:positionH relativeFrom="column">
              <wp:posOffset>2447663</wp:posOffset>
            </wp:positionH>
            <wp:positionV relativeFrom="paragraph">
              <wp:posOffset>758190</wp:posOffset>
            </wp:positionV>
            <wp:extent cx="3510194" cy="2953289"/>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01 at 8.01.38 AM.png"/>
                    <pic:cNvPicPr/>
                  </pic:nvPicPr>
                  <pic:blipFill>
                    <a:blip r:embed="rId8">
                      <a:extLst>
                        <a:ext uri="{28A0092B-C50C-407E-A947-70E740481C1C}">
                          <a14:useLocalDpi xmlns:a14="http://schemas.microsoft.com/office/drawing/2010/main" val="0"/>
                        </a:ext>
                      </a:extLst>
                    </a:blip>
                    <a:stretch>
                      <a:fillRect/>
                    </a:stretch>
                  </pic:blipFill>
                  <pic:spPr>
                    <a:xfrm>
                      <a:off x="0" y="0"/>
                      <a:ext cx="3510194" cy="2953289"/>
                    </a:xfrm>
                    <a:prstGeom prst="rect">
                      <a:avLst/>
                    </a:prstGeom>
                  </pic:spPr>
                </pic:pic>
              </a:graphicData>
            </a:graphic>
            <wp14:sizeRelH relativeFrom="page">
              <wp14:pctWidth>0</wp14:pctWidth>
            </wp14:sizeRelH>
            <wp14:sizeRelV relativeFrom="page">
              <wp14:pctHeight>0</wp14:pctHeight>
            </wp14:sizeRelV>
          </wp:anchor>
        </w:drawing>
      </w:r>
      <w:r w:rsidR="009E364B" w:rsidRPr="003570B6">
        <w:t xml:space="preserve">A good example of topological explanation of electromagnetism is the </w:t>
      </w:r>
      <w:proofErr w:type="spellStart"/>
      <w:r w:rsidR="009E364B" w:rsidRPr="003570B6">
        <w:t>Aharonov</w:t>
      </w:r>
      <w:proofErr w:type="spellEnd"/>
      <w:r w:rsidR="009E364B" w:rsidRPr="003570B6">
        <w:t xml:space="preserve"> – Bohm </w:t>
      </w:r>
      <w:proofErr w:type="gramStart"/>
      <w:r w:rsidR="009E364B" w:rsidRPr="003570B6">
        <w:t>Effect.</w:t>
      </w:r>
      <w:r w:rsidR="00F44106" w:rsidRPr="003570B6">
        <w:t>[</w:t>
      </w:r>
      <w:proofErr w:type="gramEnd"/>
      <w:r w:rsidR="00F44106" w:rsidRPr="003570B6">
        <w:t>5]</w:t>
      </w:r>
      <w:r w:rsidR="009E364B" w:rsidRPr="003570B6">
        <w:t xml:space="preserve"> The basis of the of the experiment is that the vector potential does produce real observable effects. The experimental set up was as follows: A beam of monoenergetic electrons are emitted from a source X and diffracted at 2 slits in a wall at Y1 and Y2. The beams produce an interference patterns at position III. Behind the wall there is a solenoid magnet that produces a magnetic field out of the paper.</w:t>
      </w:r>
      <w:r w:rsidRPr="003570B6">
        <w:t xml:space="preserve"> The absence of magnetic monopoles predicts that the field outside of the solenoid is 0. While the solenoid is turned off a normal and calculable interference pattern is observed at III. </w:t>
      </w:r>
      <w:proofErr w:type="spellStart"/>
      <w:r w:rsidRPr="003570B6">
        <w:t>Aharonov</w:t>
      </w:r>
      <w:proofErr w:type="spellEnd"/>
      <w:r w:rsidRPr="003570B6">
        <w:t xml:space="preserve"> and Bohm predicted that the differently directed A fields along path 1 and path 2 would produce discernable phase shifts at III. They were correct and the Experiment has been duplicated and extensively reviewed. [1] </w:t>
      </w:r>
    </w:p>
    <w:p w14:paraId="61B69F41" w14:textId="77777777" w:rsidR="00DF76DF" w:rsidRPr="003570B6" w:rsidRDefault="005A63FD" w:rsidP="003570B6">
      <w:pPr>
        <w:pStyle w:val="NormalWeb"/>
        <w:spacing w:before="0" w:beforeAutospacing="0" w:after="0" w:afterAutospacing="0"/>
      </w:pPr>
      <w:r w:rsidRPr="003570B6">
        <w:t xml:space="preserve">A possible interpretation of the results is the fundamental topology dictates </w:t>
      </w:r>
      <w:r w:rsidRPr="003570B6">
        <w:lastRenderedPageBreak/>
        <w:t>this effect.</w:t>
      </w:r>
      <w:r w:rsidR="00985220" w:rsidRPr="003570B6">
        <w:t xml:space="preserve"> </w:t>
      </w:r>
      <w:r w:rsidR="00AA73FD" w:rsidRPr="003570B6">
        <w:t xml:space="preserve">The key feature is a </w:t>
      </w:r>
      <w:r w:rsidR="00FC6EEC" w:rsidRPr="003570B6">
        <w:rPr>
          <w:iCs/>
        </w:rPr>
        <w:t>topological obstruction</w:t>
      </w:r>
      <w:r w:rsidR="00AA73FD" w:rsidRPr="003570B6">
        <w:rPr>
          <w:iCs/>
        </w:rPr>
        <w:t xml:space="preserve"> due to the solenoid itself</w:t>
      </w:r>
      <w:r w:rsidR="00FC6EEC" w:rsidRPr="003570B6">
        <w:t xml:space="preserve">. </w:t>
      </w:r>
      <w:r w:rsidR="00CF2BEE" w:rsidRPr="003570B6">
        <w:t>Due to the solenoid</w:t>
      </w:r>
      <w:r w:rsidR="00AA73FD" w:rsidRPr="003570B6">
        <w:t xml:space="preserve"> you cannot </w:t>
      </w:r>
      <w:r w:rsidR="00825CA5" w:rsidRPr="003570B6">
        <w:t xml:space="preserve">reduce the interferometer’s </w:t>
      </w:r>
      <w:r w:rsidR="00AA73FD" w:rsidRPr="003570B6">
        <w:t>possible</w:t>
      </w:r>
      <w:r w:rsidR="00825CA5" w:rsidRPr="003570B6">
        <w:t xml:space="preserve"> paths to a single point. </w:t>
      </w:r>
      <w:r w:rsidR="00AA73FD" w:rsidRPr="003570B6">
        <w:t>With</w:t>
      </w:r>
      <w:r w:rsidR="00825CA5" w:rsidRPr="003570B6">
        <w:rPr>
          <w:iCs/>
        </w:rPr>
        <w:t xml:space="preserve"> </w:t>
      </w:r>
      <w:r w:rsidR="00825CA5" w:rsidRPr="003570B6">
        <w:t xml:space="preserve">the existence of the solenoid, the region occupied by this special interferometer is </w:t>
      </w:r>
      <w:r w:rsidR="00825CA5" w:rsidRPr="003570B6">
        <w:rPr>
          <w:iCs/>
        </w:rPr>
        <w:t>multiply-connected</w:t>
      </w:r>
      <w:r w:rsidR="00AA73FD" w:rsidRPr="003570B6">
        <w:rPr>
          <w:iCs/>
        </w:rPr>
        <w:t xml:space="preserve">, since it cannot be </w:t>
      </w:r>
      <w:r w:rsidR="00985220" w:rsidRPr="003570B6">
        <w:rPr>
          <w:iCs/>
        </w:rPr>
        <w:t>reduced</w:t>
      </w:r>
      <w:r w:rsidR="00AA73FD" w:rsidRPr="003570B6">
        <w:rPr>
          <w:iCs/>
        </w:rPr>
        <w:t xml:space="preserve"> to a single path</w:t>
      </w:r>
      <w:r w:rsidR="00825CA5" w:rsidRPr="003570B6">
        <w:t xml:space="preserve">. If that situation </w:t>
      </w:r>
      <w:r w:rsidR="00825CA5" w:rsidRPr="003570B6">
        <w:rPr>
          <w:iCs/>
        </w:rPr>
        <w:t xml:space="preserve">were </w:t>
      </w:r>
      <w:r w:rsidR="00825CA5" w:rsidRPr="003570B6">
        <w:t xml:space="preserve">simply-connected. The situation </w:t>
      </w:r>
      <w:r w:rsidR="00AA73FD" w:rsidRPr="003570B6">
        <w:t xml:space="preserve">could be described </w:t>
      </w:r>
      <w:r w:rsidR="00825CA5" w:rsidRPr="003570B6">
        <w:t xml:space="preserve">by </w:t>
      </w:r>
      <w:proofErr w:type="gramStart"/>
      <w:r w:rsidR="00825CA5" w:rsidRPr="003570B6">
        <w:rPr>
          <w:iCs/>
        </w:rPr>
        <w:t>U(</w:t>
      </w:r>
      <w:proofErr w:type="gramEnd"/>
      <w:r w:rsidR="00825CA5" w:rsidRPr="003570B6">
        <w:rPr>
          <w:iCs/>
        </w:rPr>
        <w:t xml:space="preserve">1) </w:t>
      </w:r>
      <w:r w:rsidR="00825CA5" w:rsidRPr="003570B6">
        <w:t xml:space="preserve">electromagnetics and the mapping from one region to another is conventionally one-to-one. However, as the </w:t>
      </w:r>
      <w:proofErr w:type="spellStart"/>
      <w:r w:rsidR="00825CA5" w:rsidRPr="003570B6">
        <w:t>Aharonov</w:t>
      </w:r>
      <w:proofErr w:type="spellEnd"/>
      <w:r w:rsidR="00825CA5" w:rsidRPr="003570B6">
        <w:t xml:space="preserve">-Bohm situation is multiply-connected, there is a two-to-one mapping </w:t>
      </w:r>
      <w:r w:rsidR="00825CA5" w:rsidRPr="003570B6">
        <w:rPr>
          <w:iCs/>
        </w:rPr>
        <w:t>(SU(2)/Z</w:t>
      </w:r>
      <w:r w:rsidR="00825CA5" w:rsidRPr="003570B6">
        <w:rPr>
          <w:iCs/>
          <w:position w:val="-2"/>
        </w:rPr>
        <w:t>2</w:t>
      </w:r>
      <w:r w:rsidR="00825CA5" w:rsidRPr="003570B6">
        <w:rPr>
          <w:iCs/>
        </w:rPr>
        <w:t>)</w:t>
      </w:r>
      <w:r w:rsidR="00825CA5" w:rsidRPr="003570B6">
        <w:t xml:space="preserve"> of the two different regions of the two paths to the single region at III </w:t>
      </w:r>
      <w:r w:rsidR="00985220" w:rsidRPr="003570B6">
        <w:t xml:space="preserve">[1]. The </w:t>
      </w:r>
      <w:r w:rsidR="00825CA5" w:rsidRPr="003570B6">
        <w:t xml:space="preserve">measurement </w:t>
      </w:r>
      <w:r w:rsidR="00985220" w:rsidRPr="003570B6">
        <w:t xml:space="preserve">at III </w:t>
      </w:r>
      <w:r w:rsidR="00825CA5" w:rsidRPr="003570B6">
        <w:t>is made of</w:t>
      </w:r>
      <w:r w:rsidR="00985220" w:rsidRPr="003570B6">
        <w:t xml:space="preserve"> “</w:t>
      </w:r>
      <w:r w:rsidR="00825CA5" w:rsidRPr="003570B6">
        <w:rPr>
          <w:i/>
          <w:iCs/>
        </w:rPr>
        <w:t xml:space="preserve">the differential histories </w:t>
      </w:r>
      <w:r w:rsidR="00825CA5" w:rsidRPr="003570B6">
        <w:t xml:space="preserve">of the </w:t>
      </w:r>
      <w:r w:rsidR="00825CA5" w:rsidRPr="003570B6">
        <w:rPr>
          <w:i/>
          <w:iCs/>
        </w:rPr>
        <w:t xml:space="preserve">two </w:t>
      </w:r>
      <w:r w:rsidR="00825CA5" w:rsidRPr="003570B6">
        <w:t xml:space="preserve">test waves which traversed the </w:t>
      </w:r>
      <w:r w:rsidR="00825CA5" w:rsidRPr="003570B6">
        <w:rPr>
          <w:i/>
          <w:iCs/>
        </w:rPr>
        <w:t xml:space="preserve">two </w:t>
      </w:r>
      <w:r w:rsidR="00825CA5" w:rsidRPr="003570B6">
        <w:t xml:space="preserve">different paths and experienced </w:t>
      </w:r>
      <w:r w:rsidR="00825CA5" w:rsidRPr="003570B6">
        <w:rPr>
          <w:i/>
          <w:iCs/>
        </w:rPr>
        <w:t xml:space="preserve">two </w:t>
      </w:r>
      <w:r w:rsidR="00825CA5" w:rsidRPr="003570B6">
        <w:t>different forces</w:t>
      </w:r>
      <w:r w:rsidR="00985220" w:rsidRPr="003570B6">
        <w:t>”</w:t>
      </w:r>
      <w:r w:rsidR="00CF2BEE" w:rsidRPr="003570B6">
        <w:t xml:space="preserve"> </w:t>
      </w:r>
      <w:r w:rsidR="00985220" w:rsidRPr="003570B6">
        <w:t>[1].</w:t>
      </w:r>
      <w:r w:rsidR="00825CA5" w:rsidRPr="003570B6">
        <w:t xml:space="preserve"> resulting in two different phase effects. In conventional,</w:t>
      </w:r>
      <w:r w:rsidR="00985220" w:rsidRPr="003570B6">
        <w:t xml:space="preserve"> </w:t>
      </w:r>
      <w:r w:rsidR="00825CA5" w:rsidRPr="003570B6">
        <w:rPr>
          <w:i/>
          <w:iCs/>
        </w:rPr>
        <w:t>U(1)</w:t>
      </w:r>
      <w:r w:rsidR="00985220" w:rsidRPr="003570B6">
        <w:rPr>
          <w:i/>
          <w:iCs/>
        </w:rPr>
        <w:t>/</w:t>
      </w:r>
      <w:r w:rsidR="00825CA5" w:rsidRPr="003570B6">
        <w:t xml:space="preserve">simply-connected situations, </w:t>
      </w:r>
      <w:r w:rsidR="000908BA" w:rsidRPr="003570B6">
        <w:t xml:space="preserve">if  there is </w:t>
      </w:r>
      <w:r w:rsidR="00825CA5" w:rsidRPr="003570B6">
        <w:t xml:space="preserve">a vector field, is pointing in one direction, </w:t>
      </w:r>
      <w:r w:rsidR="000908BA" w:rsidRPr="003570B6">
        <w:t>and a particle</w:t>
      </w:r>
      <w:r w:rsidR="00825CA5" w:rsidRPr="003570B6">
        <w:t xml:space="preserve"> </w:t>
      </w:r>
      <w:r w:rsidR="000908BA" w:rsidRPr="003570B6">
        <w:t>enters</w:t>
      </w:r>
      <w:r w:rsidR="00825CA5" w:rsidRPr="003570B6">
        <w:t xml:space="preserve"> from </w:t>
      </w:r>
      <w:r w:rsidR="000908BA" w:rsidRPr="003570B6">
        <w:t xml:space="preserve">a </w:t>
      </w:r>
      <w:r w:rsidR="00825CA5" w:rsidRPr="003570B6">
        <w:t xml:space="preserve">direction on one </w:t>
      </w:r>
      <w:r w:rsidR="000908BA" w:rsidRPr="003570B6">
        <w:t>of the side</w:t>
      </w:r>
      <w:r w:rsidR="00825CA5" w:rsidRPr="003570B6">
        <w:t xml:space="preserve"> and </w:t>
      </w:r>
      <w:r w:rsidR="000908BA" w:rsidRPr="003570B6">
        <w:t>there are vectors pointing in the opposite direction with a particle enters from</w:t>
      </w:r>
      <w:r w:rsidR="00825CA5" w:rsidRPr="003570B6">
        <w:t xml:space="preserve"> the same direction, but</w:t>
      </w:r>
      <w:r w:rsidR="000908BA" w:rsidRPr="003570B6">
        <w:t xml:space="preserve"> on the </w:t>
      </w:r>
      <w:r w:rsidR="00A837F3" w:rsidRPr="003570B6">
        <w:t>other side</w:t>
      </w:r>
      <w:r w:rsidR="00825CA5" w:rsidRPr="003570B6">
        <w:t xml:space="preserve">, </w:t>
      </w:r>
      <w:r w:rsidR="000908BA" w:rsidRPr="003570B6">
        <w:t>has the same effect or to say there is no concern of the direction of the vectors.</w:t>
      </w:r>
      <w:r w:rsidR="00A837F3" w:rsidRPr="003570B6">
        <w:t xml:space="preserve"> </w:t>
      </w:r>
      <w:r w:rsidR="000908BA" w:rsidRPr="003570B6">
        <w:t>Because</w:t>
      </w:r>
      <w:r w:rsidR="00A837F3" w:rsidRPr="003570B6">
        <w:t xml:space="preserve"> if a</w:t>
      </w:r>
      <w:r w:rsidR="00825CA5" w:rsidRPr="003570B6">
        <w:t xml:space="preserve"> field is of </w:t>
      </w:r>
      <w:proofErr w:type="gramStart"/>
      <w:r w:rsidR="00825CA5" w:rsidRPr="003570B6">
        <w:rPr>
          <w:iCs/>
        </w:rPr>
        <w:t>U(</w:t>
      </w:r>
      <w:proofErr w:type="gramEnd"/>
      <w:r w:rsidR="00825CA5" w:rsidRPr="003570B6">
        <w:rPr>
          <w:iCs/>
        </w:rPr>
        <w:t xml:space="preserve">1) </w:t>
      </w:r>
      <w:r w:rsidR="00825CA5" w:rsidRPr="003570B6">
        <w:t xml:space="preserve">symmetry and can be reduced to a single point. Therefore in most cases which are of </w:t>
      </w:r>
      <w:proofErr w:type="gramStart"/>
      <w:r w:rsidR="00825CA5" w:rsidRPr="003570B6">
        <w:rPr>
          <w:iCs/>
        </w:rPr>
        <w:t>U(</w:t>
      </w:r>
      <w:proofErr w:type="gramEnd"/>
      <w:r w:rsidR="00825CA5" w:rsidRPr="003570B6">
        <w:rPr>
          <w:iCs/>
        </w:rPr>
        <w:t xml:space="preserve">1) </w:t>
      </w:r>
      <w:r w:rsidR="00825CA5" w:rsidRPr="003570B6">
        <w:t xml:space="preserve">symmetry, we do not need to distinguish between the direction of the vectors of a field from one region to another of that field. </w:t>
      </w:r>
      <w:r w:rsidR="00A837F3" w:rsidRPr="003570B6">
        <w:t xml:space="preserve">In the case of the </w:t>
      </w:r>
      <w:proofErr w:type="spellStart"/>
      <w:r w:rsidR="00A837F3" w:rsidRPr="003570B6">
        <w:t>Aharonov</w:t>
      </w:r>
      <w:proofErr w:type="spellEnd"/>
      <w:r w:rsidR="00A837F3" w:rsidRPr="003570B6">
        <w:t xml:space="preserve"> – Bohm experiment</w:t>
      </w:r>
      <w:r w:rsidR="00FC233E" w:rsidRPr="003570B6">
        <w:t xml:space="preserve"> the multi-connectedness the</w:t>
      </w:r>
      <w:r w:rsidR="00825CA5" w:rsidRPr="003570B6">
        <w:t xml:space="preserve"> direction of the </w:t>
      </w:r>
      <w:r w:rsidR="00825CA5" w:rsidRPr="003570B6">
        <w:rPr>
          <w:bCs/>
          <w:iCs/>
        </w:rPr>
        <w:t xml:space="preserve">A </w:t>
      </w:r>
      <w:r w:rsidR="00825CA5" w:rsidRPr="003570B6">
        <w:t xml:space="preserve">field on the separate paths is </w:t>
      </w:r>
      <w:r w:rsidR="009B7237" w:rsidRPr="003570B6">
        <w:t>important</w:t>
      </w:r>
      <w:r w:rsidR="00825CA5" w:rsidRPr="003570B6">
        <w:t xml:space="preserve">, because a test wave traveling along one path will experience an </w:t>
      </w:r>
      <w:proofErr w:type="gramStart"/>
      <w:r w:rsidR="00F44106" w:rsidRPr="003570B6">
        <w:rPr>
          <w:bCs/>
          <w:iCs/>
        </w:rPr>
        <w:t xml:space="preserve">equal and opposite </w:t>
      </w:r>
      <w:r w:rsidR="00A837F3" w:rsidRPr="003570B6">
        <w:rPr>
          <w:bCs/>
          <w:iCs/>
        </w:rPr>
        <w:t>A field</w:t>
      </w:r>
      <w:r w:rsidR="00F44106" w:rsidRPr="003570B6">
        <w:rPr>
          <w:bCs/>
          <w:iCs/>
        </w:rPr>
        <w:t xml:space="preserve"> components</w:t>
      </w:r>
      <w:proofErr w:type="gramEnd"/>
      <w:r w:rsidR="00FC233E" w:rsidRPr="003570B6">
        <w:rPr>
          <w:bCs/>
          <w:iCs/>
        </w:rPr>
        <w:t xml:space="preserve"> that either apply </w:t>
      </w:r>
      <w:r w:rsidR="00A837F3" w:rsidRPr="003570B6">
        <w:rPr>
          <w:bCs/>
          <w:iCs/>
        </w:rPr>
        <w:t xml:space="preserve">positive or negative </w:t>
      </w:r>
      <w:r w:rsidR="00FC233E" w:rsidRPr="003570B6">
        <w:rPr>
          <w:bCs/>
          <w:iCs/>
        </w:rPr>
        <w:t>accelerations to their motion</w:t>
      </w:r>
      <w:r w:rsidR="00FC233E" w:rsidRPr="003570B6">
        <w:t>.</w:t>
      </w:r>
      <w:r w:rsidR="00825CA5" w:rsidRPr="003570B6">
        <w:t xml:space="preserve"> </w:t>
      </w:r>
      <w:r w:rsidR="00FC233E" w:rsidRPr="003570B6">
        <w:t xml:space="preserve">These changes in motion </w:t>
      </w:r>
      <w:r w:rsidR="00825CA5" w:rsidRPr="003570B6">
        <w:t>can be measured as phase changes</w:t>
      </w:r>
      <w:r w:rsidR="00A837F3" w:rsidRPr="003570B6">
        <w:t>.</w:t>
      </w:r>
      <w:r w:rsidR="00825CA5" w:rsidRPr="003570B6">
        <w:t xml:space="preserve"> </w:t>
      </w:r>
      <w:r w:rsidR="00A837F3" w:rsidRPr="003570B6">
        <w:rPr>
          <w:iCs/>
        </w:rPr>
        <w:t>I</w:t>
      </w:r>
      <w:r w:rsidR="00FC233E" w:rsidRPr="003570B6">
        <w:rPr>
          <w:iCs/>
        </w:rPr>
        <w:t xml:space="preserve">f </w:t>
      </w:r>
      <w:r w:rsidR="00825CA5" w:rsidRPr="003570B6">
        <w:t>measurements</w:t>
      </w:r>
      <w:r w:rsidR="00FC233E" w:rsidRPr="003570B6">
        <w:t xml:space="preserve"> </w:t>
      </w:r>
      <w:r w:rsidR="00825CA5" w:rsidRPr="003570B6">
        <w:t xml:space="preserve">are attempted at locations I </w:t>
      </w:r>
      <w:r w:rsidR="00A837F3" w:rsidRPr="003570B6">
        <w:t xml:space="preserve">or II </w:t>
      </w:r>
      <w:r w:rsidR="00825CA5" w:rsidRPr="003570B6">
        <w:t>these effects will not be seen because there is no two-to-one mapping</w:t>
      </w:r>
      <w:r w:rsidR="00FC233E" w:rsidRPr="003570B6">
        <w:t xml:space="preserve"> at those locations</w:t>
      </w:r>
      <w:r w:rsidR="00825CA5" w:rsidRPr="003570B6">
        <w:t>.</w:t>
      </w:r>
      <w:r w:rsidR="00A837F3" w:rsidRPr="003570B6">
        <w:t xml:space="preserve"> That is to say</w:t>
      </w:r>
      <w:r w:rsidR="00825CA5" w:rsidRPr="003570B6">
        <w:t xml:space="preserve"> </w:t>
      </w:r>
      <w:r w:rsidR="00FC233E" w:rsidRPr="003570B6">
        <w:t>physically t</w:t>
      </w:r>
      <w:r w:rsidR="00825CA5" w:rsidRPr="003570B6">
        <w:t xml:space="preserve">he locations I and II are both </w:t>
      </w:r>
      <w:r w:rsidR="00825CA5" w:rsidRPr="003570B6">
        <w:rPr>
          <w:iCs/>
        </w:rPr>
        <w:t xml:space="preserve">simply-connected </w:t>
      </w:r>
      <w:r w:rsidR="00825CA5" w:rsidRPr="003570B6">
        <w:t xml:space="preserve">with the source and therefore only the conventional </w:t>
      </w:r>
      <w:proofErr w:type="gramStart"/>
      <w:r w:rsidR="00825CA5" w:rsidRPr="003570B6">
        <w:rPr>
          <w:iCs/>
        </w:rPr>
        <w:t>U(</w:t>
      </w:r>
      <w:proofErr w:type="gramEnd"/>
      <w:r w:rsidR="00825CA5" w:rsidRPr="003570B6">
        <w:rPr>
          <w:iCs/>
        </w:rPr>
        <w:t>1)</w:t>
      </w:r>
      <w:r w:rsidR="00A837F3" w:rsidRPr="003570B6">
        <w:rPr>
          <w:iCs/>
        </w:rPr>
        <w:t xml:space="preserve"> </w:t>
      </w:r>
      <w:r w:rsidR="00825CA5" w:rsidRPr="003570B6">
        <w:t>electromagnetics applies at these locations</w:t>
      </w:r>
      <w:r w:rsidR="00A837F3" w:rsidRPr="003570B6">
        <w:t>. You can only measure the phase shift at location III which is multiply-connected with the source</w:t>
      </w:r>
      <w:r w:rsidR="009B7237" w:rsidRPr="003570B6">
        <w:t xml:space="preserve">. </w:t>
      </w:r>
    </w:p>
    <w:p w14:paraId="5EE25583" w14:textId="56FC913D" w:rsidR="00DF76DF" w:rsidRPr="003570B6" w:rsidRDefault="00DF76DF" w:rsidP="003570B6">
      <w:pPr>
        <w:pStyle w:val="NormalWeb"/>
        <w:spacing w:before="0" w:beforeAutospacing="0" w:after="0" w:afterAutospacing="0"/>
        <w:ind w:firstLine="720"/>
      </w:pPr>
      <w:r w:rsidRPr="003570B6">
        <w:t xml:space="preserve">To distinguish the potentials of </w:t>
      </w:r>
      <w:r w:rsidRPr="003570B6">
        <w:rPr>
          <w:i/>
          <w:iCs/>
        </w:rPr>
        <w:t>U(1) and SU(2)/Z</w:t>
      </w:r>
      <w:r w:rsidRPr="003570B6">
        <w:rPr>
          <w:i/>
          <w:iCs/>
          <w:position w:val="-2"/>
        </w:rPr>
        <w:t xml:space="preserve">2 </w:t>
      </w:r>
      <w:r w:rsidRPr="003570B6">
        <w:t xml:space="preserve">= </w:t>
      </w:r>
      <w:r w:rsidRPr="003570B6">
        <w:rPr>
          <w:i/>
          <w:iCs/>
        </w:rPr>
        <w:t xml:space="preserve">SO(3) at III  </w:t>
      </w:r>
      <w:r w:rsidRPr="003570B6">
        <w:rPr>
          <w:b/>
          <w:bCs/>
          <w:i/>
          <w:iCs/>
        </w:rPr>
        <w:t>A</w:t>
      </w:r>
      <w:r w:rsidRPr="003570B6">
        <w:rPr>
          <w:position w:val="-2"/>
        </w:rPr>
        <w:t>μ</w:t>
      </w:r>
      <w:r w:rsidRPr="003570B6">
        <w:t xml:space="preserve">,  at I and II will be lowercase </w:t>
      </w:r>
      <w:r w:rsidRPr="003570B6">
        <w:rPr>
          <w:b/>
          <w:bCs/>
          <w:i/>
          <w:iCs/>
        </w:rPr>
        <w:t>a</w:t>
      </w:r>
      <w:r w:rsidRPr="003570B6">
        <w:rPr>
          <w:position w:val="-2"/>
        </w:rPr>
        <w:t>μ</w:t>
      </w:r>
      <w:r w:rsidRPr="003570B6">
        <w:t xml:space="preserve">, </w:t>
      </w:r>
      <w:r w:rsidRPr="003570B6">
        <w:rPr>
          <w:i/>
          <w:iCs/>
        </w:rPr>
        <w:t xml:space="preserve">μ </w:t>
      </w:r>
      <w:r w:rsidRPr="003570B6">
        <w:t xml:space="preserve">= 0,1,2,3 and at III upper case </w:t>
      </w:r>
      <w:r w:rsidRPr="003570B6">
        <w:rPr>
          <w:b/>
          <w:bCs/>
          <w:i/>
          <w:iCs/>
        </w:rPr>
        <w:t>A</w:t>
      </w:r>
      <w:r w:rsidRPr="003570B6">
        <w:rPr>
          <w:position w:val="-2"/>
        </w:rPr>
        <w:t>μ</w:t>
      </w:r>
      <w:r w:rsidRPr="003570B6">
        <w:t xml:space="preserve">, </w:t>
      </w:r>
      <w:r w:rsidRPr="003570B6">
        <w:rPr>
          <w:i/>
          <w:iCs/>
        </w:rPr>
        <w:t xml:space="preserve">μ </w:t>
      </w:r>
      <w:r w:rsidRPr="003570B6">
        <w:t xml:space="preserve">= 0,1,2,3. Similarly, the electromagnetic field tensor at I and II, use the lower case, </w:t>
      </w:r>
      <m:oMath>
        <m:sSub>
          <m:sSubPr>
            <m:ctrlPr>
              <w:rPr>
                <w:rFonts w:ascii="Cambria Math" w:hAnsi="Cambria Math"/>
                <w:i/>
              </w:rPr>
            </m:ctrlPr>
          </m:sSubPr>
          <m:e>
            <m:r>
              <w:rPr>
                <w:rFonts w:ascii="Cambria Math" w:hAnsi="Cambria Math"/>
              </w:rPr>
              <m:t>f</m:t>
            </m:r>
          </m:e>
          <m:sub>
            <m:r>
              <w:rPr>
                <w:rFonts w:ascii="Cambria Math" w:hAnsi="Cambria Math"/>
              </w:rPr>
              <m:t>μν</m:t>
            </m:r>
          </m:sub>
        </m:sSub>
      </m:oMath>
      <w:r w:rsidRPr="003570B6">
        <w:t xml:space="preserve">, and for the electromagnetic field tensor at III, uses the upper case, </w:t>
      </w:r>
      <m:oMath>
        <m:sSub>
          <m:sSubPr>
            <m:ctrlPr>
              <w:rPr>
                <w:rFonts w:ascii="Cambria Math" w:hAnsi="Cambria Math"/>
                <w:i/>
              </w:rPr>
            </m:ctrlPr>
          </m:sSubPr>
          <m:e>
            <m:r>
              <w:rPr>
                <w:rFonts w:ascii="Cambria Math" w:hAnsi="Cambria Math"/>
              </w:rPr>
              <m:t>F</m:t>
            </m:r>
          </m:e>
          <m:sub>
            <m:r>
              <w:rPr>
                <w:rFonts w:ascii="Cambria Math" w:hAnsi="Cambria Math"/>
              </w:rPr>
              <m:t>μν</m:t>
            </m:r>
          </m:sub>
        </m:sSub>
      </m:oMath>
      <w:r w:rsidRPr="003570B6">
        <w:t xml:space="preserve"> Then the following definitions for the electromagnetic field tensor</w:t>
      </w:r>
      <w:r w:rsidR="00E8342D" w:rsidRPr="003570B6">
        <w:t>s</w:t>
      </w:r>
      <w:r w:rsidRPr="003570B6">
        <w:t xml:space="preserve"> are: </w:t>
      </w:r>
    </w:p>
    <w:p w14:paraId="6A530EED" w14:textId="4DBFA4E2" w:rsidR="00DF76DF" w:rsidRPr="003570B6" w:rsidRDefault="00E8342D" w:rsidP="003570B6">
      <w:pPr>
        <w:pStyle w:val="NormalWeb"/>
        <w:spacing w:before="0" w:beforeAutospacing="0" w:after="0" w:afterAutospacing="0"/>
        <w:ind w:firstLine="720"/>
        <w:jc w:val="center"/>
      </w:pPr>
      <m:oMathPara>
        <m:oMath>
          <m:sSub>
            <m:sSubPr>
              <m:ctrlPr>
                <w:rPr>
                  <w:rFonts w:ascii="Cambria Math" w:hAnsi="Cambria Math"/>
                  <w:i/>
                </w:rPr>
              </m:ctrlPr>
            </m:sSubPr>
            <m:e>
              <m:r>
                <w:rPr>
                  <w:rFonts w:ascii="Cambria Math" w:hAnsi="Cambria Math"/>
                </w:rPr>
                <m:t>f</m:t>
              </m:r>
            </m:e>
            <m:sub>
              <m:r>
                <w:rPr>
                  <w:rFonts w:ascii="Cambria Math" w:hAnsi="Cambria Math"/>
                </w:rPr>
                <m:t>μν</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ν</m:t>
              </m:r>
            </m:sub>
          </m:sSub>
          <m:sSub>
            <m:sSubPr>
              <m:ctrlPr>
                <w:rPr>
                  <w:rFonts w:ascii="Cambria Math" w:hAnsi="Cambria Math"/>
                  <w:i/>
                </w:rPr>
              </m:ctrlPr>
            </m:sSubPr>
            <m:e>
              <m:r>
                <w:rPr>
                  <w:rFonts w:ascii="Cambria Math" w:hAnsi="Cambria Math"/>
                </w:rPr>
                <m:t>a</m:t>
              </m:r>
            </m:e>
            <m:sub>
              <m:r>
                <w:rPr>
                  <w:rFonts w:ascii="Cambria Math" w:hAnsi="Cambria Math"/>
                </w:rPr>
                <m:t>μ</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μ</m:t>
              </m:r>
            </m:sub>
          </m:sSub>
          <m:sSub>
            <m:sSubPr>
              <m:ctrlPr>
                <w:rPr>
                  <w:rFonts w:ascii="Cambria Math" w:hAnsi="Cambria Math"/>
                  <w:i/>
                </w:rPr>
              </m:ctrlPr>
            </m:sSubPr>
            <m:e>
              <m:r>
                <w:rPr>
                  <w:rFonts w:ascii="Cambria Math" w:hAnsi="Cambria Math"/>
                </w:rPr>
                <m:t>a</m:t>
              </m:r>
            </m:e>
            <m:sub>
              <m:r>
                <w:rPr>
                  <w:rFonts w:ascii="Cambria Math" w:hAnsi="Cambria Math"/>
                </w:rPr>
                <m:t>ν</m:t>
              </m:r>
            </m:sub>
          </m:sSub>
          <m:r>
            <w:rPr>
              <w:rFonts w:ascii="Cambria Math" w:hAnsi="Cambria Math"/>
            </w:rPr>
            <m:t>(x)</m:t>
          </m:r>
        </m:oMath>
      </m:oMathPara>
    </w:p>
    <w:p w14:paraId="4C2540A0" w14:textId="325CBC62" w:rsidR="00E8342D" w:rsidRPr="003570B6" w:rsidRDefault="00E8342D" w:rsidP="003570B6">
      <w:pPr>
        <w:pStyle w:val="NormalWeb"/>
        <w:spacing w:before="0" w:beforeAutospacing="0" w:after="0" w:afterAutospacing="0"/>
        <w:ind w:firstLine="720"/>
        <w:jc w:val="center"/>
      </w:pPr>
      <m:oMathPara>
        <m:oMath>
          <m:sSub>
            <m:sSubPr>
              <m:ctrlPr>
                <w:rPr>
                  <w:rFonts w:ascii="Cambria Math" w:hAnsi="Cambria Math"/>
                  <w:i/>
                </w:rPr>
              </m:ctrlPr>
            </m:sSubPr>
            <m:e>
              <m:r>
                <w:rPr>
                  <w:rFonts w:ascii="Cambria Math" w:hAnsi="Cambria Math"/>
                </w:rPr>
                <m:t>F</m:t>
              </m:r>
            </m:e>
            <m:sub>
              <m:r>
                <w:rPr>
                  <w:rFonts w:ascii="Cambria Math" w:hAnsi="Cambria Math"/>
                </w:rPr>
                <m:t>μν</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ν</m:t>
              </m:r>
            </m:sub>
          </m:sSub>
          <m:sSub>
            <m:sSubPr>
              <m:ctrlPr>
                <w:rPr>
                  <w:rFonts w:ascii="Cambria Math" w:hAnsi="Cambria Math"/>
                  <w:i/>
                </w:rPr>
              </m:ctrlPr>
            </m:sSubPr>
            <m:e>
              <m:r>
                <w:rPr>
                  <w:rFonts w:ascii="Cambria Math" w:hAnsi="Cambria Math"/>
                </w:rPr>
                <m:t>A</m:t>
              </m:r>
            </m:e>
            <m:sub>
              <m:r>
                <w:rPr>
                  <w:rFonts w:ascii="Cambria Math" w:hAnsi="Cambria Math"/>
                </w:rPr>
                <m:t>μ</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μ</m:t>
              </m:r>
            </m:sub>
          </m:sSub>
          <m:sSub>
            <m:sSubPr>
              <m:ctrlPr>
                <w:rPr>
                  <w:rFonts w:ascii="Cambria Math" w:hAnsi="Cambria Math"/>
                  <w:i/>
                </w:rPr>
              </m:ctrlPr>
            </m:sSubPr>
            <m:e>
              <m:r>
                <w:rPr>
                  <w:rFonts w:ascii="Cambria Math" w:hAnsi="Cambria Math"/>
                </w:rPr>
                <m:t>A</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μ</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oMath>
      </m:oMathPara>
    </w:p>
    <w:p w14:paraId="3CCCCEC8" w14:textId="77777777" w:rsidR="007A4459" w:rsidRPr="003570B6" w:rsidRDefault="00E8342D" w:rsidP="003570B6">
      <w:pPr>
        <w:pStyle w:val="NormalWeb"/>
        <w:spacing w:before="0" w:beforeAutospacing="0" w:after="0" w:afterAutospacing="0"/>
      </w:pPr>
      <w:r w:rsidRPr="003570B6">
        <w:t xml:space="preserve">Where </w:t>
      </w:r>
      <m:oMath>
        <m:sSub>
          <m:sSubPr>
            <m:ctrlPr>
              <w:rPr>
                <w:rFonts w:ascii="Cambria Math" w:hAnsi="Cambria Math"/>
                <w:i/>
              </w:rPr>
            </m:ctrlPr>
          </m:sSubPr>
          <m:e>
            <m:r>
              <w:rPr>
                <w:rFonts w:ascii="Cambria Math" w:hAnsi="Cambria Math"/>
              </w:rPr>
              <m:t>f</m:t>
            </m:r>
          </m:e>
          <m:sub>
            <m:r>
              <w:rPr>
                <w:rFonts w:ascii="Cambria Math" w:hAnsi="Cambria Math"/>
              </w:rPr>
              <m:t>μν</m:t>
            </m:r>
          </m:sub>
        </m:sSub>
        <m:d>
          <m:dPr>
            <m:ctrlPr>
              <w:rPr>
                <w:rFonts w:ascii="Cambria Math" w:hAnsi="Cambria Math"/>
                <w:i/>
              </w:rPr>
            </m:ctrlPr>
          </m:dPr>
          <m:e>
            <m:r>
              <w:rPr>
                <w:rFonts w:ascii="Cambria Math" w:hAnsi="Cambria Math"/>
              </w:rPr>
              <m:t>x</m:t>
            </m:r>
          </m:e>
        </m:d>
      </m:oMath>
      <w:r w:rsidRPr="003570B6">
        <w:t xml:space="preserve"> is Abelian and gauge invariant, </w:t>
      </w:r>
      <m:oMath>
        <m:sSub>
          <m:sSubPr>
            <m:ctrlPr>
              <w:rPr>
                <w:rFonts w:ascii="Cambria Math" w:hAnsi="Cambria Math"/>
                <w:i/>
              </w:rPr>
            </m:ctrlPr>
          </m:sSubPr>
          <m:e>
            <m:r>
              <w:rPr>
                <w:rFonts w:ascii="Cambria Math" w:hAnsi="Cambria Math"/>
              </w:rPr>
              <m:t>F</m:t>
            </m:r>
          </m:e>
          <m:sub>
            <m:r>
              <w:rPr>
                <w:rFonts w:ascii="Cambria Math" w:hAnsi="Cambria Math"/>
              </w:rPr>
              <m:t>μν</m:t>
            </m:r>
          </m:sub>
        </m:sSub>
        <m:d>
          <m:dPr>
            <m:ctrlPr>
              <w:rPr>
                <w:rFonts w:ascii="Cambria Math" w:hAnsi="Cambria Math"/>
                <w:i/>
              </w:rPr>
            </m:ctrlPr>
          </m:dPr>
          <m:e>
            <m:r>
              <w:rPr>
                <w:rFonts w:ascii="Cambria Math" w:hAnsi="Cambria Math"/>
              </w:rPr>
              <m:t>x</m:t>
            </m:r>
          </m:e>
        </m:d>
      </m:oMath>
      <w:r w:rsidRPr="003570B6">
        <w:t xml:space="preserve"> is gauge covariant, and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rsidRPr="003570B6">
        <w:t xml:space="preserve"> is the magnetic charge density. Note that the situation is 2-dimentiaional. “</w:t>
      </w:r>
      <w:proofErr w:type="spellStart"/>
      <w:r w:rsidRPr="003570B6">
        <w:t>Aharonov</w:t>
      </w:r>
      <w:proofErr w:type="spellEnd"/>
      <w:r w:rsidRPr="003570B6">
        <w:t xml:space="preserve">-Bohm effect is defined only in the </w:t>
      </w:r>
      <w:r w:rsidRPr="003570B6">
        <w:rPr>
          <w:i/>
          <w:iCs/>
        </w:rPr>
        <w:t xml:space="preserve">x </w:t>
      </w:r>
      <w:r w:rsidRPr="003570B6">
        <w:t xml:space="preserve">and </w:t>
      </w:r>
      <w:r w:rsidRPr="003570B6">
        <w:rPr>
          <w:i/>
          <w:iCs/>
        </w:rPr>
        <w:t xml:space="preserve">y </w:t>
      </w:r>
      <w:r w:rsidRPr="003570B6">
        <w:t xml:space="preserve">dimensions </w:t>
      </w:r>
      <w:proofErr w:type="gramStart"/>
      <w:r w:rsidRPr="003570B6">
        <w:rPr>
          <w:i/>
          <w:iCs/>
        </w:rPr>
        <w:t>SU(</w:t>
      </w:r>
      <w:proofErr w:type="gramEnd"/>
      <w:r w:rsidRPr="003570B6">
        <w:rPr>
          <w:i/>
          <w:iCs/>
        </w:rPr>
        <w:t>2)/Z</w:t>
      </w:r>
      <w:r w:rsidRPr="003570B6">
        <w:rPr>
          <w:i/>
          <w:iCs/>
          <w:position w:val="-2"/>
        </w:rPr>
        <w:t xml:space="preserve">2 </w:t>
      </w:r>
      <w:r w:rsidRPr="003570B6">
        <w:t xml:space="preserve">symmetry </w:t>
      </w:r>
      <w:r w:rsidRPr="003570B6">
        <w:rPr>
          <w:i/>
          <w:iCs/>
        </w:rPr>
        <w:t xml:space="preserve">requires </w:t>
      </w:r>
      <w:r w:rsidRPr="003570B6">
        <w:t xml:space="preserve">a field to be oriented differentially on the separate paths” [5]. </w:t>
      </w:r>
    </w:p>
    <w:p w14:paraId="2694561F" w14:textId="18259FA8" w:rsidR="00E8342D" w:rsidRPr="003570B6" w:rsidRDefault="007A4459" w:rsidP="003570B6">
      <w:pPr>
        <w:pStyle w:val="NormalWeb"/>
        <w:spacing w:before="0" w:beforeAutospacing="0" w:after="0" w:afterAutospacing="0"/>
        <w:ind w:firstLine="720"/>
      </w:pPr>
      <w:r w:rsidRPr="003570B6">
        <w:t xml:space="preserve">The typical explanation of the </w:t>
      </w:r>
      <w:proofErr w:type="spellStart"/>
      <w:r w:rsidRPr="003570B6">
        <w:t>Aharonov</w:t>
      </w:r>
      <w:proofErr w:type="spellEnd"/>
      <w:r w:rsidRPr="003570B6">
        <w:t>-Bohm effect starts with the Lorentz Force:</w:t>
      </w:r>
    </w:p>
    <w:p w14:paraId="766AB111" w14:textId="1FE1F0D9" w:rsidR="007A4459" w:rsidRPr="003570B6" w:rsidRDefault="007A4459" w:rsidP="003570B6">
      <w:pPr>
        <w:pStyle w:val="NormalWeb"/>
        <w:spacing w:before="0" w:beforeAutospacing="0" w:after="0" w:afterAutospacing="0"/>
        <w:ind w:firstLine="720"/>
        <w:jc w:val="center"/>
      </w:pPr>
      <m:oMathPara>
        <m:oMath>
          <m:r>
            <m:rPr>
              <m:sty m:val="bi"/>
            </m:rPr>
            <w:rPr>
              <w:rFonts w:ascii="Cambria Math" w:hAnsi="Cambria Math"/>
            </w:rPr>
            <m:t>F</m:t>
          </m:r>
          <m:r>
            <w:rPr>
              <w:rFonts w:ascii="Cambria Math" w:hAnsi="Cambria Math"/>
            </w:rPr>
            <m:t>=q</m:t>
          </m:r>
          <m:r>
            <m:rPr>
              <m:sty m:val="bi"/>
            </m:rPr>
            <w:rPr>
              <w:rFonts w:ascii="Cambria Math" w:hAnsi="Cambria Math"/>
            </w:rPr>
            <m:t>E</m:t>
          </m:r>
          <m:r>
            <w:rPr>
              <w:rFonts w:ascii="Cambria Math" w:hAnsi="Cambria Math"/>
            </w:rPr>
            <m:t>+q</m:t>
          </m:r>
          <m:r>
            <m:rPr>
              <m:sty m:val="bi"/>
            </m:rPr>
            <w:rPr>
              <w:rFonts w:ascii="Cambria Math" w:hAnsi="Cambria Math"/>
            </w:rPr>
            <m:t>v</m:t>
          </m:r>
          <m:r>
            <w:rPr>
              <w:rFonts w:ascii="Cambria Math" w:hAnsi="Cambria Math"/>
            </w:rPr>
            <m:t xml:space="preserve">× </m:t>
          </m:r>
          <m:r>
            <m:rPr>
              <m:sty m:val="bi"/>
            </m:rPr>
            <w:rPr>
              <w:rFonts w:ascii="Cambria Math" w:hAnsi="Cambria Math"/>
            </w:rPr>
            <m:t>B</m:t>
          </m:r>
        </m:oMath>
      </m:oMathPara>
    </w:p>
    <w:p w14:paraId="7A08C8C6" w14:textId="41C0C1DC" w:rsidR="007A4459" w:rsidRPr="003570B6" w:rsidRDefault="007A4459" w:rsidP="003570B6">
      <w:pPr>
        <w:pStyle w:val="NormalWeb"/>
        <w:spacing w:before="0" w:beforeAutospacing="0" w:after="0" w:afterAutospacing="0"/>
      </w:pPr>
      <w:r w:rsidRPr="003570B6">
        <w:t xml:space="preserve">The electric field, </w:t>
      </w:r>
      <w:r w:rsidRPr="003570B6">
        <w:rPr>
          <w:b/>
          <w:bCs/>
          <w:i/>
          <w:iCs/>
        </w:rPr>
        <w:t>E</w:t>
      </w:r>
      <w:r w:rsidRPr="003570B6">
        <w:t xml:space="preserve">, magnetic field, </w:t>
      </w:r>
      <w:r w:rsidRPr="003570B6">
        <w:rPr>
          <w:b/>
          <w:bCs/>
          <w:i/>
          <w:iCs/>
        </w:rPr>
        <w:t>B</w:t>
      </w:r>
      <w:r w:rsidRPr="003570B6">
        <w:t xml:space="preserve">, act for the most part on the inside of the solenoid and therefore don’t influence the electrons that much. First we argue that the </w:t>
      </w:r>
      <w:proofErr w:type="gramStart"/>
      <w:r w:rsidRPr="003570B6">
        <w:t>E,B</w:t>
      </w:r>
      <w:proofErr w:type="gramEnd"/>
      <w:r w:rsidRPr="003570B6">
        <w:t xml:space="preserve"> fields can be expressed in terms of the A and </w:t>
      </w:r>
      <w:r w:rsidRPr="003570B6">
        <w:sym w:font="Symbol" w:char="F066"/>
      </w:r>
      <w:r w:rsidRPr="003570B6">
        <w:t xml:space="preserve"> potentials:</w:t>
      </w:r>
    </w:p>
    <w:p w14:paraId="1AD9F4AF" w14:textId="203C744D" w:rsidR="007A4459" w:rsidRPr="003570B6" w:rsidRDefault="007A4459" w:rsidP="003570B6">
      <w:pPr>
        <w:pStyle w:val="NormalWeb"/>
        <w:spacing w:before="0" w:beforeAutospacing="0" w:after="0" w:afterAutospacing="0"/>
        <w:jc w:val="center"/>
      </w:pPr>
      <m:oMath>
        <m:r>
          <w:rPr>
            <w:rFonts w:ascii="Cambria Math" w:hAnsi="Cambria Math"/>
          </w:rPr>
          <m:t>E= -</m:t>
        </m:r>
        <m:f>
          <m:fPr>
            <m:ctrlPr>
              <w:rPr>
                <w:rFonts w:ascii="Cambria Math" w:hAnsi="Cambria Math"/>
                <w:i/>
              </w:rPr>
            </m:ctrlPr>
          </m:fPr>
          <m:num>
            <m:r>
              <w:rPr>
                <w:rFonts w:ascii="Cambria Math" w:hAnsi="Cambria Math"/>
              </w:rPr>
              <m:t>∂A</m:t>
            </m:r>
          </m:num>
          <m:den>
            <m:r>
              <w:rPr>
                <w:rFonts w:ascii="Cambria Math" w:hAnsi="Cambria Math"/>
              </w:rPr>
              <m:t>∂t</m:t>
            </m:r>
          </m:den>
        </m:f>
        <m:d>
          <m:dPr>
            <m:ctrlPr>
              <w:rPr>
                <w:rFonts w:ascii="Cambria Math" w:hAnsi="Cambria Math"/>
                <w:i/>
              </w:rPr>
            </m:ctrlPr>
          </m:dPr>
          <m:e>
            <m:r>
              <w:rPr>
                <w:rFonts w:ascii="Cambria Math" w:hAnsi="Cambria Math"/>
              </w:rPr>
              <m:t>-</m:t>
            </m:r>
            <m:r>
              <m:rPr>
                <m:sty m:val="p"/>
              </m:rPr>
              <w:rPr>
                <w:rFonts w:ascii="Cambria Math" w:hAnsi="Cambria Math"/>
              </w:rPr>
              <m:t>∇</m:t>
            </m:r>
            <m:r>
              <w:rPr>
                <w:rFonts w:ascii="Cambria Math" w:hAnsi="Cambria Math"/>
                <w:i/>
              </w:rPr>
              <w:sym w:font="Symbol" w:char="F066"/>
            </m:r>
          </m:e>
        </m:d>
      </m:oMath>
      <w:r w:rsidRPr="003570B6">
        <w:t xml:space="preserve">, </w:t>
      </w:r>
      <w:r w:rsidRPr="003570B6">
        <w:tab/>
      </w:r>
      <m:oMath>
        <m:r>
          <w:rPr>
            <w:rFonts w:ascii="Cambria Math" w:hAnsi="Cambria Math"/>
          </w:rPr>
          <m:t xml:space="preserve">B= </m:t>
        </m:r>
        <m:r>
          <m:rPr>
            <m:sty m:val="p"/>
          </m:rPr>
          <w:rPr>
            <w:rFonts w:ascii="Cambria Math" w:hAnsi="Cambria Math"/>
          </w:rPr>
          <m:t>∇</m:t>
        </m:r>
        <m:r>
          <w:rPr>
            <w:rFonts w:ascii="Cambria Math" w:hAnsi="Cambria Math"/>
          </w:rPr>
          <m:t>×A</m:t>
        </m:r>
      </m:oMath>
    </w:p>
    <w:p w14:paraId="4A467BD3" w14:textId="290B4E1E" w:rsidR="007A4459" w:rsidRPr="003570B6" w:rsidRDefault="007A4459" w:rsidP="003570B6">
      <w:pPr>
        <w:pStyle w:val="NormalWeb"/>
        <w:spacing w:before="0" w:beforeAutospacing="0" w:after="0" w:afterAutospacing="0"/>
        <w:jc w:val="right"/>
      </w:pPr>
      <w:r w:rsidRPr="003570B6">
        <w:t xml:space="preserve">Expanding to </w:t>
      </w:r>
      <w:proofErr w:type="gramStart"/>
      <w:r w:rsidRPr="003570B6">
        <w:t>SU(</w:t>
      </w:r>
      <w:proofErr w:type="gramEnd"/>
      <w:r w:rsidRPr="003570B6">
        <w:t>2):</w:t>
      </w:r>
    </w:p>
    <w:p w14:paraId="31C09976" w14:textId="7E11FCE1" w:rsidR="007A4459" w:rsidRPr="003570B6" w:rsidRDefault="007A4459" w:rsidP="003570B6">
      <w:pPr>
        <w:pStyle w:val="NormalWeb"/>
        <w:spacing w:before="0" w:beforeAutospacing="0" w:after="0" w:afterAutospacing="0"/>
        <w:jc w:val="center"/>
      </w:pPr>
      <m:oMath>
        <m:r>
          <w:rPr>
            <w:rFonts w:ascii="Cambria Math" w:hAnsi="Cambria Math"/>
          </w:rPr>
          <m:t>E=</m:t>
        </m:r>
        <m:r>
          <w:rPr>
            <w:rFonts w:ascii="Cambria Math" w:hAnsi="Cambria Math"/>
          </w:rPr>
          <m:t xml:space="preserve"> -</m:t>
        </m:r>
        <m:d>
          <m:dPr>
            <m:ctrlPr>
              <w:rPr>
                <w:rFonts w:ascii="Cambria Math" w:hAnsi="Cambria Math"/>
                <w:i/>
              </w:rPr>
            </m:ctrlPr>
          </m:dPr>
          <m:e>
            <m:r>
              <m:rPr>
                <m:sty m:val="p"/>
              </m:rPr>
              <w:rPr>
                <w:rFonts w:ascii="Cambria Math" w:hAnsi="Cambria Math"/>
              </w:rPr>
              <m:t>∇</m:t>
            </m:r>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den>
        </m:f>
        <m:d>
          <m:dPr>
            <m:ctrlPr>
              <w:rPr>
                <w:rFonts w:ascii="Cambria Math" w:hAnsi="Cambria Math"/>
                <w:i/>
              </w:rPr>
            </m:ctrlPr>
          </m:dPr>
          <m:e>
            <m:r>
              <w:rPr>
                <w:rFonts w:ascii="Cambria Math" w:hAnsi="Cambria Math"/>
              </w:rPr>
              <m:t>-</m:t>
            </m:r>
            <m:r>
              <m:rPr>
                <m:sty m:val="p"/>
              </m:rPr>
              <w:rPr>
                <w:rFonts w:ascii="Cambria Math" w:hAnsi="Cambria Math"/>
              </w:rPr>
              <m:t>∇</m:t>
            </m:r>
            <m:r>
              <w:rPr>
                <w:rFonts w:ascii="Cambria Math" w:hAnsi="Cambria Math"/>
                <w:i/>
              </w:rPr>
              <w:sym w:font="Symbol" w:char="F066"/>
            </m:r>
          </m:e>
        </m:d>
      </m:oMath>
      <w:r w:rsidR="005D1328" w:rsidRPr="003570B6">
        <w:t>,</w:t>
      </w:r>
      <w:r w:rsidR="005D1328" w:rsidRPr="003570B6">
        <w:tab/>
      </w:r>
      <w:r w:rsidR="005D1328" w:rsidRPr="003570B6">
        <w:tab/>
      </w:r>
      <m:oMath>
        <m:r>
          <w:rPr>
            <w:rFonts w:ascii="Cambria Math" w:hAnsi="Cambria Math"/>
          </w:rPr>
          <m:t>B=</m:t>
        </m:r>
        <m:d>
          <m:dPr>
            <m:ctrlPr>
              <w:rPr>
                <w:rFonts w:ascii="Cambria Math" w:hAnsi="Cambria Math"/>
                <w:i/>
              </w:rPr>
            </m:ctrlPr>
          </m:dPr>
          <m:e>
            <m:r>
              <m:rPr>
                <m:sty m:val="p"/>
              </m:rPr>
              <w:rPr>
                <w:rFonts w:ascii="Cambria Math" w:hAnsi="Cambria Math"/>
              </w:rPr>
              <m:t>∇</m:t>
            </m:r>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i/>
          </w:rPr>
          <w:sym w:font="Symbol" w:char="F066"/>
        </m:r>
        <m:r>
          <w:rPr>
            <w:rFonts w:ascii="Cambria Math" w:hAnsi="Cambria Math"/>
          </w:rPr>
          <m:t>)</m:t>
        </m:r>
      </m:oMath>
      <w:r w:rsidR="005D1328" w:rsidRPr="003570B6">
        <w:t xml:space="preserve"> </w:t>
      </w:r>
    </w:p>
    <w:p w14:paraId="131F3542" w14:textId="5CD85204" w:rsidR="005D1328" w:rsidRPr="003570B6" w:rsidRDefault="005D1328" w:rsidP="003570B6">
      <w:pPr>
        <w:pStyle w:val="NormalWeb"/>
        <w:spacing w:before="0" w:beforeAutospacing="0" w:after="0" w:afterAutospacing="0"/>
        <w:jc w:val="right"/>
      </w:pPr>
      <w:r w:rsidRPr="003570B6">
        <w:t xml:space="preserve">Then the Lorentz force of our formulation in </w:t>
      </w:r>
      <w:proofErr w:type="gramStart"/>
      <w:r w:rsidRPr="003570B6">
        <w:t>SU(</w:t>
      </w:r>
      <w:proofErr w:type="gramEnd"/>
      <w:r w:rsidRPr="003570B6">
        <w:t>2) is:</w:t>
      </w:r>
    </w:p>
    <w:p w14:paraId="0FDA7FD6" w14:textId="7928991D" w:rsidR="005D1328" w:rsidRPr="003570B6" w:rsidRDefault="005D1328" w:rsidP="003570B6">
      <w:pPr>
        <w:pStyle w:val="NormalWeb"/>
        <w:spacing w:before="0" w:beforeAutospacing="0" w:after="0" w:afterAutospacing="0"/>
        <w:jc w:val="center"/>
      </w:pPr>
      <m:oMathPara>
        <m:oMath>
          <m:r>
            <w:rPr>
              <w:rFonts w:ascii="Cambria Math" w:hAnsi="Cambria Math"/>
            </w:rPr>
            <w:lastRenderedPageBreak/>
            <m:t>F=q</m:t>
          </m:r>
          <m:d>
            <m:dPr>
              <m:ctrlPr>
                <w:rPr>
                  <w:rFonts w:ascii="Cambria Math" w:hAnsi="Cambria Math"/>
                  <w:i/>
                </w:rPr>
              </m:ctrlPr>
            </m:dPr>
            <m:e>
              <m:r>
                <w:rPr>
                  <w:rFonts w:ascii="Cambria Math" w:hAnsi="Cambria Math"/>
                </w:rPr>
                <m:t>-</m:t>
              </m:r>
              <m:d>
                <m:dPr>
                  <m:ctrlPr>
                    <w:rPr>
                      <w:rFonts w:ascii="Cambria Math" w:hAnsi="Cambria Math"/>
                      <w:i/>
                    </w:rPr>
                  </m:ctrlPr>
                </m:dPr>
                <m:e>
                  <m:r>
                    <m:rPr>
                      <m:sty m:val="p"/>
                    </m:rPr>
                    <w:rPr>
                      <w:rFonts w:ascii="Cambria Math" w:hAnsi="Cambria Math"/>
                    </w:rPr>
                    <m:t>∇</m:t>
                  </m:r>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den>
              </m:f>
              <m:d>
                <m:dPr>
                  <m:ctrlPr>
                    <w:rPr>
                      <w:rFonts w:ascii="Cambria Math" w:hAnsi="Cambria Math"/>
                      <w:i/>
                    </w:rPr>
                  </m:ctrlPr>
                </m:dPr>
                <m:e>
                  <m:r>
                    <w:rPr>
                      <w:rFonts w:ascii="Cambria Math" w:hAnsi="Cambria Math"/>
                    </w:rPr>
                    <m:t>-</m:t>
                  </m:r>
                  <m:r>
                    <m:rPr>
                      <m:sty m:val="p"/>
                    </m:rPr>
                    <w:rPr>
                      <w:rFonts w:ascii="Cambria Math" w:hAnsi="Cambria Math"/>
                    </w:rPr>
                    <m:t>∇</m:t>
                  </m:r>
                  <m:r>
                    <w:rPr>
                      <w:rFonts w:ascii="Cambria Math" w:hAnsi="Cambria Math"/>
                      <w:i/>
                    </w:rPr>
                    <w:sym w:font="Symbol" w:char="F066"/>
                  </m:r>
                </m:e>
              </m:d>
            </m:e>
          </m:d>
          <m:r>
            <w:rPr>
              <w:rFonts w:ascii="Cambria Math" w:hAnsi="Cambria Math"/>
            </w:rPr>
            <m:t>+qv×(</m:t>
          </m:r>
          <m:d>
            <m:dPr>
              <m:ctrlPr>
                <w:rPr>
                  <w:rFonts w:ascii="Cambria Math" w:hAnsi="Cambria Math"/>
                  <w:i/>
                </w:rPr>
              </m:ctrlPr>
            </m:dPr>
            <m:e>
              <m:r>
                <m:rPr>
                  <m:sty m:val="p"/>
                </m:rPr>
                <w:rPr>
                  <w:rFonts w:ascii="Cambria Math" w:hAnsi="Cambria Math"/>
                </w:rPr>
                <m:t>∇</m:t>
              </m:r>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den>
          </m:f>
          <m:d>
            <m:dPr>
              <m:ctrlPr>
                <w:rPr>
                  <w:rFonts w:ascii="Cambria Math" w:hAnsi="Cambria Math"/>
                  <w:i/>
                </w:rPr>
              </m:ctrlPr>
            </m:dPr>
            <m:e>
              <m:r>
                <w:rPr>
                  <w:rFonts w:ascii="Cambria Math" w:hAnsi="Cambria Math"/>
                </w:rPr>
                <m:t>-</m:t>
              </m:r>
              <m:r>
                <m:rPr>
                  <m:sty m:val="p"/>
                </m:rPr>
                <w:rPr>
                  <w:rFonts w:ascii="Cambria Math" w:hAnsi="Cambria Math"/>
                </w:rPr>
                <m:t>∇</m:t>
              </m:r>
              <m:r>
                <w:rPr>
                  <w:rFonts w:ascii="Cambria Math" w:hAnsi="Cambria Math"/>
                  <w:i/>
                </w:rPr>
                <w:sym w:font="Symbol" w:char="F066"/>
              </m:r>
            </m:e>
          </m:d>
          <m:r>
            <w:rPr>
              <w:rFonts w:ascii="Cambria Math" w:hAnsi="Cambria Math"/>
            </w:rPr>
            <m:t>)</m:t>
          </m:r>
        </m:oMath>
      </m:oMathPara>
    </w:p>
    <w:p w14:paraId="540D6F16" w14:textId="2950F321" w:rsidR="005D1328" w:rsidRPr="003570B6" w:rsidRDefault="005D1328" w:rsidP="003570B6">
      <w:pPr>
        <w:pStyle w:val="NormalWeb"/>
        <w:spacing w:before="0" w:beforeAutospacing="0" w:after="0" w:afterAutospacing="0"/>
      </w:pPr>
      <w:r w:rsidRPr="003570B6">
        <w:t xml:space="preserve">The </w:t>
      </w:r>
      <w:proofErr w:type="spellStart"/>
      <w:r w:rsidRPr="003570B6">
        <w:t>Aharonov</w:t>
      </w:r>
      <w:proofErr w:type="spellEnd"/>
      <w:r w:rsidRPr="003570B6">
        <w:t xml:space="preserve">-Bohm effect continues with the observation that a phase difference </w:t>
      </w:r>
      <w:r w:rsidRPr="003570B6">
        <w:sym w:font="Symbol" w:char="F064"/>
      </w:r>
      <w:r w:rsidRPr="003570B6">
        <w:t xml:space="preserve"> between the two test electrons is caused by the presence of the solenoid:</w:t>
      </w:r>
    </w:p>
    <w:p w14:paraId="218BEF50" w14:textId="7A8E8BC4" w:rsidR="005D1328" w:rsidRPr="003570B6" w:rsidRDefault="005D1328" w:rsidP="003570B6">
      <w:pPr>
        <w:pStyle w:val="NormalWeb"/>
        <w:spacing w:before="0" w:beforeAutospacing="0" w:after="0" w:afterAutospacing="0"/>
        <w:jc w:val="center"/>
      </w:pPr>
      <m:oMathPara>
        <m:oMath>
          <m:r>
            <w:rPr>
              <w:rFonts w:ascii="Cambria Math" w:hAnsi="Cambria Math"/>
            </w:rPr>
            <m:t>∆δ=</m:t>
          </m:r>
          <m:r>
            <m:rPr>
              <m:sty m:val="p"/>
            </m:rPr>
            <w:rPr>
              <w:rFonts w:ascii="Cambria Math" w:hAnsi="Cambria Math"/>
            </w:rPr>
            <m:t>Δ</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q</m:t>
              </m:r>
            </m:num>
            <m:den>
              <m:r>
                <w:rPr>
                  <w:rFonts w:ascii="Cambria Math" w:hAnsi="Cambria Math"/>
                </w:rPr>
                <m:t>ℏ</m:t>
              </m:r>
            </m:den>
          </m:f>
          <m:r>
            <w:rPr>
              <w:rFonts w:ascii="Cambria Math" w:hAnsi="Cambria Math"/>
            </w:rPr>
            <m:t>(</m:t>
          </m:r>
          <m:nary>
            <m:naryPr>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2</m:t>
                  </m:r>
                </m:sub>
              </m:sSub>
            </m:sub>
            <m:sup/>
            <m:e>
              <m:r>
                <w:rPr>
                  <w:rFonts w:ascii="Cambria Math" w:hAnsi="Cambria Math"/>
                </w:rPr>
                <m:t>A∙d</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nary>
                <m:naryPr>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2</m:t>
                      </m:r>
                    </m:sub>
                  </m:sSub>
                </m:sub>
                <m:sup/>
                <m:e>
                  <m:r>
                    <w:rPr>
                      <w:rFonts w:ascii="Cambria Math" w:hAnsi="Cambria Math"/>
                    </w:rPr>
                    <m:t>A∙</m:t>
                  </m:r>
                </m:e>
              </m:nary>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m:t>
              </m:r>
            </m:e>
          </m:nary>
        </m:oMath>
      </m:oMathPara>
    </w:p>
    <w:p w14:paraId="4994D63D" w14:textId="2CDD917E" w:rsidR="00002AE6" w:rsidRPr="003570B6" w:rsidRDefault="00002AE6" w:rsidP="003570B6">
      <w:pPr>
        <w:pStyle w:val="NormalWeb"/>
        <w:spacing w:before="0" w:beforeAutospacing="0" w:after="0" w:afterAutospacing="0"/>
        <w:jc w:val="center"/>
      </w:pPr>
      <m:oMathPara>
        <m:oMath>
          <m:f>
            <m:fPr>
              <m:ctrlPr>
                <w:rPr>
                  <w:rFonts w:ascii="Cambria Math" w:hAnsi="Cambria Math"/>
                  <w:i/>
                </w:rPr>
              </m:ctrlPr>
            </m:fPr>
            <m:num>
              <m:r>
                <w:rPr>
                  <w:rFonts w:ascii="Cambria Math" w:hAnsi="Cambria Math"/>
                </w:rPr>
                <m:t>q</m:t>
              </m:r>
            </m:num>
            <m:den>
              <m:r>
                <w:rPr>
                  <w:rFonts w:ascii="Cambria Math" w:hAnsi="Cambria Math"/>
                </w:rPr>
                <m:t>ℏ</m:t>
              </m:r>
            </m:den>
          </m:f>
          <m:nary>
            <m:naryPr>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sub>
            <m:sup/>
            <m:e>
              <m:r>
                <m:rPr>
                  <m:sty m:val="p"/>
                </m:rPr>
                <w:rPr>
                  <w:rFonts w:ascii="Cambria Math" w:hAnsi="Cambria Math"/>
                </w:rPr>
                <m:t>∇</m:t>
              </m:r>
              <m:r>
                <w:rPr>
                  <w:rFonts w:ascii="Cambria Math" w:hAnsi="Cambria Math"/>
                </w:rPr>
                <m:t>×A∙</m:t>
              </m:r>
            </m:e>
          </m:nary>
          <m:r>
            <w:rPr>
              <w:rFonts w:ascii="Cambria Math" w:hAnsi="Cambria Math"/>
            </w:rPr>
            <m:t xml:space="preserve">dS= </m:t>
          </m:r>
          <m:f>
            <m:fPr>
              <m:ctrlPr>
                <w:rPr>
                  <w:rFonts w:ascii="Cambria Math" w:hAnsi="Cambria Math"/>
                  <w:i/>
                </w:rPr>
              </m:ctrlPr>
            </m:fPr>
            <m:num>
              <m:r>
                <w:rPr>
                  <w:rFonts w:ascii="Cambria Math" w:hAnsi="Cambria Math"/>
                </w:rPr>
                <m:t>q</m:t>
              </m:r>
            </m:num>
            <m:den>
              <m:r>
                <w:rPr>
                  <w:rFonts w:ascii="Cambria Math" w:hAnsi="Cambria Math"/>
                </w:rPr>
                <m:t>ℏ</m:t>
              </m:r>
            </m:den>
          </m:f>
          <m:r>
            <w:rPr>
              <w:rFonts w:ascii="Cambria Math" w:hAnsi="Cambria Math"/>
            </w:rPr>
            <m:t xml:space="preserve">∫B ∙dS= </m:t>
          </m:r>
          <m:f>
            <m:fPr>
              <m:ctrlPr>
                <w:rPr>
                  <w:rFonts w:ascii="Cambria Math" w:hAnsi="Cambria Math"/>
                  <w:i/>
                </w:rPr>
              </m:ctrlPr>
            </m:fPr>
            <m:num>
              <m:r>
                <w:rPr>
                  <w:rFonts w:ascii="Cambria Math" w:hAnsi="Cambria Math"/>
                </w:rPr>
                <m:t>q</m:t>
              </m:r>
            </m:num>
            <m:den>
              <m:r>
                <w:rPr>
                  <w:rFonts w:ascii="Cambria Math" w:hAnsi="Cambria Math"/>
                </w:rPr>
                <m:t>ℏ</m:t>
              </m:r>
            </m:den>
          </m:f>
          <m:sSub>
            <m:sSubPr>
              <m:ctrlPr>
                <w:rPr>
                  <w:rFonts w:ascii="Cambria Math" w:hAnsi="Cambria Math"/>
                  <w:i/>
                </w:rPr>
              </m:ctrlPr>
            </m:sSubPr>
            <m:e>
              <m:r>
                <w:rPr>
                  <w:rFonts w:ascii="Cambria Math" w:hAnsi="Cambria Math"/>
                </w:rPr>
                <m:t>ψ</m:t>
              </m:r>
            </m:e>
            <m:sub>
              <m:r>
                <w:rPr>
                  <w:rFonts w:ascii="Cambria Math" w:hAnsi="Cambria Math"/>
                </w:rPr>
                <m:t>M</m:t>
              </m:r>
            </m:sub>
          </m:sSub>
        </m:oMath>
      </m:oMathPara>
    </w:p>
    <w:p w14:paraId="6709F9FC" w14:textId="0B95A4B5" w:rsidR="00002AE6" w:rsidRPr="003570B6" w:rsidRDefault="00002AE6" w:rsidP="003570B6">
      <w:pPr>
        <w:pStyle w:val="NormalWeb"/>
        <w:spacing w:before="0" w:beforeAutospacing="0" w:after="0" w:afterAutospacing="0"/>
      </w:pPr>
      <w:r w:rsidRPr="003570B6">
        <w:t xml:space="preserve">Where </w:t>
      </w:r>
      <m:oMath>
        <m:r>
          <m:rPr>
            <m:sty m:val="p"/>
          </m:rPr>
          <w:rPr>
            <w:rFonts w:ascii="Cambria Math" w:hAnsi="Cambria Math"/>
          </w:rPr>
          <m:t>Δ</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α</m:t>
            </m:r>
          </m:e>
          <m:sub>
            <m:r>
              <w:rPr>
                <w:rFonts w:ascii="Cambria Math" w:hAnsi="Cambria Math"/>
              </w:rPr>
              <m:t>2</m:t>
            </m:r>
          </m:sub>
        </m:sSub>
      </m:oMath>
      <w:r w:rsidRPr="003570B6">
        <w:t xml:space="preserve"> are the changes in wavefunction r the electrons in the two paths S is the surface area and </w:t>
      </w:r>
      <m:oMath>
        <m:sSub>
          <m:sSubPr>
            <m:ctrlPr>
              <w:rPr>
                <w:rFonts w:ascii="Cambria Math" w:hAnsi="Cambria Math"/>
                <w:i/>
              </w:rPr>
            </m:ctrlPr>
          </m:sSubPr>
          <m:e>
            <m:r>
              <w:rPr>
                <w:rFonts w:ascii="Cambria Math" w:hAnsi="Cambria Math"/>
              </w:rPr>
              <m:t>ψ</m:t>
            </m:r>
          </m:e>
          <m:sub>
            <m:r>
              <w:rPr>
                <w:rFonts w:ascii="Cambria Math" w:hAnsi="Cambria Math"/>
              </w:rPr>
              <m:t>M</m:t>
            </m:r>
          </m:sub>
        </m:sSub>
      </m:oMath>
      <w:r w:rsidRPr="003570B6">
        <w:t xml:space="preserve"> the magnetic flux defined </w:t>
      </w:r>
      <w:proofErr w:type="gramStart"/>
      <w:r w:rsidRPr="003570B6">
        <w:t>as:</w:t>
      </w:r>
      <w:proofErr w:type="gramEnd"/>
    </w:p>
    <w:p w14:paraId="06DC70AD" w14:textId="0F2C837C" w:rsidR="00002AE6" w:rsidRPr="003570B6" w:rsidRDefault="00002AE6" w:rsidP="003570B6">
      <w:pPr>
        <w:pStyle w:val="NormalWeb"/>
        <w:spacing w:before="0" w:beforeAutospacing="0" w:after="0" w:afterAutospacing="0"/>
        <w:jc w:val="center"/>
      </w:pPr>
      <m:oMathPara>
        <m:oMath>
          <m:sSub>
            <m:sSubPr>
              <m:ctrlPr>
                <w:rPr>
                  <w:rFonts w:ascii="Cambria Math" w:hAnsi="Cambria Math"/>
                  <w:i/>
                </w:rPr>
              </m:ctrlPr>
            </m:sSubPr>
            <m:e>
              <m:r>
                <w:rPr>
                  <w:rFonts w:ascii="Cambria Math" w:hAnsi="Cambria Math"/>
                </w:rPr>
                <m:t>ψ</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μ</m:t>
              </m:r>
            </m:sub>
          </m:sSub>
          <m:d>
            <m:dPr>
              <m:ctrlPr>
                <w:rPr>
                  <w:rFonts w:ascii="Cambria Math" w:hAnsi="Cambria Math"/>
                  <w:i/>
                </w:rPr>
              </m:ctrlPr>
            </m:dPr>
            <m:e>
              <m:r>
                <w:rPr>
                  <w:rFonts w:ascii="Cambria Math" w:hAnsi="Cambria Math"/>
                </w:rPr>
                <m:t>x</m:t>
              </m:r>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μ</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μν</m:t>
              </m:r>
            </m:sub>
          </m:sSub>
          <m:r>
            <w:rPr>
              <w:rFonts w:ascii="Cambria Math" w:hAnsi="Cambria Math"/>
            </w:rPr>
            <m:t>d</m:t>
          </m:r>
          <m:sSup>
            <m:sSupPr>
              <m:ctrlPr>
                <w:rPr>
                  <w:rFonts w:ascii="Cambria Math" w:hAnsi="Cambria Math"/>
                  <w:i/>
                </w:rPr>
              </m:ctrlPr>
            </m:sSupPr>
            <m:e>
              <m:r>
                <w:rPr>
                  <w:rFonts w:ascii="Cambria Math" w:hAnsi="Cambria Math"/>
                </w:rPr>
                <m:t>σ</m:t>
              </m:r>
            </m:e>
            <m:sup>
              <m:r>
                <w:rPr>
                  <w:rFonts w:ascii="Cambria Math" w:hAnsi="Cambria Math"/>
                </w:rPr>
                <m:t>μν</m:t>
              </m:r>
            </m:sup>
          </m:sSup>
        </m:oMath>
      </m:oMathPara>
    </w:p>
    <w:p w14:paraId="48C0AC7A" w14:textId="77777777" w:rsidR="00002AE6" w:rsidRPr="003570B6" w:rsidRDefault="00002AE6" w:rsidP="003570B6">
      <w:pPr>
        <w:pStyle w:val="NormalWeb"/>
        <w:spacing w:before="0" w:beforeAutospacing="0" w:after="0" w:afterAutospacing="0"/>
      </w:pPr>
      <w:r w:rsidRPr="003570B6">
        <w:t xml:space="preserve">Now, we can extend this explanation further, by observing that the local </w:t>
      </w:r>
    </w:p>
    <w:p w14:paraId="22A5B0D2" w14:textId="7513FF9E" w:rsidR="00002AE6" w:rsidRPr="003570B6" w:rsidRDefault="00002AE6" w:rsidP="003570B6">
      <w:pPr>
        <w:pStyle w:val="NormalWeb"/>
        <w:spacing w:before="0" w:beforeAutospacing="0" w:after="0" w:afterAutospacing="0"/>
      </w:pPr>
      <w:r w:rsidRPr="003570B6">
        <w:t xml:space="preserve">phase change at III of the wavefunction of a test wave or particle is given by: </w:t>
      </w:r>
    </w:p>
    <w:p w14:paraId="1B4257DF" w14:textId="6C0FE0BD" w:rsidR="00292CFC" w:rsidRPr="003570B6" w:rsidRDefault="00292CFC" w:rsidP="003570B6">
      <w:pPr>
        <w:pStyle w:val="NormalWeb"/>
        <w:spacing w:before="0" w:beforeAutospacing="0" w:after="0" w:afterAutospacing="0"/>
      </w:pPr>
      <m:oMathPara>
        <m:oMath>
          <m:r>
            <m:rPr>
              <m:sty m:val="p"/>
            </m:rPr>
            <w:rPr>
              <w:rFonts w:ascii="Cambria Math" w:hAnsi="Cambria Math"/>
            </w:rPr>
            <m:t>Φ</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μ</m:t>
                  </m:r>
                </m:sub>
              </m:sSub>
              <m:d>
                <m:dPr>
                  <m:ctrlPr>
                    <w:rPr>
                      <w:rFonts w:ascii="Cambria Math" w:hAnsi="Cambria Math"/>
                      <w:i/>
                    </w:rPr>
                  </m:ctrlPr>
                </m:dPr>
                <m:e>
                  <m:r>
                    <w:rPr>
                      <w:rFonts w:ascii="Cambria Math" w:hAnsi="Cambria Math"/>
                    </w:rPr>
                    <m:t>x</m:t>
                  </m:r>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μ</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m:t>
                  </m:r>
                </m:sub>
              </m:sSub>
              <m:sSub>
                <m:sSubPr>
                  <m:ctrlPr>
                    <w:rPr>
                      <w:rFonts w:ascii="Cambria Math" w:hAnsi="Cambria Math"/>
                      <w:i/>
                    </w:rPr>
                  </m:ctrlPr>
                </m:sSubPr>
                <m:e>
                  <m:r>
                    <w:rPr>
                      <w:rFonts w:ascii="Cambria Math" w:hAnsi="Cambria Math"/>
                    </w:rPr>
                    <m:t>ψ</m:t>
                  </m:r>
                </m:e>
                <m:sub>
                  <m:r>
                    <w:rPr>
                      <w:rFonts w:ascii="Cambria Math" w:hAnsi="Cambria Math"/>
                    </w:rPr>
                    <m:t>M</m:t>
                  </m:r>
                </m:sub>
              </m:sSub>
            </m:sup>
          </m:sSup>
        </m:oMath>
      </m:oMathPara>
    </w:p>
    <w:p w14:paraId="5545B7CC" w14:textId="1649F5DE" w:rsidR="00615A0D" w:rsidRPr="003570B6" w:rsidRDefault="00292CFC" w:rsidP="003570B6">
      <w:pPr>
        <w:pStyle w:val="NormalWeb"/>
        <w:spacing w:before="0" w:beforeAutospacing="0" w:after="0" w:afterAutospacing="0"/>
      </w:pPr>
      <m:oMath>
        <m:r>
          <m:rPr>
            <m:sty m:val="p"/>
          </m:rPr>
          <w:rPr>
            <w:rFonts w:ascii="Cambria Math" w:hAnsi="Cambria Math"/>
          </w:rPr>
          <m:t>Φ</m:t>
        </m:r>
      </m:oMath>
      <w:r w:rsidRPr="003570B6">
        <w:t xml:space="preserve"> </w:t>
      </w:r>
      <w:r w:rsidRPr="003570B6">
        <w:t xml:space="preserve">which is proportional to the magnetic flux, </w:t>
      </w:r>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M</m:t>
            </m:r>
          </m:sub>
        </m:sSub>
      </m:oMath>
      <w:r w:rsidRPr="003570B6">
        <w:rPr>
          <w:iCs/>
          <w:position w:val="-6"/>
        </w:rPr>
        <w:t xml:space="preserve"> </w:t>
      </w:r>
      <w:r w:rsidRPr="003570B6">
        <w:t xml:space="preserve">, is known as the </w:t>
      </w:r>
      <w:r w:rsidRPr="003570B6">
        <w:rPr>
          <w:iCs/>
        </w:rPr>
        <w:t xml:space="preserve">phase factor </w:t>
      </w:r>
      <w:r w:rsidRPr="003570B6">
        <w:t xml:space="preserve">and is </w:t>
      </w:r>
      <w:r w:rsidRPr="003570B6">
        <w:rPr>
          <w:iCs/>
        </w:rPr>
        <w:t>gauge covariant</w:t>
      </w:r>
      <w:r w:rsidRPr="003570B6">
        <w:t xml:space="preserve">. </w:t>
      </w:r>
      <w:r w:rsidRPr="003570B6">
        <w:t xml:space="preserve">It is </w:t>
      </w:r>
      <w:r w:rsidRPr="003570B6">
        <w:t xml:space="preserve">measured at position III is the </w:t>
      </w:r>
      <w:r w:rsidRPr="003570B6">
        <w:rPr>
          <w:iCs/>
        </w:rPr>
        <w:t>holonomy</w:t>
      </w:r>
      <w:r w:rsidRPr="003570B6">
        <w:rPr>
          <w:iCs/>
          <w:vertAlign w:val="superscript"/>
        </w:rPr>
        <w:t>4</w:t>
      </w:r>
      <w:r w:rsidRPr="003570B6">
        <w:rPr>
          <w:iCs/>
        </w:rPr>
        <w:t xml:space="preserve"> </w:t>
      </w:r>
      <w:r w:rsidRPr="003570B6">
        <w:t xml:space="preserve">of the </w:t>
      </w:r>
      <w:r w:rsidRPr="003570B6">
        <w:rPr>
          <w:iCs/>
        </w:rPr>
        <w:t>connection</w:t>
      </w:r>
      <w:r w:rsidRPr="003570B6">
        <w:rPr>
          <w:iCs/>
          <w:vertAlign w:val="superscript"/>
        </w:rPr>
        <w:t>5</w:t>
      </w:r>
      <w:r w:rsidRPr="003570B6">
        <w:t xml:space="preserve">, </w:t>
      </w:r>
      <w:r w:rsidRPr="003570B6">
        <w:rPr>
          <w:b/>
          <w:bCs/>
          <w:iCs/>
        </w:rPr>
        <w:t>A</w:t>
      </w:r>
      <w:r w:rsidRPr="003570B6">
        <w:rPr>
          <w:position w:val="-2"/>
        </w:rPr>
        <w:t>μ</w:t>
      </w:r>
      <w:r w:rsidRPr="003570B6">
        <w:t xml:space="preserve">; and </w:t>
      </w:r>
      <w:r w:rsidRPr="003570B6">
        <w:rPr>
          <w:iCs/>
        </w:rPr>
        <w:t>g</w:t>
      </w:r>
      <w:r w:rsidRPr="003570B6">
        <w:rPr>
          <w:iCs/>
          <w:position w:val="-2"/>
        </w:rPr>
        <w:t xml:space="preserve">m </w:t>
      </w:r>
      <w:r w:rsidRPr="003570B6">
        <w:t xml:space="preserve">is the </w:t>
      </w:r>
      <w:proofErr w:type="gramStart"/>
      <w:r w:rsidRPr="003570B6">
        <w:rPr>
          <w:iCs/>
        </w:rPr>
        <w:t>SU(</w:t>
      </w:r>
      <w:proofErr w:type="gramEnd"/>
      <w:r w:rsidRPr="003570B6">
        <w:rPr>
          <w:iCs/>
        </w:rPr>
        <w:t>2) magnetic charge density</w:t>
      </w:r>
      <w:r w:rsidR="00615A0D" w:rsidRPr="003570B6">
        <w:rPr>
          <w:iCs/>
        </w:rPr>
        <w:t xml:space="preserve">. </w:t>
      </w:r>
      <m:oMath>
        <m:r>
          <w:rPr>
            <w:rFonts w:ascii="Cambria Math" w:hAnsi="Cambria Math"/>
          </w:rPr>
          <m:t>∆δ</m:t>
        </m:r>
      </m:oMath>
      <w:r w:rsidR="00615A0D" w:rsidRPr="003570B6">
        <w:t xml:space="preserve"> and </w:t>
      </w:r>
      <m:oMath>
        <m:r>
          <m:rPr>
            <m:sty m:val="p"/>
          </m:rPr>
          <w:rPr>
            <w:rFonts w:ascii="Cambria Math" w:hAnsi="Cambria Math"/>
          </w:rPr>
          <m:t>Φ</m:t>
        </m:r>
      </m:oMath>
      <w:r w:rsidR="00615A0D" w:rsidRPr="003570B6">
        <w:t xml:space="preserve"> are dimensionless. </w:t>
      </w:r>
      <w:r w:rsidR="00615A0D" w:rsidRPr="003570B6">
        <w:rPr>
          <w:rFonts w:ascii="Cambria Math" w:hAnsi="Cambria Math" w:cs="Cambria Math"/>
          <w:position w:val="4"/>
        </w:rPr>
        <w:t>∇</w:t>
      </w:r>
      <w:r w:rsidR="00615A0D" w:rsidRPr="003570B6">
        <w:rPr>
          <w:position w:val="4"/>
        </w:rPr>
        <w:t xml:space="preserve"> × </w:t>
      </w:r>
      <w:r w:rsidR="00615A0D" w:rsidRPr="003570B6">
        <w:rPr>
          <w:b/>
          <w:bCs/>
          <w:i/>
          <w:iCs/>
          <w:position w:val="4"/>
        </w:rPr>
        <w:t xml:space="preserve">A </w:t>
      </w:r>
      <w:r w:rsidR="00615A0D" w:rsidRPr="003570B6">
        <w:rPr>
          <w:position w:val="4"/>
        </w:rPr>
        <w:t xml:space="preserve">= 0 </w:t>
      </w:r>
      <w:r w:rsidR="00615A0D" w:rsidRPr="003570B6">
        <w:t>outside the solenoid</w:t>
      </w:r>
      <w:r w:rsidR="00615A0D" w:rsidRPr="003570B6">
        <w:t xml:space="preserve">. </w:t>
      </w:r>
      <w:r w:rsidR="00615A0D" w:rsidRPr="003570B6">
        <w:t xml:space="preserve">An electron on path 1 will interact with the </w:t>
      </w:r>
      <w:r w:rsidR="00615A0D" w:rsidRPr="003570B6">
        <w:rPr>
          <w:b/>
          <w:bCs/>
          <w:i/>
          <w:iCs/>
        </w:rPr>
        <w:t xml:space="preserve">A </w:t>
      </w:r>
      <w:r w:rsidR="00615A0D" w:rsidRPr="003570B6">
        <w:t xml:space="preserve">field oriented in the positive direction. Conversely, an electron on path 2 will interact with the </w:t>
      </w:r>
      <w:r w:rsidR="00615A0D" w:rsidRPr="003570B6">
        <w:rPr>
          <w:b/>
          <w:bCs/>
          <w:i/>
          <w:iCs/>
        </w:rPr>
        <w:t xml:space="preserve">A </w:t>
      </w:r>
      <w:r w:rsidR="00615A0D" w:rsidRPr="003570B6">
        <w:t xml:space="preserve">field oriented in the negative direction. </w:t>
      </w:r>
      <w:r w:rsidR="00615A0D" w:rsidRPr="003570B6">
        <w:t>T</w:t>
      </w:r>
      <w:r w:rsidR="00615A0D" w:rsidRPr="003570B6">
        <w:t xml:space="preserve">he </w:t>
      </w:r>
      <w:r w:rsidR="00615A0D" w:rsidRPr="003570B6">
        <w:rPr>
          <w:b/>
          <w:bCs/>
          <w:i/>
          <w:iCs/>
        </w:rPr>
        <w:t xml:space="preserve">B </w:t>
      </w:r>
      <w:r w:rsidR="00615A0D" w:rsidRPr="003570B6">
        <w:t xml:space="preserve">field can be defined with respect to a local stationary component </w:t>
      </w:r>
      <w:r w:rsidR="00615A0D" w:rsidRPr="003570B6">
        <w:rPr>
          <w:b/>
          <w:bCs/>
          <w:i/>
          <w:iCs/>
        </w:rPr>
        <w:t>B</w:t>
      </w:r>
      <w:r w:rsidR="00615A0D" w:rsidRPr="003570B6">
        <w:rPr>
          <w:i/>
          <w:iCs/>
          <w:position w:val="-2"/>
        </w:rPr>
        <w:t xml:space="preserve">1 </w:t>
      </w:r>
      <w:r w:rsidR="00615A0D" w:rsidRPr="003570B6">
        <w:t xml:space="preserve">which is confined to the solenoid and a component </w:t>
      </w:r>
      <w:r w:rsidR="00615A0D" w:rsidRPr="003570B6">
        <w:rPr>
          <w:b/>
          <w:bCs/>
          <w:i/>
          <w:iCs/>
        </w:rPr>
        <w:t>B</w:t>
      </w:r>
      <w:r w:rsidR="00615A0D" w:rsidRPr="003570B6">
        <w:rPr>
          <w:i/>
          <w:iCs/>
          <w:position w:val="-2"/>
        </w:rPr>
        <w:t xml:space="preserve">2 </w:t>
      </w:r>
      <w:r w:rsidR="00615A0D" w:rsidRPr="003570B6">
        <w:t>which is either a standing wave or propagates</w:t>
      </w:r>
      <w:r w:rsidR="00615A0D" w:rsidRPr="003570B6">
        <w:t>. [1]</w:t>
      </w:r>
      <w:r w:rsidR="00615A0D" w:rsidRPr="003570B6">
        <w:t xml:space="preserve">: </w:t>
      </w:r>
    </w:p>
    <w:p w14:paraId="2E6A0C3B" w14:textId="1D3F7BFC" w:rsidR="00615A0D" w:rsidRPr="003570B6" w:rsidRDefault="00615A0D" w:rsidP="003570B6">
      <w:pPr>
        <w:pStyle w:val="NormalWeb"/>
        <w:spacing w:before="0" w:beforeAutospacing="0" w:after="0" w:afterAutospacing="0"/>
        <w:jc w:val="center"/>
      </w:pPr>
      <m:oMathPara>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2784214E" w14:textId="7A1EF2F9" w:rsidR="00615A0D" w:rsidRPr="003570B6" w:rsidRDefault="00615A0D" w:rsidP="003570B6">
      <w:pPr>
        <w:pStyle w:val="NormalWeb"/>
        <w:spacing w:before="0" w:beforeAutospacing="0" w:after="0" w:afterAutospacing="0"/>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r>
            <m:rPr>
              <m:sty m:val="p"/>
            </m:rPr>
            <w:rPr>
              <w:rFonts w:ascii="Cambria Math" w:hAnsi="Cambria Math"/>
            </w:rPr>
            <m:t>∇</m:t>
          </m:r>
          <m:r>
            <w:rPr>
              <w:rFonts w:ascii="Cambria Math" w:hAnsi="Cambria Math"/>
            </w:rPr>
            <m:t>×A</m:t>
          </m:r>
        </m:oMath>
      </m:oMathPara>
    </w:p>
    <w:p w14:paraId="39BCE0B9" w14:textId="2C72594B" w:rsidR="00002AE6" w:rsidRPr="003570B6" w:rsidRDefault="006F7BAE" w:rsidP="003570B6">
      <w:pPr>
        <w:pStyle w:val="NormalWeb"/>
        <w:spacing w:before="0" w:beforeAutospacing="0" w:after="0" w:afterAutospacing="0"/>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m:t>
          </m:r>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i/>
            </w:rPr>
            <w:sym w:font="Symbol" w:char="F066"/>
          </m:r>
          <m:r>
            <w:rPr>
              <w:rFonts w:ascii="Cambria Math" w:hAnsi="Cambria Math"/>
            </w:rPr>
            <m:t>)</m:t>
          </m:r>
        </m:oMath>
      </m:oMathPara>
    </w:p>
    <w:p w14:paraId="39881480" w14:textId="4260BB9E" w:rsidR="003570B6" w:rsidRPr="003570B6" w:rsidRDefault="006F7BAE" w:rsidP="003570B6">
      <w:pPr>
        <w:pStyle w:val="NormalWeb"/>
        <w:spacing w:before="0" w:beforeAutospacing="0" w:after="0" w:afterAutospacing="0"/>
      </w:pP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3570B6">
        <w:t xml:space="preserve"> is a standing wave that is associated with </w:t>
      </w:r>
      <w:proofErr w:type="gramStart"/>
      <w:r w:rsidRPr="003570B6">
        <w:t>SU(</w:t>
      </w:r>
      <w:proofErr w:type="gramEnd"/>
      <w:r w:rsidRPr="003570B6">
        <w:t xml:space="preserve">2). In </w:t>
      </w:r>
      <w:proofErr w:type="gramStart"/>
      <w:r w:rsidRPr="003570B6">
        <w:t>U(</w:t>
      </w:r>
      <w:proofErr w:type="gramEnd"/>
      <w:r w:rsidRPr="003570B6">
        <w:t xml:space="preserve">1)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3570B6">
        <w:t xml:space="preserve"> components are associated with the field and </w:t>
      </w: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m:t>
        </m:r>
      </m:oMath>
      <w:r w:rsidRPr="003570B6">
        <w:t xml:space="preserve">. </w:t>
      </w:r>
      <w:r w:rsidRPr="003570B6">
        <w:t xml:space="preserve">The electrons traveling on paths 1 and 2 require different times to reach III due to the different distances and the opposing directions of the potential </w:t>
      </w:r>
      <w:r w:rsidRPr="003570B6">
        <w:rPr>
          <w:b/>
          <w:bCs/>
          <w:i/>
          <w:iCs/>
        </w:rPr>
        <w:t xml:space="preserve">A </w:t>
      </w:r>
      <w:r w:rsidRPr="003570B6">
        <w:t xml:space="preserve">along </w:t>
      </w:r>
      <w:r w:rsidRPr="003570B6">
        <w:t>their paths</w:t>
      </w:r>
      <w:r w:rsidRPr="003570B6">
        <w:t xml:space="preserve"> </w:t>
      </w:r>
      <w:proofErr w:type="gramStart"/>
      <w:r w:rsidRPr="003570B6">
        <w:t>The</w:t>
      </w:r>
      <w:proofErr w:type="gramEnd"/>
      <w:r w:rsidRPr="003570B6">
        <w:t xml:space="preserve"> change in the phase difference due to the presence of the </w:t>
      </w:r>
      <w:r w:rsidRPr="003570B6">
        <w:rPr>
          <w:b/>
          <w:bCs/>
          <w:i/>
          <w:iCs/>
        </w:rPr>
        <w:t xml:space="preserve">A </w:t>
      </w:r>
      <w:r w:rsidRPr="003570B6">
        <w:t>potential is</w:t>
      </w:r>
      <w:r w:rsidR="003570B6" w:rsidRPr="003570B6">
        <w:t>:</w:t>
      </w:r>
    </w:p>
    <w:p w14:paraId="140A7CE9" w14:textId="0844DDAF" w:rsidR="003570B6" w:rsidRPr="003570B6" w:rsidRDefault="003570B6" w:rsidP="003570B6">
      <w:pPr>
        <w:pStyle w:val="NormalWeb"/>
        <w:spacing w:before="0" w:beforeAutospacing="0" w:after="0" w:afterAutospacing="0"/>
        <w:jc w:val="center"/>
      </w:pPr>
      <m:oMathPara>
        <m:oMath>
          <m:r>
            <w:rPr>
              <w:rFonts w:ascii="Cambria Math" w:hAnsi="Cambria Math"/>
            </w:rPr>
            <m:t>∆δ=</m:t>
          </m:r>
          <m:r>
            <m:rPr>
              <m:sty m:val="p"/>
            </m:rPr>
            <w:rPr>
              <w:rFonts w:ascii="Cambria Math" w:hAnsi="Cambria Math"/>
            </w:rPr>
            <m:t>Δ</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oMath>
      </m:oMathPara>
    </w:p>
    <w:p w14:paraId="2022DB3F" w14:textId="77777777" w:rsidR="003570B6" w:rsidRPr="003570B6" w:rsidRDefault="003570B6" w:rsidP="003570B6">
      <w:pPr>
        <w:pStyle w:val="NormalWeb"/>
        <w:spacing w:before="0" w:beforeAutospacing="0" w:after="0" w:afterAutospacing="0"/>
        <w:jc w:val="center"/>
      </w:pPr>
      <m:oMathPara>
        <m:oMath>
          <m:f>
            <m:fPr>
              <m:ctrlPr>
                <w:rPr>
                  <w:rFonts w:ascii="Cambria Math" w:hAnsi="Cambria Math"/>
                  <w:i/>
                </w:rPr>
              </m:ctrlPr>
            </m:fPr>
            <m:num>
              <m:r>
                <w:rPr>
                  <w:rFonts w:ascii="Cambria Math" w:hAnsi="Cambria Math"/>
                </w:rPr>
                <m:t>q</m:t>
              </m:r>
            </m:num>
            <m:den>
              <m:r>
                <w:rPr>
                  <w:rFonts w:ascii="Cambria Math" w:hAnsi="Cambria Math"/>
                </w:rPr>
                <m:t>ℏ</m:t>
              </m:r>
            </m:den>
          </m:f>
          <m:r>
            <w:rPr>
              <w:rFonts w:ascii="Cambria Math" w:hAnsi="Cambria Math"/>
            </w:rPr>
            <m:t xml:space="preserve">∫B ∙dS= </m:t>
          </m:r>
          <m:f>
            <m:fPr>
              <m:ctrlPr>
                <w:rPr>
                  <w:rFonts w:ascii="Cambria Math" w:hAnsi="Cambria Math"/>
                  <w:i/>
                </w:rPr>
              </m:ctrlPr>
            </m:fPr>
            <m:num>
              <m:r>
                <w:rPr>
                  <w:rFonts w:ascii="Cambria Math" w:hAnsi="Cambria Math"/>
                </w:rPr>
                <m:t>q</m:t>
              </m:r>
            </m:num>
            <m:den>
              <m:r>
                <w:rPr>
                  <w:rFonts w:ascii="Cambria Math" w:hAnsi="Cambria Math"/>
                </w:rPr>
                <m:t>ℏ</m:t>
              </m:r>
            </m:den>
          </m:f>
          <m:sSub>
            <m:sSubPr>
              <m:ctrlPr>
                <w:rPr>
                  <w:rFonts w:ascii="Cambria Math" w:hAnsi="Cambria Math"/>
                  <w:i/>
                </w:rPr>
              </m:ctrlPr>
            </m:sSubPr>
            <m:e>
              <m:r>
                <w:rPr>
                  <w:rFonts w:ascii="Cambria Math" w:hAnsi="Cambria Math"/>
                </w:rPr>
                <m:t>ψ</m:t>
              </m:r>
            </m:e>
            <m:sub>
              <m:r>
                <w:rPr>
                  <w:rFonts w:ascii="Cambria Math" w:hAnsi="Cambria Math"/>
                </w:rPr>
                <m:t>M</m:t>
              </m:r>
            </m:sub>
          </m:sSub>
        </m:oMath>
      </m:oMathPara>
    </w:p>
    <w:p w14:paraId="37F51487" w14:textId="26798CFF" w:rsidR="005C2BEF" w:rsidRPr="003570B6" w:rsidRDefault="00424412" w:rsidP="00222EB8">
      <w:pPr>
        <w:pStyle w:val="NormalWeb"/>
        <w:spacing w:before="0" w:beforeAutospacing="0" w:after="0" w:afterAutospacing="0"/>
      </w:pPr>
      <w:bookmarkStart w:id="0" w:name="_GoBack"/>
      <w:bookmarkEnd w:id="0"/>
      <w:r w:rsidRPr="003570B6">
        <w:rPr>
          <w:b/>
        </w:rPr>
        <w:t>Summary</w:t>
      </w:r>
    </w:p>
    <w:p w14:paraId="28B3DD8F" w14:textId="7053D13A" w:rsidR="00424412" w:rsidRPr="003570B6" w:rsidRDefault="003570B6" w:rsidP="003570B6">
      <w:pPr>
        <w:pStyle w:val="NormalWeb"/>
        <w:spacing w:before="0" w:beforeAutospacing="0" w:after="0" w:afterAutospacing="0"/>
        <w:ind w:firstLine="720"/>
      </w:pPr>
      <w:r>
        <w:t xml:space="preserve">This paper attempted to show how topological foundations of electromagnetism can be explains and an example case the </w:t>
      </w:r>
      <w:proofErr w:type="spellStart"/>
      <w:r w:rsidRPr="003570B6">
        <w:t>Aharonov</w:t>
      </w:r>
      <w:proofErr w:type="spellEnd"/>
      <w:r w:rsidRPr="003570B6">
        <w:t>-Bohm effect</w:t>
      </w:r>
      <w:r>
        <w:t xml:space="preserve"> to show case when the classical theory breaks downs and topological analysis can lead to a solution.</w:t>
      </w:r>
      <w:r w:rsidR="00424412" w:rsidRPr="003570B6">
        <w:t xml:space="preserve"> solitons, instantons </w:t>
      </w:r>
      <w:r>
        <w:t>were also addressed ad they play an important role if topological explanations are to be generalized to a field theory. G</w:t>
      </w:r>
      <w:r w:rsidR="00424412" w:rsidRPr="003570B6">
        <w:t xml:space="preserve">iven a Yang-Mills description, electromagnetism can, and should be extended, in accordance with the topology with which the electromagnetic fields are associated. </w:t>
      </w:r>
    </w:p>
    <w:p w14:paraId="2E70B3BB" w14:textId="77777777" w:rsidR="00424412" w:rsidRPr="00424412" w:rsidRDefault="00424412" w:rsidP="00424412">
      <w:pPr>
        <w:pStyle w:val="NormalWeb"/>
        <w:spacing w:before="0" w:beforeAutospacing="0" w:after="0" w:afterAutospacing="0"/>
      </w:pPr>
    </w:p>
    <w:p w14:paraId="2C971263" w14:textId="77777777" w:rsidR="003570B6" w:rsidRDefault="003570B6" w:rsidP="006F3861">
      <w:pPr>
        <w:pStyle w:val="NormalWeb"/>
        <w:spacing w:before="0" w:beforeAutospacing="0" w:after="0" w:afterAutospacing="0"/>
        <w:rPr>
          <w:sz w:val="20"/>
          <w:szCs w:val="20"/>
          <w:vertAlign w:val="superscript"/>
        </w:rPr>
      </w:pPr>
    </w:p>
    <w:p w14:paraId="0791973B" w14:textId="77777777" w:rsidR="003570B6" w:rsidRDefault="003570B6" w:rsidP="006F3861">
      <w:pPr>
        <w:pStyle w:val="NormalWeb"/>
        <w:spacing w:before="0" w:beforeAutospacing="0" w:after="0" w:afterAutospacing="0"/>
        <w:rPr>
          <w:sz w:val="20"/>
          <w:szCs w:val="20"/>
          <w:vertAlign w:val="superscript"/>
        </w:rPr>
      </w:pPr>
    </w:p>
    <w:p w14:paraId="399760D8" w14:textId="77777777" w:rsidR="003570B6" w:rsidRDefault="003570B6" w:rsidP="006F3861">
      <w:pPr>
        <w:pStyle w:val="NormalWeb"/>
        <w:spacing w:before="0" w:beforeAutospacing="0" w:after="0" w:afterAutospacing="0"/>
        <w:rPr>
          <w:sz w:val="20"/>
          <w:szCs w:val="20"/>
          <w:vertAlign w:val="superscript"/>
        </w:rPr>
      </w:pPr>
    </w:p>
    <w:p w14:paraId="4BC6D267" w14:textId="77777777" w:rsidR="003570B6" w:rsidRDefault="003570B6" w:rsidP="006F3861">
      <w:pPr>
        <w:pStyle w:val="NormalWeb"/>
        <w:spacing w:before="0" w:beforeAutospacing="0" w:after="0" w:afterAutospacing="0"/>
        <w:rPr>
          <w:sz w:val="20"/>
          <w:szCs w:val="20"/>
          <w:vertAlign w:val="superscript"/>
        </w:rPr>
      </w:pPr>
    </w:p>
    <w:p w14:paraId="1F9702C9" w14:textId="77777777" w:rsidR="003570B6" w:rsidRDefault="003570B6" w:rsidP="006F3861">
      <w:pPr>
        <w:pStyle w:val="NormalWeb"/>
        <w:spacing w:before="0" w:beforeAutospacing="0" w:after="0" w:afterAutospacing="0"/>
        <w:rPr>
          <w:sz w:val="20"/>
          <w:szCs w:val="20"/>
          <w:vertAlign w:val="superscript"/>
        </w:rPr>
      </w:pPr>
    </w:p>
    <w:p w14:paraId="024AC9EC" w14:textId="2582A23F" w:rsidR="006F3861" w:rsidRDefault="006F3861" w:rsidP="006F3861">
      <w:pPr>
        <w:pStyle w:val="NormalWeb"/>
        <w:spacing w:before="0" w:beforeAutospacing="0" w:after="0" w:afterAutospacing="0"/>
        <w:rPr>
          <w:sz w:val="20"/>
          <w:szCs w:val="20"/>
        </w:rPr>
      </w:pPr>
      <w:r w:rsidRPr="006F3861">
        <w:rPr>
          <w:sz w:val="20"/>
          <w:szCs w:val="20"/>
          <w:vertAlign w:val="superscript"/>
        </w:rPr>
        <w:lastRenderedPageBreak/>
        <w:t>1</w:t>
      </w:r>
      <w:r w:rsidR="00FB5034" w:rsidRPr="006F3861">
        <w:rPr>
          <w:sz w:val="20"/>
          <w:szCs w:val="20"/>
        </w:rPr>
        <w:t xml:space="preserve">A </w:t>
      </w:r>
      <w:r w:rsidR="00FB5034" w:rsidRPr="006F3861">
        <w:rPr>
          <w:b/>
          <w:bCs/>
          <w:i/>
          <w:iCs/>
          <w:sz w:val="20"/>
          <w:szCs w:val="20"/>
        </w:rPr>
        <w:t xml:space="preserve">diffeomorphism </w:t>
      </w:r>
      <w:r w:rsidR="00FB5034" w:rsidRPr="006F3861">
        <w:rPr>
          <w:sz w:val="20"/>
          <w:szCs w:val="20"/>
        </w:rPr>
        <w:t xml:space="preserve">can be defined in the following way: If the sets </w:t>
      </w:r>
      <w:r w:rsidR="00FB5034" w:rsidRPr="006F3861">
        <w:rPr>
          <w:i/>
          <w:iCs/>
          <w:sz w:val="20"/>
          <w:szCs w:val="20"/>
        </w:rPr>
        <w:t xml:space="preserve">U </w:t>
      </w:r>
      <w:r w:rsidR="00FB5034" w:rsidRPr="006F3861">
        <w:rPr>
          <w:sz w:val="20"/>
          <w:szCs w:val="20"/>
        </w:rPr>
        <w:t xml:space="preserve">and </w:t>
      </w:r>
      <w:r w:rsidR="00FB5034" w:rsidRPr="006F3861">
        <w:rPr>
          <w:i/>
          <w:iCs/>
          <w:sz w:val="20"/>
          <w:szCs w:val="20"/>
        </w:rPr>
        <w:t xml:space="preserve">V </w:t>
      </w:r>
      <w:r w:rsidR="00FB5034" w:rsidRPr="006F3861">
        <w:rPr>
          <w:sz w:val="20"/>
          <w:szCs w:val="20"/>
        </w:rPr>
        <w:t xml:space="preserve">are open sets both defined over the space </w:t>
      </w:r>
      <w:r w:rsidR="00FB5034" w:rsidRPr="006F3861">
        <w:rPr>
          <w:i/>
          <w:iCs/>
          <w:sz w:val="20"/>
          <w:szCs w:val="20"/>
        </w:rPr>
        <w:t>R</w:t>
      </w:r>
      <w:r w:rsidR="00FB5034" w:rsidRPr="006F3861">
        <w:rPr>
          <w:i/>
          <w:iCs/>
          <w:position w:val="8"/>
          <w:sz w:val="20"/>
          <w:szCs w:val="20"/>
        </w:rPr>
        <w:t xml:space="preserve">m </w:t>
      </w:r>
      <w:r w:rsidR="00FB5034" w:rsidRPr="006F3861">
        <w:rPr>
          <w:sz w:val="20"/>
          <w:szCs w:val="20"/>
        </w:rPr>
        <w:t xml:space="preserve">is open and </w:t>
      </w:r>
      <w:r w:rsidR="00FB5034" w:rsidRPr="006F3861">
        <w:rPr>
          <w:i/>
          <w:iCs/>
          <w:sz w:val="20"/>
          <w:szCs w:val="20"/>
        </w:rPr>
        <w:t xml:space="preserve">U </w:t>
      </w:r>
      <w:r w:rsidR="00FB5034" w:rsidRPr="006F3861">
        <w:rPr>
          <w:rFonts w:ascii="Cambria Math" w:hAnsi="Cambria Math" w:cs="Cambria Math"/>
          <w:sz w:val="20"/>
          <w:szCs w:val="20"/>
        </w:rPr>
        <w:t>⊂</w:t>
      </w:r>
      <w:r w:rsidR="00FB5034" w:rsidRPr="006F3861">
        <w:rPr>
          <w:sz w:val="20"/>
          <w:szCs w:val="20"/>
        </w:rPr>
        <w:t xml:space="preserve"> </w:t>
      </w:r>
      <w:r w:rsidR="00FB5034" w:rsidRPr="006F3861">
        <w:rPr>
          <w:i/>
          <w:iCs/>
          <w:sz w:val="20"/>
          <w:szCs w:val="20"/>
        </w:rPr>
        <w:t>R</w:t>
      </w:r>
      <w:r w:rsidR="00FB5034" w:rsidRPr="006F3861">
        <w:rPr>
          <w:i/>
          <w:iCs/>
          <w:position w:val="8"/>
          <w:sz w:val="20"/>
          <w:szCs w:val="20"/>
        </w:rPr>
        <w:t xml:space="preserve">m </w:t>
      </w:r>
      <w:r w:rsidR="00FB5034" w:rsidRPr="006F3861">
        <w:rPr>
          <w:sz w:val="20"/>
          <w:szCs w:val="20"/>
        </w:rPr>
        <w:t xml:space="preserve">is open, where open means nonoverlapping, then the mapping </w:t>
      </w:r>
      <w:proofErr w:type="gramStart"/>
      <w:r w:rsidR="00FB5034" w:rsidRPr="006F3861">
        <w:rPr>
          <w:position w:val="-2"/>
          <w:sz w:val="20"/>
          <w:szCs w:val="20"/>
        </w:rPr>
        <w:t>ψ :</w:t>
      </w:r>
      <w:r w:rsidR="00FB5034" w:rsidRPr="006F3861">
        <w:rPr>
          <w:i/>
          <w:iCs/>
          <w:position w:val="-2"/>
          <w:sz w:val="20"/>
          <w:szCs w:val="20"/>
        </w:rPr>
        <w:t>U</w:t>
      </w:r>
      <w:proofErr w:type="gramEnd"/>
      <w:r w:rsidR="00FB5034" w:rsidRPr="006F3861">
        <w:rPr>
          <w:i/>
          <w:iCs/>
          <w:position w:val="-2"/>
          <w:sz w:val="20"/>
          <w:szCs w:val="20"/>
        </w:rPr>
        <w:t xml:space="preserve"> </w:t>
      </w:r>
      <w:r w:rsidR="00FB5034" w:rsidRPr="006F3861">
        <w:rPr>
          <w:position w:val="-2"/>
          <w:sz w:val="20"/>
          <w:szCs w:val="20"/>
        </w:rPr>
        <w:t xml:space="preserve">→ </w:t>
      </w:r>
      <w:r w:rsidR="00FB5034" w:rsidRPr="006F3861">
        <w:rPr>
          <w:i/>
          <w:iCs/>
          <w:position w:val="-2"/>
          <w:sz w:val="20"/>
          <w:szCs w:val="20"/>
        </w:rPr>
        <w:t xml:space="preserve">V </w:t>
      </w:r>
      <w:r w:rsidR="00FB5034" w:rsidRPr="006F3861">
        <w:rPr>
          <w:sz w:val="20"/>
          <w:szCs w:val="20"/>
        </w:rPr>
        <w:t xml:space="preserve">is an infinitely differentiable map with an infinitely differential inverse, and objects defined in </w:t>
      </w:r>
      <w:r w:rsidR="00FB5034" w:rsidRPr="006F3861">
        <w:rPr>
          <w:i/>
          <w:iCs/>
          <w:sz w:val="20"/>
          <w:szCs w:val="20"/>
        </w:rPr>
        <w:t xml:space="preserve">U </w:t>
      </w:r>
      <w:r w:rsidR="00FB5034" w:rsidRPr="006F3861">
        <w:rPr>
          <w:sz w:val="20"/>
          <w:szCs w:val="20"/>
        </w:rPr>
        <w:t xml:space="preserve">will have equivalent counterparts in </w:t>
      </w:r>
      <w:r w:rsidR="00FB5034" w:rsidRPr="006F3861">
        <w:rPr>
          <w:i/>
          <w:iCs/>
          <w:sz w:val="20"/>
          <w:szCs w:val="20"/>
        </w:rPr>
        <w:t>V</w:t>
      </w:r>
      <w:r w:rsidR="00FB5034" w:rsidRPr="006F3861">
        <w:rPr>
          <w:sz w:val="20"/>
          <w:szCs w:val="20"/>
        </w:rPr>
        <w:t xml:space="preserve">. The mapping </w:t>
      </w:r>
      <w:r w:rsidR="00FB5034" w:rsidRPr="006F3861">
        <w:rPr>
          <w:position w:val="-8"/>
          <w:sz w:val="20"/>
          <w:szCs w:val="20"/>
        </w:rPr>
        <w:t xml:space="preserve">ψ </w:t>
      </w:r>
      <w:r w:rsidR="00FB5034" w:rsidRPr="006F3861">
        <w:rPr>
          <w:sz w:val="20"/>
          <w:szCs w:val="20"/>
        </w:rPr>
        <w:t xml:space="preserve">is a diffeomorphism. It is a smooth and infinitely differentiable function. The important point is: conservation rules apply to diffeomorphisms, because of their infinite differentiability. </w:t>
      </w:r>
      <w:proofErr w:type="gramStart"/>
      <w:r w:rsidR="00FB5034" w:rsidRPr="006F3861">
        <w:rPr>
          <w:sz w:val="20"/>
          <w:szCs w:val="20"/>
        </w:rPr>
        <w:t>Therefore</w:t>
      </w:r>
      <w:proofErr w:type="gramEnd"/>
      <w:r w:rsidR="00FB5034" w:rsidRPr="006F3861">
        <w:rPr>
          <w:sz w:val="20"/>
          <w:szCs w:val="20"/>
        </w:rPr>
        <w:t xml:space="preserve"> diffeomorphisms constitute fundamental characterizations of differential equations. </w:t>
      </w:r>
    </w:p>
    <w:p w14:paraId="0A310E32" w14:textId="77777777" w:rsidR="00FB5034" w:rsidRPr="006F3861" w:rsidRDefault="006F3861" w:rsidP="006F3861">
      <w:pPr>
        <w:pStyle w:val="NormalWeb"/>
        <w:spacing w:before="0" w:beforeAutospacing="0" w:after="0" w:afterAutospacing="0"/>
        <w:rPr>
          <w:sz w:val="20"/>
          <w:szCs w:val="20"/>
        </w:rPr>
      </w:pPr>
      <w:r w:rsidRPr="006F3861">
        <w:rPr>
          <w:sz w:val="20"/>
          <w:szCs w:val="20"/>
          <w:vertAlign w:val="superscript"/>
        </w:rPr>
        <w:t>2</w:t>
      </w:r>
      <w:r w:rsidR="00FB5034" w:rsidRPr="006F3861">
        <w:rPr>
          <w:sz w:val="20"/>
          <w:szCs w:val="20"/>
        </w:rPr>
        <w:t xml:space="preserve">A vector field on a manifold, </w:t>
      </w:r>
      <w:r w:rsidR="00FB5034" w:rsidRPr="006F3861">
        <w:rPr>
          <w:i/>
          <w:iCs/>
          <w:sz w:val="20"/>
          <w:szCs w:val="20"/>
        </w:rPr>
        <w:t xml:space="preserve">M, </w:t>
      </w:r>
      <w:r w:rsidR="00FB5034" w:rsidRPr="006F3861">
        <w:rPr>
          <w:sz w:val="20"/>
          <w:szCs w:val="20"/>
        </w:rPr>
        <w:t xml:space="preserve">gives a </w:t>
      </w:r>
      <w:r w:rsidR="00FB5034" w:rsidRPr="006F3861">
        <w:rPr>
          <w:b/>
          <w:bCs/>
          <w:i/>
          <w:iCs/>
          <w:sz w:val="20"/>
          <w:szCs w:val="20"/>
        </w:rPr>
        <w:t xml:space="preserve">tangent vector </w:t>
      </w:r>
      <w:r w:rsidR="00FB5034" w:rsidRPr="006F3861">
        <w:rPr>
          <w:sz w:val="20"/>
          <w:szCs w:val="20"/>
        </w:rPr>
        <w:t xml:space="preserve">at each point of </w:t>
      </w:r>
      <w:r w:rsidR="00FB5034" w:rsidRPr="006F3861">
        <w:rPr>
          <w:i/>
          <w:iCs/>
          <w:sz w:val="20"/>
          <w:szCs w:val="20"/>
        </w:rPr>
        <w:t>M</w:t>
      </w:r>
      <w:r w:rsidR="00FB5034" w:rsidRPr="006F3861">
        <w:rPr>
          <w:sz w:val="20"/>
          <w:szCs w:val="20"/>
        </w:rPr>
        <w:t xml:space="preserve">. </w:t>
      </w:r>
    </w:p>
    <w:p w14:paraId="16FA5522" w14:textId="7DDC2919" w:rsidR="00FB5034" w:rsidRDefault="006F3861" w:rsidP="006F3861">
      <w:pPr>
        <w:pStyle w:val="NormalWeb"/>
        <w:spacing w:before="0" w:beforeAutospacing="0" w:after="0" w:afterAutospacing="0"/>
        <w:rPr>
          <w:sz w:val="20"/>
          <w:szCs w:val="20"/>
        </w:rPr>
      </w:pPr>
      <w:r w:rsidRPr="006F3861">
        <w:rPr>
          <w:sz w:val="20"/>
          <w:szCs w:val="20"/>
          <w:vertAlign w:val="superscript"/>
        </w:rPr>
        <w:t>3</w:t>
      </w:r>
      <w:r w:rsidR="00FB5034" w:rsidRPr="006F3861">
        <w:rPr>
          <w:sz w:val="20"/>
          <w:szCs w:val="20"/>
        </w:rPr>
        <w:t xml:space="preserve">A </w:t>
      </w:r>
      <w:r w:rsidR="00FB5034" w:rsidRPr="006F3861">
        <w:rPr>
          <w:b/>
          <w:bCs/>
          <w:i/>
          <w:iCs/>
          <w:sz w:val="20"/>
          <w:szCs w:val="20"/>
        </w:rPr>
        <w:t xml:space="preserve">bundle </w:t>
      </w:r>
      <w:r w:rsidR="00FB5034" w:rsidRPr="006F3861">
        <w:rPr>
          <w:sz w:val="20"/>
          <w:szCs w:val="20"/>
        </w:rPr>
        <w:t xml:space="preserve">is a structure consisting of a manifold </w:t>
      </w:r>
      <w:r w:rsidR="00FB5034" w:rsidRPr="006F3861">
        <w:rPr>
          <w:i/>
          <w:iCs/>
          <w:sz w:val="20"/>
          <w:szCs w:val="20"/>
        </w:rPr>
        <w:t>E</w:t>
      </w:r>
      <w:r w:rsidR="00FB5034" w:rsidRPr="006F3861">
        <w:rPr>
          <w:sz w:val="20"/>
          <w:szCs w:val="20"/>
        </w:rPr>
        <w:t xml:space="preserve">, and manifold </w:t>
      </w:r>
      <w:r w:rsidR="00FB5034" w:rsidRPr="006F3861">
        <w:rPr>
          <w:i/>
          <w:iCs/>
          <w:sz w:val="20"/>
          <w:szCs w:val="20"/>
        </w:rPr>
        <w:t>M</w:t>
      </w:r>
      <w:r w:rsidR="00FB5034" w:rsidRPr="006F3861">
        <w:rPr>
          <w:sz w:val="20"/>
          <w:szCs w:val="20"/>
        </w:rPr>
        <w:t xml:space="preserve">, and an onto map: </w:t>
      </w:r>
      <w:proofErr w:type="gramStart"/>
      <w:r w:rsidR="00FB5034" w:rsidRPr="006F3861">
        <w:rPr>
          <w:position w:val="-2"/>
          <w:sz w:val="20"/>
          <w:szCs w:val="20"/>
        </w:rPr>
        <w:t>π:</w:t>
      </w:r>
      <w:r w:rsidR="00FB5034" w:rsidRPr="006F3861">
        <w:rPr>
          <w:i/>
          <w:iCs/>
          <w:position w:val="-2"/>
          <w:sz w:val="20"/>
          <w:szCs w:val="20"/>
        </w:rPr>
        <w:t>E</w:t>
      </w:r>
      <w:proofErr w:type="gramEnd"/>
      <w:r w:rsidR="00FB5034" w:rsidRPr="006F3861">
        <w:rPr>
          <w:i/>
          <w:iCs/>
          <w:position w:val="-2"/>
          <w:sz w:val="20"/>
          <w:szCs w:val="20"/>
        </w:rPr>
        <w:t xml:space="preserve"> </w:t>
      </w:r>
      <w:r w:rsidR="00FB5034" w:rsidRPr="006F3861">
        <w:rPr>
          <w:position w:val="-2"/>
          <w:sz w:val="20"/>
          <w:szCs w:val="20"/>
        </w:rPr>
        <w:t xml:space="preserve">→ </w:t>
      </w:r>
      <w:r w:rsidR="00FB5034" w:rsidRPr="006F3861">
        <w:rPr>
          <w:i/>
          <w:iCs/>
          <w:position w:val="-2"/>
          <w:sz w:val="20"/>
          <w:szCs w:val="20"/>
        </w:rPr>
        <w:t>M</w:t>
      </w:r>
      <w:r w:rsidR="00FB5034" w:rsidRPr="006F3861">
        <w:rPr>
          <w:sz w:val="20"/>
          <w:szCs w:val="20"/>
        </w:rPr>
        <w:t xml:space="preserve">. </w:t>
      </w:r>
    </w:p>
    <w:p w14:paraId="59A81610" w14:textId="3914A0A0" w:rsidR="00292CFC" w:rsidRPr="00292CFC" w:rsidRDefault="00292CFC" w:rsidP="00292CFC">
      <w:pPr>
        <w:rPr>
          <w:sz w:val="20"/>
          <w:szCs w:val="20"/>
          <w:shd w:val="clear" w:color="auto" w:fill="FFFFFF"/>
        </w:rPr>
      </w:pPr>
      <w:r w:rsidRPr="00292CFC">
        <w:rPr>
          <w:bCs/>
          <w:sz w:val="20"/>
          <w:szCs w:val="20"/>
          <w:shd w:val="clear" w:color="auto" w:fill="FFFFFF"/>
          <w:vertAlign w:val="superscript"/>
        </w:rPr>
        <w:t>4</w:t>
      </w:r>
      <w:r>
        <w:rPr>
          <w:bCs/>
          <w:sz w:val="20"/>
          <w:szCs w:val="20"/>
          <w:shd w:val="clear" w:color="auto" w:fill="FFFFFF"/>
          <w:vertAlign w:val="superscript"/>
        </w:rPr>
        <w:t xml:space="preserve"> </w:t>
      </w:r>
      <w:r w:rsidRPr="00292CFC">
        <w:rPr>
          <w:b/>
          <w:bCs/>
          <w:sz w:val="20"/>
          <w:szCs w:val="20"/>
          <w:shd w:val="clear" w:color="auto" w:fill="FFFFFF"/>
        </w:rPr>
        <w:t>H</w:t>
      </w:r>
      <w:r w:rsidRPr="00292CFC">
        <w:rPr>
          <w:b/>
          <w:bCs/>
          <w:sz w:val="20"/>
          <w:szCs w:val="20"/>
          <w:shd w:val="clear" w:color="auto" w:fill="FFFFFF"/>
        </w:rPr>
        <w:t>olonomy</w:t>
      </w:r>
      <w:r w:rsidRPr="00292CFC">
        <w:rPr>
          <w:sz w:val="20"/>
          <w:szCs w:val="20"/>
          <w:shd w:val="clear" w:color="auto" w:fill="FFFFFF"/>
        </w:rPr>
        <w:t> of a connection on a smooth manifold is a general geometrical consequence of the curvature of the connection measuring the extent to which parallel transport around closed loops fails to preserve the geometrical data being transported</w:t>
      </w:r>
    </w:p>
    <w:p w14:paraId="660C37E7" w14:textId="36695573" w:rsidR="00292CFC" w:rsidRPr="00292CFC" w:rsidRDefault="00292CFC" w:rsidP="00292CFC">
      <w:pPr>
        <w:rPr>
          <w:sz w:val="20"/>
          <w:szCs w:val="20"/>
        </w:rPr>
      </w:pPr>
      <w:r w:rsidRPr="00292CFC">
        <w:rPr>
          <w:sz w:val="20"/>
          <w:szCs w:val="20"/>
          <w:shd w:val="clear" w:color="auto" w:fill="FFFFFF"/>
          <w:vertAlign w:val="superscript"/>
        </w:rPr>
        <w:t xml:space="preserve">5 </w:t>
      </w:r>
      <w:r w:rsidRPr="00292CFC">
        <w:rPr>
          <w:color w:val="222222"/>
          <w:sz w:val="20"/>
          <w:szCs w:val="20"/>
          <w:shd w:val="clear" w:color="auto" w:fill="FFFFFF"/>
        </w:rPr>
        <w:t>In </w:t>
      </w:r>
      <w:r w:rsidRPr="00292CFC">
        <w:rPr>
          <w:sz w:val="20"/>
          <w:szCs w:val="20"/>
          <w:shd w:val="clear" w:color="auto" w:fill="FFFFFF"/>
        </w:rPr>
        <w:t>geometry</w:t>
      </w:r>
      <w:r w:rsidRPr="00292CFC">
        <w:rPr>
          <w:color w:val="222222"/>
          <w:sz w:val="20"/>
          <w:szCs w:val="20"/>
          <w:shd w:val="clear" w:color="auto" w:fill="FFFFFF"/>
        </w:rPr>
        <w:t>, the notion of a </w:t>
      </w:r>
      <w:r w:rsidRPr="00292CFC">
        <w:rPr>
          <w:b/>
          <w:bCs/>
          <w:color w:val="222222"/>
          <w:sz w:val="20"/>
          <w:szCs w:val="20"/>
          <w:shd w:val="clear" w:color="auto" w:fill="FFFFFF"/>
        </w:rPr>
        <w:t>connection</w:t>
      </w:r>
      <w:r w:rsidRPr="00292CFC">
        <w:rPr>
          <w:color w:val="222222"/>
          <w:sz w:val="20"/>
          <w:szCs w:val="20"/>
          <w:shd w:val="clear" w:color="auto" w:fill="FFFFFF"/>
        </w:rPr>
        <w:t> makes precise the idea of transporting data along a curve or family of curves in a </w:t>
      </w:r>
      <w:r w:rsidRPr="00292CFC">
        <w:rPr>
          <w:i/>
          <w:iCs/>
          <w:color w:val="222222"/>
          <w:sz w:val="20"/>
          <w:szCs w:val="20"/>
          <w:shd w:val="clear" w:color="auto" w:fill="FFFFFF"/>
        </w:rPr>
        <w:t>parallel</w:t>
      </w:r>
      <w:r w:rsidRPr="00292CFC">
        <w:rPr>
          <w:color w:val="222222"/>
          <w:sz w:val="20"/>
          <w:szCs w:val="20"/>
          <w:shd w:val="clear" w:color="auto" w:fill="FFFFFF"/>
        </w:rPr>
        <w:t> and consistent manner.</w:t>
      </w:r>
    </w:p>
    <w:p w14:paraId="362C1F74" w14:textId="2C944A95" w:rsidR="00292CFC" w:rsidRPr="00292CFC" w:rsidRDefault="00292CFC" w:rsidP="00292CFC">
      <w:pPr>
        <w:rPr>
          <w:sz w:val="20"/>
          <w:szCs w:val="20"/>
        </w:rPr>
      </w:pPr>
    </w:p>
    <w:p w14:paraId="0221A8EF" w14:textId="77777777" w:rsidR="00292CFC" w:rsidRDefault="00292CFC" w:rsidP="006F3861">
      <w:pPr>
        <w:pStyle w:val="NormalWeb"/>
        <w:spacing w:before="0" w:beforeAutospacing="0" w:after="0" w:afterAutospacing="0"/>
        <w:rPr>
          <w:sz w:val="20"/>
          <w:szCs w:val="20"/>
        </w:rPr>
      </w:pPr>
    </w:p>
    <w:p w14:paraId="73FF40B2" w14:textId="0C414C0F" w:rsidR="009E626B" w:rsidRPr="005C2BEF" w:rsidRDefault="005C2BEF" w:rsidP="005C2BEF">
      <w:pPr>
        <w:pStyle w:val="NormalWeb"/>
        <w:jc w:val="center"/>
      </w:pPr>
      <w:r w:rsidRPr="005C2BEF">
        <w:t>Works Cited</w:t>
      </w:r>
    </w:p>
    <w:p w14:paraId="5E6B75B0" w14:textId="5B8ED6CC" w:rsidR="00FC6EEC" w:rsidRPr="005C2BEF" w:rsidRDefault="009E626B" w:rsidP="00FC6EEC">
      <w:r w:rsidRPr="005C2BEF">
        <w:t>[1]</w:t>
      </w:r>
      <w:r w:rsidR="00FC6EEC" w:rsidRPr="005C2BEF">
        <w:rPr>
          <w:color w:val="1C1D1E"/>
          <w:shd w:val="clear" w:color="auto" w:fill="FFFFFF"/>
        </w:rPr>
        <w:t xml:space="preserve"> Barrett, T. W. (2002). Topological Approaches to Electromagnetism. In Modern Nonlinear Optics (</w:t>
      </w:r>
      <w:proofErr w:type="spellStart"/>
      <w:r w:rsidR="00FC6EEC" w:rsidRPr="005C2BEF">
        <w:rPr>
          <w:color w:val="1C1D1E"/>
          <w:shd w:val="clear" w:color="auto" w:fill="FFFFFF"/>
        </w:rPr>
        <w:t>eds</w:t>
      </w:r>
      <w:proofErr w:type="spellEnd"/>
      <w:r w:rsidR="00FC6EEC" w:rsidRPr="005C2BEF">
        <w:rPr>
          <w:color w:val="1C1D1E"/>
          <w:shd w:val="clear" w:color="auto" w:fill="FFFFFF"/>
        </w:rPr>
        <w:t xml:space="preserve"> I. Prigogine, S. A. Rice and M. W. Evans). doi:</w:t>
      </w:r>
      <w:hyperlink r:id="rId9" w:history="1">
        <w:r w:rsidR="00FC6EEC" w:rsidRPr="005C2BEF">
          <w:rPr>
            <w:rStyle w:val="Hyperlink"/>
            <w:color w:val="005274"/>
            <w:shd w:val="clear" w:color="auto" w:fill="FFFFFF"/>
          </w:rPr>
          <w:t>10.1002/0471231495.ch14</w:t>
        </w:r>
      </w:hyperlink>
    </w:p>
    <w:p w14:paraId="20F13C06" w14:textId="77777777" w:rsidR="009E626B" w:rsidRPr="005C2BEF" w:rsidRDefault="009E626B" w:rsidP="009E626B">
      <w:pPr>
        <w:pStyle w:val="NormalWeb"/>
      </w:pPr>
      <w:r w:rsidRPr="005C2BEF">
        <w:t xml:space="preserve">[2] Palais, R.S., The symmetries of solitons. </w:t>
      </w:r>
      <w:r w:rsidRPr="005C2BEF">
        <w:rPr>
          <w:i/>
          <w:iCs/>
        </w:rPr>
        <w:t xml:space="preserve">Bull. Am. Math. Soc. </w:t>
      </w:r>
      <w:r w:rsidRPr="005C2BEF">
        <w:t xml:space="preserve">34, 339-403, 1997. </w:t>
      </w:r>
    </w:p>
    <w:p w14:paraId="61986761" w14:textId="77777777" w:rsidR="00295E98" w:rsidRPr="005C2BEF" w:rsidRDefault="00295E98" w:rsidP="00295E98">
      <w:pPr>
        <w:pStyle w:val="NormalWeb"/>
      </w:pPr>
      <w:r w:rsidRPr="005C2BEF">
        <w:t xml:space="preserve">[3] </w:t>
      </w:r>
      <w:proofErr w:type="spellStart"/>
      <w:r w:rsidRPr="005C2BEF">
        <w:t>Belavin</w:t>
      </w:r>
      <w:proofErr w:type="spellEnd"/>
      <w:r w:rsidRPr="005C2BEF">
        <w:t xml:space="preserve">, A., </w:t>
      </w:r>
      <w:proofErr w:type="spellStart"/>
      <w:r w:rsidRPr="005C2BEF">
        <w:t>Polyakov</w:t>
      </w:r>
      <w:proofErr w:type="spellEnd"/>
      <w:r w:rsidRPr="005C2BEF">
        <w:t xml:space="preserve">, A., Schwartz, A. &amp; </w:t>
      </w:r>
      <w:proofErr w:type="spellStart"/>
      <w:r w:rsidRPr="005C2BEF">
        <w:t>Tyupkin</w:t>
      </w:r>
      <w:proofErr w:type="spellEnd"/>
      <w:r w:rsidRPr="005C2BEF">
        <w:t xml:space="preserve">, Y., </w:t>
      </w:r>
      <w:proofErr w:type="spellStart"/>
      <w:r w:rsidRPr="005C2BEF">
        <w:t>Pseudoparticle</w:t>
      </w:r>
      <w:proofErr w:type="spellEnd"/>
      <w:r w:rsidRPr="005C2BEF">
        <w:t xml:space="preserve"> solutions of the Yang-Mills equations. </w:t>
      </w:r>
      <w:r w:rsidRPr="005C2BEF">
        <w:rPr>
          <w:i/>
          <w:iCs/>
        </w:rPr>
        <w:t>Phys. Lett.</w:t>
      </w:r>
      <w:r w:rsidRPr="005C2BEF">
        <w:t xml:space="preserve">, 59B, 85-87, 1975. </w:t>
      </w:r>
    </w:p>
    <w:p w14:paraId="3B1093B9" w14:textId="1FA0C5E6" w:rsidR="00F44106" w:rsidRPr="005C2BEF" w:rsidRDefault="00295E98" w:rsidP="00F44106">
      <w:pPr>
        <w:pStyle w:val="NormalWeb"/>
      </w:pPr>
      <w:r w:rsidRPr="005C2BEF">
        <w:t>[4]</w:t>
      </w:r>
      <w:r w:rsidR="00DF76DF">
        <w:t xml:space="preserve"> </w:t>
      </w:r>
      <w:proofErr w:type="spellStart"/>
      <w:r w:rsidRPr="005C2BEF">
        <w:t>Atiyah</w:t>
      </w:r>
      <w:proofErr w:type="spellEnd"/>
      <w:r w:rsidRPr="005C2BEF">
        <w:t xml:space="preserve">, M., p. 81 in </w:t>
      </w:r>
      <w:r w:rsidRPr="005C2BEF">
        <w:rPr>
          <w:i/>
          <w:iCs/>
        </w:rPr>
        <w:t xml:space="preserve">Michael </w:t>
      </w:r>
      <w:proofErr w:type="spellStart"/>
      <w:r w:rsidRPr="005C2BEF">
        <w:rPr>
          <w:i/>
          <w:iCs/>
        </w:rPr>
        <w:t>Atiyah</w:t>
      </w:r>
      <w:proofErr w:type="spellEnd"/>
      <w:r w:rsidRPr="005C2BEF">
        <w:rPr>
          <w:i/>
          <w:iCs/>
        </w:rPr>
        <w:t>: Collected Works, Volume 5, Gauge Theories</w:t>
      </w:r>
      <w:r w:rsidRPr="005C2BEF">
        <w:t xml:space="preserve">, Clarendon Press, Oxford, 1988. </w:t>
      </w:r>
    </w:p>
    <w:p w14:paraId="083387EB" w14:textId="0F3C8401" w:rsidR="00F44106" w:rsidRPr="005C2BEF" w:rsidRDefault="00F44106" w:rsidP="00F44106">
      <w:pPr>
        <w:pStyle w:val="NormalWeb"/>
      </w:pPr>
      <w:r w:rsidRPr="005C2BEF">
        <w:t>[5]</w:t>
      </w:r>
      <w:r w:rsidR="00DF76DF">
        <w:t xml:space="preserve"> </w:t>
      </w:r>
      <w:r w:rsidRPr="005C2BEF">
        <w:rPr>
          <w:color w:val="000000"/>
        </w:rPr>
        <w:t xml:space="preserve">Barrett, T. W. (2008). Topological Foundations </w:t>
      </w:r>
      <w:proofErr w:type="gramStart"/>
      <w:r w:rsidRPr="005C2BEF">
        <w:rPr>
          <w:color w:val="000000"/>
        </w:rPr>
        <w:t>Of</w:t>
      </w:r>
      <w:proofErr w:type="gramEnd"/>
      <w:r w:rsidRPr="005C2BEF">
        <w:rPr>
          <w:color w:val="000000"/>
        </w:rPr>
        <w:t xml:space="preserve"> Electromagnetism. Hackensack, NJ: World Scientific.</w:t>
      </w:r>
    </w:p>
    <w:p w14:paraId="6724C201" w14:textId="77777777" w:rsidR="00F44106" w:rsidRPr="00FC6EEC" w:rsidRDefault="00F44106" w:rsidP="00295E98">
      <w:pPr>
        <w:pStyle w:val="NormalWeb"/>
      </w:pPr>
    </w:p>
    <w:p w14:paraId="0234E945" w14:textId="77777777" w:rsidR="00295E98" w:rsidRPr="00295E98" w:rsidRDefault="00295E98" w:rsidP="00295E98">
      <w:pPr>
        <w:pStyle w:val="NormalWeb"/>
        <w:rPr>
          <w:rFonts w:ascii="TimesNewRomanPSMT+1" w:hAnsi="TimesNewRomanPSMT+1"/>
          <w:sz w:val="18"/>
          <w:szCs w:val="18"/>
        </w:rPr>
      </w:pPr>
    </w:p>
    <w:p w14:paraId="42E5AC8C" w14:textId="77777777" w:rsidR="00295E98" w:rsidRDefault="00295E98" w:rsidP="009E626B">
      <w:pPr>
        <w:pStyle w:val="NormalWeb"/>
      </w:pPr>
    </w:p>
    <w:p w14:paraId="00193E59" w14:textId="77777777" w:rsidR="00FB5034" w:rsidRPr="00FB5034" w:rsidRDefault="00FB5034" w:rsidP="006F3861"/>
    <w:sectPr w:rsidR="00FB5034" w:rsidRPr="00FB5034" w:rsidSect="00A81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1">
    <w:altName w:val="Times New Roman"/>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E61F5"/>
    <w:multiLevelType w:val="hybridMultilevel"/>
    <w:tmpl w:val="92C29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9680F54"/>
    <w:multiLevelType w:val="hybridMultilevel"/>
    <w:tmpl w:val="80B63E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F07E3F"/>
    <w:multiLevelType w:val="hybridMultilevel"/>
    <w:tmpl w:val="300A6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D95EBC"/>
    <w:multiLevelType w:val="hybridMultilevel"/>
    <w:tmpl w:val="2F5EA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FBC"/>
    <w:rsid w:val="00002AE6"/>
    <w:rsid w:val="00031195"/>
    <w:rsid w:val="00033148"/>
    <w:rsid w:val="00040792"/>
    <w:rsid w:val="000908BA"/>
    <w:rsid w:val="000D672A"/>
    <w:rsid w:val="00222EB8"/>
    <w:rsid w:val="002447EC"/>
    <w:rsid w:val="00292CFC"/>
    <w:rsid w:val="00295E98"/>
    <w:rsid w:val="002B67B3"/>
    <w:rsid w:val="003570B6"/>
    <w:rsid w:val="003C5582"/>
    <w:rsid w:val="00424412"/>
    <w:rsid w:val="00563DCF"/>
    <w:rsid w:val="005A63FD"/>
    <w:rsid w:val="005C2BEF"/>
    <w:rsid w:val="005D1328"/>
    <w:rsid w:val="00615A0D"/>
    <w:rsid w:val="006B3A0B"/>
    <w:rsid w:val="006F3861"/>
    <w:rsid w:val="006F7BAE"/>
    <w:rsid w:val="007017DD"/>
    <w:rsid w:val="007A4459"/>
    <w:rsid w:val="007C2FBC"/>
    <w:rsid w:val="00825CA5"/>
    <w:rsid w:val="00854E7B"/>
    <w:rsid w:val="00870B36"/>
    <w:rsid w:val="00883795"/>
    <w:rsid w:val="00985220"/>
    <w:rsid w:val="009B7237"/>
    <w:rsid w:val="009E364B"/>
    <w:rsid w:val="009E626B"/>
    <w:rsid w:val="00A17F31"/>
    <w:rsid w:val="00A81DE9"/>
    <w:rsid w:val="00A837F3"/>
    <w:rsid w:val="00AA640B"/>
    <w:rsid w:val="00AA73FD"/>
    <w:rsid w:val="00B7275F"/>
    <w:rsid w:val="00BA67BA"/>
    <w:rsid w:val="00CF2BEE"/>
    <w:rsid w:val="00D868A4"/>
    <w:rsid w:val="00DF76DF"/>
    <w:rsid w:val="00E3223D"/>
    <w:rsid w:val="00E52EFF"/>
    <w:rsid w:val="00E8342D"/>
    <w:rsid w:val="00EE5596"/>
    <w:rsid w:val="00F44106"/>
    <w:rsid w:val="00FA44F4"/>
    <w:rsid w:val="00FB5034"/>
    <w:rsid w:val="00FC233E"/>
    <w:rsid w:val="00FC6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B511"/>
  <w15:chartTrackingRefBased/>
  <w15:docId w15:val="{7AD151F2-D50F-EE4A-961A-514092E4C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2CF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2FBC"/>
    <w:pPr>
      <w:spacing w:before="100" w:beforeAutospacing="1" w:after="100" w:afterAutospacing="1"/>
    </w:pPr>
  </w:style>
  <w:style w:type="paragraph" w:styleId="ListParagraph">
    <w:name w:val="List Paragraph"/>
    <w:basedOn w:val="Normal"/>
    <w:uiPriority w:val="34"/>
    <w:qFormat/>
    <w:rsid w:val="003C5582"/>
    <w:pPr>
      <w:ind w:left="720"/>
      <w:contextualSpacing/>
    </w:pPr>
  </w:style>
  <w:style w:type="character" w:styleId="Hyperlink">
    <w:name w:val="Hyperlink"/>
    <w:basedOn w:val="DefaultParagraphFont"/>
    <w:uiPriority w:val="99"/>
    <w:semiHidden/>
    <w:unhideWhenUsed/>
    <w:rsid w:val="00FA44F4"/>
    <w:rPr>
      <w:color w:val="0000FF"/>
      <w:u w:val="single"/>
    </w:rPr>
  </w:style>
  <w:style w:type="character" w:styleId="PlaceholderText">
    <w:name w:val="Placeholder Text"/>
    <w:basedOn w:val="DefaultParagraphFont"/>
    <w:uiPriority w:val="99"/>
    <w:semiHidden/>
    <w:rsid w:val="006F3861"/>
    <w:rPr>
      <w:color w:val="808080"/>
    </w:rPr>
  </w:style>
  <w:style w:type="paragraph" w:styleId="Caption">
    <w:name w:val="caption"/>
    <w:basedOn w:val="Normal"/>
    <w:next w:val="Normal"/>
    <w:uiPriority w:val="35"/>
    <w:unhideWhenUsed/>
    <w:qFormat/>
    <w:rsid w:val="009E36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1316">
      <w:bodyDiv w:val="1"/>
      <w:marLeft w:val="0"/>
      <w:marRight w:val="0"/>
      <w:marTop w:val="0"/>
      <w:marBottom w:val="0"/>
      <w:divBdr>
        <w:top w:val="none" w:sz="0" w:space="0" w:color="auto"/>
        <w:left w:val="none" w:sz="0" w:space="0" w:color="auto"/>
        <w:bottom w:val="none" w:sz="0" w:space="0" w:color="auto"/>
        <w:right w:val="none" w:sz="0" w:space="0" w:color="auto"/>
      </w:divBdr>
      <w:divsChild>
        <w:div w:id="837615983">
          <w:marLeft w:val="0"/>
          <w:marRight w:val="0"/>
          <w:marTop w:val="0"/>
          <w:marBottom w:val="0"/>
          <w:divBdr>
            <w:top w:val="none" w:sz="0" w:space="0" w:color="auto"/>
            <w:left w:val="none" w:sz="0" w:space="0" w:color="auto"/>
            <w:bottom w:val="none" w:sz="0" w:space="0" w:color="auto"/>
            <w:right w:val="none" w:sz="0" w:space="0" w:color="auto"/>
          </w:divBdr>
          <w:divsChild>
            <w:div w:id="2028289530">
              <w:marLeft w:val="0"/>
              <w:marRight w:val="0"/>
              <w:marTop w:val="0"/>
              <w:marBottom w:val="0"/>
              <w:divBdr>
                <w:top w:val="none" w:sz="0" w:space="0" w:color="auto"/>
                <w:left w:val="none" w:sz="0" w:space="0" w:color="auto"/>
                <w:bottom w:val="none" w:sz="0" w:space="0" w:color="auto"/>
                <w:right w:val="none" w:sz="0" w:space="0" w:color="auto"/>
              </w:divBdr>
              <w:divsChild>
                <w:div w:id="3364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0585">
      <w:bodyDiv w:val="1"/>
      <w:marLeft w:val="0"/>
      <w:marRight w:val="0"/>
      <w:marTop w:val="0"/>
      <w:marBottom w:val="0"/>
      <w:divBdr>
        <w:top w:val="none" w:sz="0" w:space="0" w:color="auto"/>
        <w:left w:val="none" w:sz="0" w:space="0" w:color="auto"/>
        <w:bottom w:val="none" w:sz="0" w:space="0" w:color="auto"/>
        <w:right w:val="none" w:sz="0" w:space="0" w:color="auto"/>
      </w:divBdr>
      <w:divsChild>
        <w:div w:id="1948079871">
          <w:marLeft w:val="0"/>
          <w:marRight w:val="0"/>
          <w:marTop w:val="0"/>
          <w:marBottom w:val="0"/>
          <w:divBdr>
            <w:top w:val="none" w:sz="0" w:space="0" w:color="auto"/>
            <w:left w:val="none" w:sz="0" w:space="0" w:color="auto"/>
            <w:bottom w:val="none" w:sz="0" w:space="0" w:color="auto"/>
            <w:right w:val="none" w:sz="0" w:space="0" w:color="auto"/>
          </w:divBdr>
          <w:divsChild>
            <w:div w:id="596522626">
              <w:marLeft w:val="0"/>
              <w:marRight w:val="0"/>
              <w:marTop w:val="0"/>
              <w:marBottom w:val="0"/>
              <w:divBdr>
                <w:top w:val="none" w:sz="0" w:space="0" w:color="auto"/>
                <w:left w:val="none" w:sz="0" w:space="0" w:color="auto"/>
                <w:bottom w:val="none" w:sz="0" w:space="0" w:color="auto"/>
                <w:right w:val="none" w:sz="0" w:space="0" w:color="auto"/>
              </w:divBdr>
              <w:divsChild>
                <w:div w:id="1131704612">
                  <w:marLeft w:val="0"/>
                  <w:marRight w:val="0"/>
                  <w:marTop w:val="0"/>
                  <w:marBottom w:val="0"/>
                  <w:divBdr>
                    <w:top w:val="none" w:sz="0" w:space="0" w:color="auto"/>
                    <w:left w:val="none" w:sz="0" w:space="0" w:color="auto"/>
                    <w:bottom w:val="none" w:sz="0" w:space="0" w:color="auto"/>
                    <w:right w:val="none" w:sz="0" w:space="0" w:color="auto"/>
                  </w:divBdr>
                </w:div>
              </w:divsChild>
            </w:div>
            <w:div w:id="2121800082">
              <w:marLeft w:val="0"/>
              <w:marRight w:val="0"/>
              <w:marTop w:val="0"/>
              <w:marBottom w:val="0"/>
              <w:divBdr>
                <w:top w:val="none" w:sz="0" w:space="0" w:color="auto"/>
                <w:left w:val="none" w:sz="0" w:space="0" w:color="auto"/>
                <w:bottom w:val="none" w:sz="0" w:space="0" w:color="auto"/>
                <w:right w:val="none" w:sz="0" w:space="0" w:color="auto"/>
              </w:divBdr>
              <w:divsChild>
                <w:div w:id="555551047">
                  <w:marLeft w:val="0"/>
                  <w:marRight w:val="0"/>
                  <w:marTop w:val="0"/>
                  <w:marBottom w:val="0"/>
                  <w:divBdr>
                    <w:top w:val="none" w:sz="0" w:space="0" w:color="auto"/>
                    <w:left w:val="none" w:sz="0" w:space="0" w:color="auto"/>
                    <w:bottom w:val="none" w:sz="0" w:space="0" w:color="auto"/>
                    <w:right w:val="none" w:sz="0" w:space="0" w:color="auto"/>
                  </w:divBdr>
                </w:div>
              </w:divsChild>
            </w:div>
            <w:div w:id="703334079">
              <w:marLeft w:val="0"/>
              <w:marRight w:val="0"/>
              <w:marTop w:val="0"/>
              <w:marBottom w:val="0"/>
              <w:divBdr>
                <w:top w:val="none" w:sz="0" w:space="0" w:color="auto"/>
                <w:left w:val="none" w:sz="0" w:space="0" w:color="auto"/>
                <w:bottom w:val="none" w:sz="0" w:space="0" w:color="auto"/>
                <w:right w:val="none" w:sz="0" w:space="0" w:color="auto"/>
              </w:divBdr>
              <w:divsChild>
                <w:div w:id="1929845102">
                  <w:marLeft w:val="0"/>
                  <w:marRight w:val="0"/>
                  <w:marTop w:val="0"/>
                  <w:marBottom w:val="0"/>
                  <w:divBdr>
                    <w:top w:val="none" w:sz="0" w:space="0" w:color="auto"/>
                    <w:left w:val="none" w:sz="0" w:space="0" w:color="auto"/>
                    <w:bottom w:val="none" w:sz="0" w:space="0" w:color="auto"/>
                    <w:right w:val="none" w:sz="0" w:space="0" w:color="auto"/>
                  </w:divBdr>
                </w:div>
              </w:divsChild>
            </w:div>
            <w:div w:id="502089015">
              <w:marLeft w:val="0"/>
              <w:marRight w:val="0"/>
              <w:marTop w:val="0"/>
              <w:marBottom w:val="0"/>
              <w:divBdr>
                <w:top w:val="none" w:sz="0" w:space="0" w:color="auto"/>
                <w:left w:val="none" w:sz="0" w:space="0" w:color="auto"/>
                <w:bottom w:val="none" w:sz="0" w:space="0" w:color="auto"/>
                <w:right w:val="none" w:sz="0" w:space="0" w:color="auto"/>
              </w:divBdr>
              <w:divsChild>
                <w:div w:id="15445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56174">
      <w:bodyDiv w:val="1"/>
      <w:marLeft w:val="0"/>
      <w:marRight w:val="0"/>
      <w:marTop w:val="0"/>
      <w:marBottom w:val="0"/>
      <w:divBdr>
        <w:top w:val="none" w:sz="0" w:space="0" w:color="auto"/>
        <w:left w:val="none" w:sz="0" w:space="0" w:color="auto"/>
        <w:bottom w:val="none" w:sz="0" w:space="0" w:color="auto"/>
        <w:right w:val="none" w:sz="0" w:space="0" w:color="auto"/>
      </w:divBdr>
      <w:divsChild>
        <w:div w:id="690646771">
          <w:marLeft w:val="0"/>
          <w:marRight w:val="0"/>
          <w:marTop w:val="0"/>
          <w:marBottom w:val="0"/>
          <w:divBdr>
            <w:top w:val="none" w:sz="0" w:space="0" w:color="auto"/>
            <w:left w:val="none" w:sz="0" w:space="0" w:color="auto"/>
            <w:bottom w:val="none" w:sz="0" w:space="0" w:color="auto"/>
            <w:right w:val="none" w:sz="0" w:space="0" w:color="auto"/>
          </w:divBdr>
          <w:divsChild>
            <w:div w:id="1657491396">
              <w:marLeft w:val="0"/>
              <w:marRight w:val="0"/>
              <w:marTop w:val="0"/>
              <w:marBottom w:val="0"/>
              <w:divBdr>
                <w:top w:val="none" w:sz="0" w:space="0" w:color="auto"/>
                <w:left w:val="none" w:sz="0" w:space="0" w:color="auto"/>
                <w:bottom w:val="none" w:sz="0" w:space="0" w:color="auto"/>
                <w:right w:val="none" w:sz="0" w:space="0" w:color="auto"/>
              </w:divBdr>
              <w:divsChild>
                <w:div w:id="9945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3424">
      <w:bodyDiv w:val="1"/>
      <w:marLeft w:val="0"/>
      <w:marRight w:val="0"/>
      <w:marTop w:val="0"/>
      <w:marBottom w:val="0"/>
      <w:divBdr>
        <w:top w:val="none" w:sz="0" w:space="0" w:color="auto"/>
        <w:left w:val="none" w:sz="0" w:space="0" w:color="auto"/>
        <w:bottom w:val="none" w:sz="0" w:space="0" w:color="auto"/>
        <w:right w:val="none" w:sz="0" w:space="0" w:color="auto"/>
      </w:divBdr>
      <w:divsChild>
        <w:div w:id="1865903996">
          <w:marLeft w:val="0"/>
          <w:marRight w:val="0"/>
          <w:marTop w:val="0"/>
          <w:marBottom w:val="0"/>
          <w:divBdr>
            <w:top w:val="none" w:sz="0" w:space="0" w:color="auto"/>
            <w:left w:val="none" w:sz="0" w:space="0" w:color="auto"/>
            <w:bottom w:val="none" w:sz="0" w:space="0" w:color="auto"/>
            <w:right w:val="none" w:sz="0" w:space="0" w:color="auto"/>
          </w:divBdr>
          <w:divsChild>
            <w:div w:id="189270707">
              <w:marLeft w:val="0"/>
              <w:marRight w:val="0"/>
              <w:marTop w:val="0"/>
              <w:marBottom w:val="0"/>
              <w:divBdr>
                <w:top w:val="none" w:sz="0" w:space="0" w:color="auto"/>
                <w:left w:val="none" w:sz="0" w:space="0" w:color="auto"/>
                <w:bottom w:val="none" w:sz="0" w:space="0" w:color="auto"/>
                <w:right w:val="none" w:sz="0" w:space="0" w:color="auto"/>
              </w:divBdr>
              <w:divsChild>
                <w:div w:id="3508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39122">
      <w:bodyDiv w:val="1"/>
      <w:marLeft w:val="0"/>
      <w:marRight w:val="0"/>
      <w:marTop w:val="0"/>
      <w:marBottom w:val="0"/>
      <w:divBdr>
        <w:top w:val="none" w:sz="0" w:space="0" w:color="auto"/>
        <w:left w:val="none" w:sz="0" w:space="0" w:color="auto"/>
        <w:bottom w:val="none" w:sz="0" w:space="0" w:color="auto"/>
        <w:right w:val="none" w:sz="0" w:space="0" w:color="auto"/>
      </w:divBdr>
      <w:divsChild>
        <w:div w:id="1534533781">
          <w:marLeft w:val="0"/>
          <w:marRight w:val="0"/>
          <w:marTop w:val="0"/>
          <w:marBottom w:val="0"/>
          <w:divBdr>
            <w:top w:val="none" w:sz="0" w:space="0" w:color="auto"/>
            <w:left w:val="none" w:sz="0" w:space="0" w:color="auto"/>
            <w:bottom w:val="none" w:sz="0" w:space="0" w:color="auto"/>
            <w:right w:val="none" w:sz="0" w:space="0" w:color="auto"/>
          </w:divBdr>
          <w:divsChild>
            <w:div w:id="392433370">
              <w:marLeft w:val="0"/>
              <w:marRight w:val="0"/>
              <w:marTop w:val="0"/>
              <w:marBottom w:val="0"/>
              <w:divBdr>
                <w:top w:val="none" w:sz="0" w:space="0" w:color="auto"/>
                <w:left w:val="none" w:sz="0" w:space="0" w:color="auto"/>
                <w:bottom w:val="none" w:sz="0" w:space="0" w:color="auto"/>
                <w:right w:val="none" w:sz="0" w:space="0" w:color="auto"/>
              </w:divBdr>
              <w:divsChild>
                <w:div w:id="14756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12471">
      <w:bodyDiv w:val="1"/>
      <w:marLeft w:val="0"/>
      <w:marRight w:val="0"/>
      <w:marTop w:val="0"/>
      <w:marBottom w:val="0"/>
      <w:divBdr>
        <w:top w:val="none" w:sz="0" w:space="0" w:color="auto"/>
        <w:left w:val="none" w:sz="0" w:space="0" w:color="auto"/>
        <w:bottom w:val="none" w:sz="0" w:space="0" w:color="auto"/>
        <w:right w:val="none" w:sz="0" w:space="0" w:color="auto"/>
      </w:divBdr>
      <w:divsChild>
        <w:div w:id="698627973">
          <w:marLeft w:val="0"/>
          <w:marRight w:val="0"/>
          <w:marTop w:val="0"/>
          <w:marBottom w:val="0"/>
          <w:divBdr>
            <w:top w:val="none" w:sz="0" w:space="0" w:color="auto"/>
            <w:left w:val="none" w:sz="0" w:space="0" w:color="auto"/>
            <w:bottom w:val="none" w:sz="0" w:space="0" w:color="auto"/>
            <w:right w:val="none" w:sz="0" w:space="0" w:color="auto"/>
          </w:divBdr>
          <w:divsChild>
            <w:div w:id="791899255">
              <w:marLeft w:val="0"/>
              <w:marRight w:val="0"/>
              <w:marTop w:val="0"/>
              <w:marBottom w:val="0"/>
              <w:divBdr>
                <w:top w:val="none" w:sz="0" w:space="0" w:color="auto"/>
                <w:left w:val="none" w:sz="0" w:space="0" w:color="auto"/>
                <w:bottom w:val="none" w:sz="0" w:space="0" w:color="auto"/>
                <w:right w:val="none" w:sz="0" w:space="0" w:color="auto"/>
              </w:divBdr>
              <w:divsChild>
                <w:div w:id="20587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15382">
      <w:bodyDiv w:val="1"/>
      <w:marLeft w:val="0"/>
      <w:marRight w:val="0"/>
      <w:marTop w:val="0"/>
      <w:marBottom w:val="0"/>
      <w:divBdr>
        <w:top w:val="none" w:sz="0" w:space="0" w:color="auto"/>
        <w:left w:val="none" w:sz="0" w:space="0" w:color="auto"/>
        <w:bottom w:val="none" w:sz="0" w:space="0" w:color="auto"/>
        <w:right w:val="none" w:sz="0" w:space="0" w:color="auto"/>
      </w:divBdr>
      <w:divsChild>
        <w:div w:id="1714688959">
          <w:marLeft w:val="0"/>
          <w:marRight w:val="0"/>
          <w:marTop w:val="0"/>
          <w:marBottom w:val="0"/>
          <w:divBdr>
            <w:top w:val="none" w:sz="0" w:space="0" w:color="auto"/>
            <w:left w:val="none" w:sz="0" w:space="0" w:color="auto"/>
            <w:bottom w:val="none" w:sz="0" w:space="0" w:color="auto"/>
            <w:right w:val="none" w:sz="0" w:space="0" w:color="auto"/>
          </w:divBdr>
          <w:divsChild>
            <w:div w:id="935360947">
              <w:marLeft w:val="0"/>
              <w:marRight w:val="0"/>
              <w:marTop w:val="0"/>
              <w:marBottom w:val="0"/>
              <w:divBdr>
                <w:top w:val="none" w:sz="0" w:space="0" w:color="auto"/>
                <w:left w:val="none" w:sz="0" w:space="0" w:color="auto"/>
                <w:bottom w:val="none" w:sz="0" w:space="0" w:color="auto"/>
                <w:right w:val="none" w:sz="0" w:space="0" w:color="auto"/>
              </w:divBdr>
              <w:divsChild>
                <w:div w:id="19690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4936">
      <w:bodyDiv w:val="1"/>
      <w:marLeft w:val="0"/>
      <w:marRight w:val="0"/>
      <w:marTop w:val="0"/>
      <w:marBottom w:val="0"/>
      <w:divBdr>
        <w:top w:val="none" w:sz="0" w:space="0" w:color="auto"/>
        <w:left w:val="none" w:sz="0" w:space="0" w:color="auto"/>
        <w:bottom w:val="none" w:sz="0" w:space="0" w:color="auto"/>
        <w:right w:val="none" w:sz="0" w:space="0" w:color="auto"/>
      </w:divBdr>
      <w:divsChild>
        <w:div w:id="84570701">
          <w:marLeft w:val="0"/>
          <w:marRight w:val="0"/>
          <w:marTop w:val="0"/>
          <w:marBottom w:val="0"/>
          <w:divBdr>
            <w:top w:val="none" w:sz="0" w:space="0" w:color="auto"/>
            <w:left w:val="none" w:sz="0" w:space="0" w:color="auto"/>
            <w:bottom w:val="none" w:sz="0" w:space="0" w:color="auto"/>
            <w:right w:val="none" w:sz="0" w:space="0" w:color="auto"/>
          </w:divBdr>
          <w:divsChild>
            <w:div w:id="115220415">
              <w:marLeft w:val="0"/>
              <w:marRight w:val="0"/>
              <w:marTop w:val="0"/>
              <w:marBottom w:val="0"/>
              <w:divBdr>
                <w:top w:val="none" w:sz="0" w:space="0" w:color="auto"/>
                <w:left w:val="none" w:sz="0" w:space="0" w:color="auto"/>
                <w:bottom w:val="none" w:sz="0" w:space="0" w:color="auto"/>
                <w:right w:val="none" w:sz="0" w:space="0" w:color="auto"/>
              </w:divBdr>
              <w:divsChild>
                <w:div w:id="1896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4119">
      <w:bodyDiv w:val="1"/>
      <w:marLeft w:val="0"/>
      <w:marRight w:val="0"/>
      <w:marTop w:val="0"/>
      <w:marBottom w:val="0"/>
      <w:divBdr>
        <w:top w:val="none" w:sz="0" w:space="0" w:color="auto"/>
        <w:left w:val="none" w:sz="0" w:space="0" w:color="auto"/>
        <w:bottom w:val="none" w:sz="0" w:space="0" w:color="auto"/>
        <w:right w:val="none" w:sz="0" w:space="0" w:color="auto"/>
      </w:divBdr>
      <w:divsChild>
        <w:div w:id="1247569924">
          <w:marLeft w:val="0"/>
          <w:marRight w:val="0"/>
          <w:marTop w:val="0"/>
          <w:marBottom w:val="0"/>
          <w:divBdr>
            <w:top w:val="none" w:sz="0" w:space="0" w:color="auto"/>
            <w:left w:val="none" w:sz="0" w:space="0" w:color="auto"/>
            <w:bottom w:val="none" w:sz="0" w:space="0" w:color="auto"/>
            <w:right w:val="none" w:sz="0" w:space="0" w:color="auto"/>
          </w:divBdr>
          <w:divsChild>
            <w:div w:id="477697351">
              <w:marLeft w:val="0"/>
              <w:marRight w:val="0"/>
              <w:marTop w:val="0"/>
              <w:marBottom w:val="0"/>
              <w:divBdr>
                <w:top w:val="none" w:sz="0" w:space="0" w:color="auto"/>
                <w:left w:val="none" w:sz="0" w:space="0" w:color="auto"/>
                <w:bottom w:val="none" w:sz="0" w:space="0" w:color="auto"/>
                <w:right w:val="none" w:sz="0" w:space="0" w:color="auto"/>
              </w:divBdr>
              <w:divsChild>
                <w:div w:id="16616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758743">
      <w:bodyDiv w:val="1"/>
      <w:marLeft w:val="0"/>
      <w:marRight w:val="0"/>
      <w:marTop w:val="0"/>
      <w:marBottom w:val="0"/>
      <w:divBdr>
        <w:top w:val="none" w:sz="0" w:space="0" w:color="auto"/>
        <w:left w:val="none" w:sz="0" w:space="0" w:color="auto"/>
        <w:bottom w:val="none" w:sz="0" w:space="0" w:color="auto"/>
        <w:right w:val="none" w:sz="0" w:space="0" w:color="auto"/>
      </w:divBdr>
      <w:divsChild>
        <w:div w:id="771320173">
          <w:marLeft w:val="0"/>
          <w:marRight w:val="0"/>
          <w:marTop w:val="0"/>
          <w:marBottom w:val="0"/>
          <w:divBdr>
            <w:top w:val="none" w:sz="0" w:space="0" w:color="auto"/>
            <w:left w:val="none" w:sz="0" w:space="0" w:color="auto"/>
            <w:bottom w:val="none" w:sz="0" w:space="0" w:color="auto"/>
            <w:right w:val="none" w:sz="0" w:space="0" w:color="auto"/>
          </w:divBdr>
          <w:divsChild>
            <w:div w:id="1565944574">
              <w:marLeft w:val="0"/>
              <w:marRight w:val="0"/>
              <w:marTop w:val="0"/>
              <w:marBottom w:val="0"/>
              <w:divBdr>
                <w:top w:val="none" w:sz="0" w:space="0" w:color="auto"/>
                <w:left w:val="none" w:sz="0" w:space="0" w:color="auto"/>
                <w:bottom w:val="none" w:sz="0" w:space="0" w:color="auto"/>
                <w:right w:val="none" w:sz="0" w:space="0" w:color="auto"/>
              </w:divBdr>
              <w:divsChild>
                <w:div w:id="10346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0825">
      <w:bodyDiv w:val="1"/>
      <w:marLeft w:val="0"/>
      <w:marRight w:val="0"/>
      <w:marTop w:val="0"/>
      <w:marBottom w:val="0"/>
      <w:divBdr>
        <w:top w:val="none" w:sz="0" w:space="0" w:color="auto"/>
        <w:left w:val="none" w:sz="0" w:space="0" w:color="auto"/>
        <w:bottom w:val="none" w:sz="0" w:space="0" w:color="auto"/>
        <w:right w:val="none" w:sz="0" w:space="0" w:color="auto"/>
      </w:divBdr>
      <w:divsChild>
        <w:div w:id="361445741">
          <w:marLeft w:val="0"/>
          <w:marRight w:val="0"/>
          <w:marTop w:val="0"/>
          <w:marBottom w:val="0"/>
          <w:divBdr>
            <w:top w:val="none" w:sz="0" w:space="0" w:color="auto"/>
            <w:left w:val="none" w:sz="0" w:space="0" w:color="auto"/>
            <w:bottom w:val="none" w:sz="0" w:space="0" w:color="auto"/>
            <w:right w:val="none" w:sz="0" w:space="0" w:color="auto"/>
          </w:divBdr>
          <w:divsChild>
            <w:div w:id="1110051905">
              <w:marLeft w:val="0"/>
              <w:marRight w:val="0"/>
              <w:marTop w:val="0"/>
              <w:marBottom w:val="0"/>
              <w:divBdr>
                <w:top w:val="none" w:sz="0" w:space="0" w:color="auto"/>
                <w:left w:val="none" w:sz="0" w:space="0" w:color="auto"/>
                <w:bottom w:val="none" w:sz="0" w:space="0" w:color="auto"/>
                <w:right w:val="none" w:sz="0" w:space="0" w:color="auto"/>
              </w:divBdr>
              <w:divsChild>
                <w:div w:id="14196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20738">
      <w:bodyDiv w:val="1"/>
      <w:marLeft w:val="0"/>
      <w:marRight w:val="0"/>
      <w:marTop w:val="0"/>
      <w:marBottom w:val="0"/>
      <w:divBdr>
        <w:top w:val="none" w:sz="0" w:space="0" w:color="auto"/>
        <w:left w:val="none" w:sz="0" w:space="0" w:color="auto"/>
        <w:bottom w:val="none" w:sz="0" w:space="0" w:color="auto"/>
        <w:right w:val="none" w:sz="0" w:space="0" w:color="auto"/>
      </w:divBdr>
      <w:divsChild>
        <w:div w:id="2130975587">
          <w:marLeft w:val="0"/>
          <w:marRight w:val="0"/>
          <w:marTop w:val="0"/>
          <w:marBottom w:val="0"/>
          <w:divBdr>
            <w:top w:val="none" w:sz="0" w:space="0" w:color="auto"/>
            <w:left w:val="none" w:sz="0" w:space="0" w:color="auto"/>
            <w:bottom w:val="none" w:sz="0" w:space="0" w:color="auto"/>
            <w:right w:val="none" w:sz="0" w:space="0" w:color="auto"/>
          </w:divBdr>
          <w:divsChild>
            <w:div w:id="154147198">
              <w:marLeft w:val="0"/>
              <w:marRight w:val="0"/>
              <w:marTop w:val="0"/>
              <w:marBottom w:val="0"/>
              <w:divBdr>
                <w:top w:val="none" w:sz="0" w:space="0" w:color="auto"/>
                <w:left w:val="none" w:sz="0" w:space="0" w:color="auto"/>
                <w:bottom w:val="none" w:sz="0" w:space="0" w:color="auto"/>
                <w:right w:val="none" w:sz="0" w:space="0" w:color="auto"/>
              </w:divBdr>
              <w:divsChild>
                <w:div w:id="12182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36251">
      <w:bodyDiv w:val="1"/>
      <w:marLeft w:val="0"/>
      <w:marRight w:val="0"/>
      <w:marTop w:val="0"/>
      <w:marBottom w:val="0"/>
      <w:divBdr>
        <w:top w:val="none" w:sz="0" w:space="0" w:color="auto"/>
        <w:left w:val="none" w:sz="0" w:space="0" w:color="auto"/>
        <w:bottom w:val="none" w:sz="0" w:space="0" w:color="auto"/>
        <w:right w:val="none" w:sz="0" w:space="0" w:color="auto"/>
      </w:divBdr>
      <w:divsChild>
        <w:div w:id="1393695133">
          <w:marLeft w:val="0"/>
          <w:marRight w:val="0"/>
          <w:marTop w:val="0"/>
          <w:marBottom w:val="0"/>
          <w:divBdr>
            <w:top w:val="none" w:sz="0" w:space="0" w:color="auto"/>
            <w:left w:val="none" w:sz="0" w:space="0" w:color="auto"/>
            <w:bottom w:val="none" w:sz="0" w:space="0" w:color="auto"/>
            <w:right w:val="none" w:sz="0" w:space="0" w:color="auto"/>
          </w:divBdr>
          <w:divsChild>
            <w:div w:id="497693505">
              <w:marLeft w:val="0"/>
              <w:marRight w:val="0"/>
              <w:marTop w:val="0"/>
              <w:marBottom w:val="0"/>
              <w:divBdr>
                <w:top w:val="none" w:sz="0" w:space="0" w:color="auto"/>
                <w:left w:val="none" w:sz="0" w:space="0" w:color="auto"/>
                <w:bottom w:val="none" w:sz="0" w:space="0" w:color="auto"/>
                <w:right w:val="none" w:sz="0" w:space="0" w:color="auto"/>
              </w:divBdr>
              <w:divsChild>
                <w:div w:id="13707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07912">
      <w:bodyDiv w:val="1"/>
      <w:marLeft w:val="0"/>
      <w:marRight w:val="0"/>
      <w:marTop w:val="0"/>
      <w:marBottom w:val="0"/>
      <w:divBdr>
        <w:top w:val="none" w:sz="0" w:space="0" w:color="auto"/>
        <w:left w:val="none" w:sz="0" w:space="0" w:color="auto"/>
        <w:bottom w:val="none" w:sz="0" w:space="0" w:color="auto"/>
        <w:right w:val="none" w:sz="0" w:space="0" w:color="auto"/>
      </w:divBdr>
      <w:divsChild>
        <w:div w:id="1144589234">
          <w:marLeft w:val="0"/>
          <w:marRight w:val="0"/>
          <w:marTop w:val="0"/>
          <w:marBottom w:val="0"/>
          <w:divBdr>
            <w:top w:val="none" w:sz="0" w:space="0" w:color="auto"/>
            <w:left w:val="none" w:sz="0" w:space="0" w:color="auto"/>
            <w:bottom w:val="none" w:sz="0" w:space="0" w:color="auto"/>
            <w:right w:val="none" w:sz="0" w:space="0" w:color="auto"/>
          </w:divBdr>
          <w:divsChild>
            <w:div w:id="882717641">
              <w:marLeft w:val="0"/>
              <w:marRight w:val="0"/>
              <w:marTop w:val="0"/>
              <w:marBottom w:val="0"/>
              <w:divBdr>
                <w:top w:val="none" w:sz="0" w:space="0" w:color="auto"/>
                <w:left w:val="none" w:sz="0" w:space="0" w:color="auto"/>
                <w:bottom w:val="none" w:sz="0" w:space="0" w:color="auto"/>
                <w:right w:val="none" w:sz="0" w:space="0" w:color="auto"/>
              </w:divBdr>
              <w:divsChild>
                <w:div w:id="7209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06139">
      <w:bodyDiv w:val="1"/>
      <w:marLeft w:val="0"/>
      <w:marRight w:val="0"/>
      <w:marTop w:val="0"/>
      <w:marBottom w:val="0"/>
      <w:divBdr>
        <w:top w:val="none" w:sz="0" w:space="0" w:color="auto"/>
        <w:left w:val="none" w:sz="0" w:space="0" w:color="auto"/>
        <w:bottom w:val="none" w:sz="0" w:space="0" w:color="auto"/>
        <w:right w:val="none" w:sz="0" w:space="0" w:color="auto"/>
      </w:divBdr>
      <w:divsChild>
        <w:div w:id="1780560484">
          <w:marLeft w:val="0"/>
          <w:marRight w:val="0"/>
          <w:marTop w:val="0"/>
          <w:marBottom w:val="0"/>
          <w:divBdr>
            <w:top w:val="none" w:sz="0" w:space="0" w:color="auto"/>
            <w:left w:val="none" w:sz="0" w:space="0" w:color="auto"/>
            <w:bottom w:val="none" w:sz="0" w:space="0" w:color="auto"/>
            <w:right w:val="none" w:sz="0" w:space="0" w:color="auto"/>
          </w:divBdr>
          <w:divsChild>
            <w:div w:id="1868790675">
              <w:marLeft w:val="0"/>
              <w:marRight w:val="0"/>
              <w:marTop w:val="0"/>
              <w:marBottom w:val="0"/>
              <w:divBdr>
                <w:top w:val="none" w:sz="0" w:space="0" w:color="auto"/>
                <w:left w:val="none" w:sz="0" w:space="0" w:color="auto"/>
                <w:bottom w:val="none" w:sz="0" w:space="0" w:color="auto"/>
                <w:right w:val="none" w:sz="0" w:space="0" w:color="auto"/>
              </w:divBdr>
              <w:divsChild>
                <w:div w:id="3781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19587">
      <w:bodyDiv w:val="1"/>
      <w:marLeft w:val="0"/>
      <w:marRight w:val="0"/>
      <w:marTop w:val="0"/>
      <w:marBottom w:val="0"/>
      <w:divBdr>
        <w:top w:val="none" w:sz="0" w:space="0" w:color="auto"/>
        <w:left w:val="none" w:sz="0" w:space="0" w:color="auto"/>
        <w:bottom w:val="none" w:sz="0" w:space="0" w:color="auto"/>
        <w:right w:val="none" w:sz="0" w:space="0" w:color="auto"/>
      </w:divBdr>
      <w:divsChild>
        <w:div w:id="665790435">
          <w:marLeft w:val="0"/>
          <w:marRight w:val="0"/>
          <w:marTop w:val="0"/>
          <w:marBottom w:val="0"/>
          <w:divBdr>
            <w:top w:val="none" w:sz="0" w:space="0" w:color="auto"/>
            <w:left w:val="none" w:sz="0" w:space="0" w:color="auto"/>
            <w:bottom w:val="none" w:sz="0" w:space="0" w:color="auto"/>
            <w:right w:val="none" w:sz="0" w:space="0" w:color="auto"/>
          </w:divBdr>
          <w:divsChild>
            <w:div w:id="48850532">
              <w:marLeft w:val="0"/>
              <w:marRight w:val="0"/>
              <w:marTop w:val="0"/>
              <w:marBottom w:val="0"/>
              <w:divBdr>
                <w:top w:val="none" w:sz="0" w:space="0" w:color="auto"/>
                <w:left w:val="none" w:sz="0" w:space="0" w:color="auto"/>
                <w:bottom w:val="none" w:sz="0" w:space="0" w:color="auto"/>
                <w:right w:val="none" w:sz="0" w:space="0" w:color="auto"/>
              </w:divBdr>
              <w:divsChild>
                <w:div w:id="9241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31672">
      <w:bodyDiv w:val="1"/>
      <w:marLeft w:val="0"/>
      <w:marRight w:val="0"/>
      <w:marTop w:val="0"/>
      <w:marBottom w:val="0"/>
      <w:divBdr>
        <w:top w:val="none" w:sz="0" w:space="0" w:color="auto"/>
        <w:left w:val="none" w:sz="0" w:space="0" w:color="auto"/>
        <w:bottom w:val="none" w:sz="0" w:space="0" w:color="auto"/>
        <w:right w:val="none" w:sz="0" w:space="0" w:color="auto"/>
      </w:divBdr>
    </w:div>
    <w:div w:id="972254405">
      <w:bodyDiv w:val="1"/>
      <w:marLeft w:val="0"/>
      <w:marRight w:val="0"/>
      <w:marTop w:val="0"/>
      <w:marBottom w:val="0"/>
      <w:divBdr>
        <w:top w:val="none" w:sz="0" w:space="0" w:color="auto"/>
        <w:left w:val="none" w:sz="0" w:space="0" w:color="auto"/>
        <w:bottom w:val="none" w:sz="0" w:space="0" w:color="auto"/>
        <w:right w:val="none" w:sz="0" w:space="0" w:color="auto"/>
      </w:divBdr>
      <w:divsChild>
        <w:div w:id="91751659">
          <w:marLeft w:val="0"/>
          <w:marRight w:val="0"/>
          <w:marTop w:val="0"/>
          <w:marBottom w:val="0"/>
          <w:divBdr>
            <w:top w:val="none" w:sz="0" w:space="0" w:color="auto"/>
            <w:left w:val="none" w:sz="0" w:space="0" w:color="auto"/>
            <w:bottom w:val="none" w:sz="0" w:space="0" w:color="auto"/>
            <w:right w:val="none" w:sz="0" w:space="0" w:color="auto"/>
          </w:divBdr>
          <w:divsChild>
            <w:div w:id="1567110244">
              <w:marLeft w:val="0"/>
              <w:marRight w:val="0"/>
              <w:marTop w:val="0"/>
              <w:marBottom w:val="0"/>
              <w:divBdr>
                <w:top w:val="none" w:sz="0" w:space="0" w:color="auto"/>
                <w:left w:val="none" w:sz="0" w:space="0" w:color="auto"/>
                <w:bottom w:val="none" w:sz="0" w:space="0" w:color="auto"/>
                <w:right w:val="none" w:sz="0" w:space="0" w:color="auto"/>
              </w:divBdr>
              <w:divsChild>
                <w:div w:id="7433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35820">
      <w:bodyDiv w:val="1"/>
      <w:marLeft w:val="0"/>
      <w:marRight w:val="0"/>
      <w:marTop w:val="0"/>
      <w:marBottom w:val="0"/>
      <w:divBdr>
        <w:top w:val="none" w:sz="0" w:space="0" w:color="auto"/>
        <w:left w:val="none" w:sz="0" w:space="0" w:color="auto"/>
        <w:bottom w:val="none" w:sz="0" w:space="0" w:color="auto"/>
        <w:right w:val="none" w:sz="0" w:space="0" w:color="auto"/>
      </w:divBdr>
      <w:divsChild>
        <w:div w:id="2039351782">
          <w:marLeft w:val="0"/>
          <w:marRight w:val="0"/>
          <w:marTop w:val="0"/>
          <w:marBottom w:val="0"/>
          <w:divBdr>
            <w:top w:val="none" w:sz="0" w:space="0" w:color="auto"/>
            <w:left w:val="none" w:sz="0" w:space="0" w:color="auto"/>
            <w:bottom w:val="none" w:sz="0" w:space="0" w:color="auto"/>
            <w:right w:val="none" w:sz="0" w:space="0" w:color="auto"/>
          </w:divBdr>
          <w:divsChild>
            <w:div w:id="1085030691">
              <w:marLeft w:val="0"/>
              <w:marRight w:val="0"/>
              <w:marTop w:val="0"/>
              <w:marBottom w:val="0"/>
              <w:divBdr>
                <w:top w:val="none" w:sz="0" w:space="0" w:color="auto"/>
                <w:left w:val="none" w:sz="0" w:space="0" w:color="auto"/>
                <w:bottom w:val="none" w:sz="0" w:space="0" w:color="auto"/>
                <w:right w:val="none" w:sz="0" w:space="0" w:color="auto"/>
              </w:divBdr>
              <w:divsChild>
                <w:div w:id="17916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63278">
      <w:bodyDiv w:val="1"/>
      <w:marLeft w:val="0"/>
      <w:marRight w:val="0"/>
      <w:marTop w:val="0"/>
      <w:marBottom w:val="0"/>
      <w:divBdr>
        <w:top w:val="none" w:sz="0" w:space="0" w:color="auto"/>
        <w:left w:val="none" w:sz="0" w:space="0" w:color="auto"/>
        <w:bottom w:val="none" w:sz="0" w:space="0" w:color="auto"/>
        <w:right w:val="none" w:sz="0" w:space="0" w:color="auto"/>
      </w:divBdr>
      <w:divsChild>
        <w:div w:id="426659617">
          <w:marLeft w:val="0"/>
          <w:marRight w:val="0"/>
          <w:marTop w:val="0"/>
          <w:marBottom w:val="0"/>
          <w:divBdr>
            <w:top w:val="none" w:sz="0" w:space="0" w:color="auto"/>
            <w:left w:val="none" w:sz="0" w:space="0" w:color="auto"/>
            <w:bottom w:val="none" w:sz="0" w:space="0" w:color="auto"/>
            <w:right w:val="none" w:sz="0" w:space="0" w:color="auto"/>
          </w:divBdr>
          <w:divsChild>
            <w:div w:id="1305547454">
              <w:marLeft w:val="0"/>
              <w:marRight w:val="0"/>
              <w:marTop w:val="0"/>
              <w:marBottom w:val="0"/>
              <w:divBdr>
                <w:top w:val="none" w:sz="0" w:space="0" w:color="auto"/>
                <w:left w:val="none" w:sz="0" w:space="0" w:color="auto"/>
                <w:bottom w:val="none" w:sz="0" w:space="0" w:color="auto"/>
                <w:right w:val="none" w:sz="0" w:space="0" w:color="auto"/>
              </w:divBdr>
              <w:divsChild>
                <w:div w:id="10388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41897">
      <w:bodyDiv w:val="1"/>
      <w:marLeft w:val="0"/>
      <w:marRight w:val="0"/>
      <w:marTop w:val="0"/>
      <w:marBottom w:val="0"/>
      <w:divBdr>
        <w:top w:val="none" w:sz="0" w:space="0" w:color="auto"/>
        <w:left w:val="none" w:sz="0" w:space="0" w:color="auto"/>
        <w:bottom w:val="none" w:sz="0" w:space="0" w:color="auto"/>
        <w:right w:val="none" w:sz="0" w:space="0" w:color="auto"/>
      </w:divBdr>
      <w:divsChild>
        <w:div w:id="1248536720">
          <w:marLeft w:val="0"/>
          <w:marRight w:val="0"/>
          <w:marTop w:val="0"/>
          <w:marBottom w:val="0"/>
          <w:divBdr>
            <w:top w:val="none" w:sz="0" w:space="0" w:color="auto"/>
            <w:left w:val="none" w:sz="0" w:space="0" w:color="auto"/>
            <w:bottom w:val="none" w:sz="0" w:space="0" w:color="auto"/>
            <w:right w:val="none" w:sz="0" w:space="0" w:color="auto"/>
          </w:divBdr>
          <w:divsChild>
            <w:div w:id="1884781245">
              <w:marLeft w:val="0"/>
              <w:marRight w:val="0"/>
              <w:marTop w:val="0"/>
              <w:marBottom w:val="0"/>
              <w:divBdr>
                <w:top w:val="none" w:sz="0" w:space="0" w:color="auto"/>
                <w:left w:val="none" w:sz="0" w:space="0" w:color="auto"/>
                <w:bottom w:val="none" w:sz="0" w:space="0" w:color="auto"/>
                <w:right w:val="none" w:sz="0" w:space="0" w:color="auto"/>
              </w:divBdr>
              <w:divsChild>
                <w:div w:id="9201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41306">
      <w:bodyDiv w:val="1"/>
      <w:marLeft w:val="0"/>
      <w:marRight w:val="0"/>
      <w:marTop w:val="0"/>
      <w:marBottom w:val="0"/>
      <w:divBdr>
        <w:top w:val="none" w:sz="0" w:space="0" w:color="auto"/>
        <w:left w:val="none" w:sz="0" w:space="0" w:color="auto"/>
        <w:bottom w:val="none" w:sz="0" w:space="0" w:color="auto"/>
        <w:right w:val="none" w:sz="0" w:space="0" w:color="auto"/>
      </w:divBdr>
      <w:divsChild>
        <w:div w:id="1628242859">
          <w:marLeft w:val="0"/>
          <w:marRight w:val="0"/>
          <w:marTop w:val="0"/>
          <w:marBottom w:val="0"/>
          <w:divBdr>
            <w:top w:val="none" w:sz="0" w:space="0" w:color="auto"/>
            <w:left w:val="none" w:sz="0" w:space="0" w:color="auto"/>
            <w:bottom w:val="none" w:sz="0" w:space="0" w:color="auto"/>
            <w:right w:val="none" w:sz="0" w:space="0" w:color="auto"/>
          </w:divBdr>
          <w:divsChild>
            <w:div w:id="1470634151">
              <w:marLeft w:val="0"/>
              <w:marRight w:val="0"/>
              <w:marTop w:val="0"/>
              <w:marBottom w:val="0"/>
              <w:divBdr>
                <w:top w:val="none" w:sz="0" w:space="0" w:color="auto"/>
                <w:left w:val="none" w:sz="0" w:space="0" w:color="auto"/>
                <w:bottom w:val="none" w:sz="0" w:space="0" w:color="auto"/>
                <w:right w:val="none" w:sz="0" w:space="0" w:color="auto"/>
              </w:divBdr>
              <w:divsChild>
                <w:div w:id="14440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94952">
      <w:bodyDiv w:val="1"/>
      <w:marLeft w:val="0"/>
      <w:marRight w:val="0"/>
      <w:marTop w:val="0"/>
      <w:marBottom w:val="0"/>
      <w:divBdr>
        <w:top w:val="none" w:sz="0" w:space="0" w:color="auto"/>
        <w:left w:val="none" w:sz="0" w:space="0" w:color="auto"/>
        <w:bottom w:val="none" w:sz="0" w:space="0" w:color="auto"/>
        <w:right w:val="none" w:sz="0" w:space="0" w:color="auto"/>
      </w:divBdr>
      <w:divsChild>
        <w:div w:id="1132334122">
          <w:marLeft w:val="0"/>
          <w:marRight w:val="0"/>
          <w:marTop w:val="0"/>
          <w:marBottom w:val="0"/>
          <w:divBdr>
            <w:top w:val="none" w:sz="0" w:space="0" w:color="auto"/>
            <w:left w:val="none" w:sz="0" w:space="0" w:color="auto"/>
            <w:bottom w:val="none" w:sz="0" w:space="0" w:color="auto"/>
            <w:right w:val="none" w:sz="0" w:space="0" w:color="auto"/>
          </w:divBdr>
          <w:divsChild>
            <w:div w:id="739329568">
              <w:marLeft w:val="0"/>
              <w:marRight w:val="0"/>
              <w:marTop w:val="0"/>
              <w:marBottom w:val="0"/>
              <w:divBdr>
                <w:top w:val="none" w:sz="0" w:space="0" w:color="auto"/>
                <w:left w:val="none" w:sz="0" w:space="0" w:color="auto"/>
                <w:bottom w:val="none" w:sz="0" w:space="0" w:color="auto"/>
                <w:right w:val="none" w:sz="0" w:space="0" w:color="auto"/>
              </w:divBdr>
              <w:divsChild>
                <w:div w:id="14043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02010">
      <w:bodyDiv w:val="1"/>
      <w:marLeft w:val="0"/>
      <w:marRight w:val="0"/>
      <w:marTop w:val="0"/>
      <w:marBottom w:val="0"/>
      <w:divBdr>
        <w:top w:val="none" w:sz="0" w:space="0" w:color="auto"/>
        <w:left w:val="none" w:sz="0" w:space="0" w:color="auto"/>
        <w:bottom w:val="none" w:sz="0" w:space="0" w:color="auto"/>
        <w:right w:val="none" w:sz="0" w:space="0" w:color="auto"/>
      </w:divBdr>
      <w:divsChild>
        <w:div w:id="986473157">
          <w:marLeft w:val="0"/>
          <w:marRight w:val="0"/>
          <w:marTop w:val="0"/>
          <w:marBottom w:val="0"/>
          <w:divBdr>
            <w:top w:val="none" w:sz="0" w:space="0" w:color="auto"/>
            <w:left w:val="none" w:sz="0" w:space="0" w:color="auto"/>
            <w:bottom w:val="none" w:sz="0" w:space="0" w:color="auto"/>
            <w:right w:val="none" w:sz="0" w:space="0" w:color="auto"/>
          </w:divBdr>
          <w:divsChild>
            <w:div w:id="149370688">
              <w:marLeft w:val="0"/>
              <w:marRight w:val="0"/>
              <w:marTop w:val="0"/>
              <w:marBottom w:val="0"/>
              <w:divBdr>
                <w:top w:val="none" w:sz="0" w:space="0" w:color="auto"/>
                <w:left w:val="none" w:sz="0" w:space="0" w:color="auto"/>
                <w:bottom w:val="none" w:sz="0" w:space="0" w:color="auto"/>
                <w:right w:val="none" w:sz="0" w:space="0" w:color="auto"/>
              </w:divBdr>
              <w:divsChild>
                <w:div w:id="4851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0603">
      <w:bodyDiv w:val="1"/>
      <w:marLeft w:val="0"/>
      <w:marRight w:val="0"/>
      <w:marTop w:val="0"/>
      <w:marBottom w:val="0"/>
      <w:divBdr>
        <w:top w:val="none" w:sz="0" w:space="0" w:color="auto"/>
        <w:left w:val="none" w:sz="0" w:space="0" w:color="auto"/>
        <w:bottom w:val="none" w:sz="0" w:space="0" w:color="auto"/>
        <w:right w:val="none" w:sz="0" w:space="0" w:color="auto"/>
      </w:divBdr>
      <w:divsChild>
        <w:div w:id="298190110">
          <w:marLeft w:val="0"/>
          <w:marRight w:val="0"/>
          <w:marTop w:val="0"/>
          <w:marBottom w:val="0"/>
          <w:divBdr>
            <w:top w:val="none" w:sz="0" w:space="0" w:color="auto"/>
            <w:left w:val="none" w:sz="0" w:space="0" w:color="auto"/>
            <w:bottom w:val="none" w:sz="0" w:space="0" w:color="auto"/>
            <w:right w:val="none" w:sz="0" w:space="0" w:color="auto"/>
          </w:divBdr>
          <w:divsChild>
            <w:div w:id="1833712428">
              <w:marLeft w:val="0"/>
              <w:marRight w:val="0"/>
              <w:marTop w:val="0"/>
              <w:marBottom w:val="0"/>
              <w:divBdr>
                <w:top w:val="none" w:sz="0" w:space="0" w:color="auto"/>
                <w:left w:val="none" w:sz="0" w:space="0" w:color="auto"/>
                <w:bottom w:val="none" w:sz="0" w:space="0" w:color="auto"/>
                <w:right w:val="none" w:sz="0" w:space="0" w:color="auto"/>
              </w:divBdr>
              <w:divsChild>
                <w:div w:id="20511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80379">
      <w:bodyDiv w:val="1"/>
      <w:marLeft w:val="0"/>
      <w:marRight w:val="0"/>
      <w:marTop w:val="0"/>
      <w:marBottom w:val="0"/>
      <w:divBdr>
        <w:top w:val="none" w:sz="0" w:space="0" w:color="auto"/>
        <w:left w:val="none" w:sz="0" w:space="0" w:color="auto"/>
        <w:bottom w:val="none" w:sz="0" w:space="0" w:color="auto"/>
        <w:right w:val="none" w:sz="0" w:space="0" w:color="auto"/>
      </w:divBdr>
      <w:divsChild>
        <w:div w:id="1231580256">
          <w:marLeft w:val="0"/>
          <w:marRight w:val="0"/>
          <w:marTop w:val="0"/>
          <w:marBottom w:val="0"/>
          <w:divBdr>
            <w:top w:val="none" w:sz="0" w:space="0" w:color="auto"/>
            <w:left w:val="none" w:sz="0" w:space="0" w:color="auto"/>
            <w:bottom w:val="none" w:sz="0" w:space="0" w:color="auto"/>
            <w:right w:val="none" w:sz="0" w:space="0" w:color="auto"/>
          </w:divBdr>
          <w:divsChild>
            <w:div w:id="2127847116">
              <w:marLeft w:val="0"/>
              <w:marRight w:val="0"/>
              <w:marTop w:val="0"/>
              <w:marBottom w:val="0"/>
              <w:divBdr>
                <w:top w:val="none" w:sz="0" w:space="0" w:color="auto"/>
                <w:left w:val="none" w:sz="0" w:space="0" w:color="auto"/>
                <w:bottom w:val="none" w:sz="0" w:space="0" w:color="auto"/>
                <w:right w:val="none" w:sz="0" w:space="0" w:color="auto"/>
              </w:divBdr>
              <w:divsChild>
                <w:div w:id="10352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1150">
      <w:bodyDiv w:val="1"/>
      <w:marLeft w:val="0"/>
      <w:marRight w:val="0"/>
      <w:marTop w:val="0"/>
      <w:marBottom w:val="0"/>
      <w:divBdr>
        <w:top w:val="none" w:sz="0" w:space="0" w:color="auto"/>
        <w:left w:val="none" w:sz="0" w:space="0" w:color="auto"/>
        <w:bottom w:val="none" w:sz="0" w:space="0" w:color="auto"/>
        <w:right w:val="none" w:sz="0" w:space="0" w:color="auto"/>
      </w:divBdr>
      <w:divsChild>
        <w:div w:id="1018583395">
          <w:marLeft w:val="0"/>
          <w:marRight w:val="0"/>
          <w:marTop w:val="0"/>
          <w:marBottom w:val="0"/>
          <w:divBdr>
            <w:top w:val="none" w:sz="0" w:space="0" w:color="auto"/>
            <w:left w:val="none" w:sz="0" w:space="0" w:color="auto"/>
            <w:bottom w:val="none" w:sz="0" w:space="0" w:color="auto"/>
            <w:right w:val="none" w:sz="0" w:space="0" w:color="auto"/>
          </w:divBdr>
          <w:divsChild>
            <w:div w:id="2054770048">
              <w:marLeft w:val="0"/>
              <w:marRight w:val="0"/>
              <w:marTop w:val="0"/>
              <w:marBottom w:val="0"/>
              <w:divBdr>
                <w:top w:val="none" w:sz="0" w:space="0" w:color="auto"/>
                <w:left w:val="none" w:sz="0" w:space="0" w:color="auto"/>
                <w:bottom w:val="none" w:sz="0" w:space="0" w:color="auto"/>
                <w:right w:val="none" w:sz="0" w:space="0" w:color="auto"/>
              </w:divBdr>
              <w:divsChild>
                <w:div w:id="8127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6031">
      <w:bodyDiv w:val="1"/>
      <w:marLeft w:val="0"/>
      <w:marRight w:val="0"/>
      <w:marTop w:val="0"/>
      <w:marBottom w:val="0"/>
      <w:divBdr>
        <w:top w:val="none" w:sz="0" w:space="0" w:color="auto"/>
        <w:left w:val="none" w:sz="0" w:space="0" w:color="auto"/>
        <w:bottom w:val="none" w:sz="0" w:space="0" w:color="auto"/>
        <w:right w:val="none" w:sz="0" w:space="0" w:color="auto"/>
      </w:divBdr>
      <w:divsChild>
        <w:div w:id="1883133807">
          <w:marLeft w:val="0"/>
          <w:marRight w:val="0"/>
          <w:marTop w:val="0"/>
          <w:marBottom w:val="0"/>
          <w:divBdr>
            <w:top w:val="none" w:sz="0" w:space="0" w:color="auto"/>
            <w:left w:val="none" w:sz="0" w:space="0" w:color="auto"/>
            <w:bottom w:val="none" w:sz="0" w:space="0" w:color="auto"/>
            <w:right w:val="none" w:sz="0" w:space="0" w:color="auto"/>
          </w:divBdr>
          <w:divsChild>
            <w:div w:id="1637493082">
              <w:marLeft w:val="0"/>
              <w:marRight w:val="0"/>
              <w:marTop w:val="0"/>
              <w:marBottom w:val="0"/>
              <w:divBdr>
                <w:top w:val="none" w:sz="0" w:space="0" w:color="auto"/>
                <w:left w:val="none" w:sz="0" w:space="0" w:color="auto"/>
                <w:bottom w:val="none" w:sz="0" w:space="0" w:color="auto"/>
                <w:right w:val="none" w:sz="0" w:space="0" w:color="auto"/>
              </w:divBdr>
              <w:divsChild>
                <w:div w:id="13789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718">
      <w:bodyDiv w:val="1"/>
      <w:marLeft w:val="0"/>
      <w:marRight w:val="0"/>
      <w:marTop w:val="0"/>
      <w:marBottom w:val="0"/>
      <w:divBdr>
        <w:top w:val="none" w:sz="0" w:space="0" w:color="auto"/>
        <w:left w:val="none" w:sz="0" w:space="0" w:color="auto"/>
        <w:bottom w:val="none" w:sz="0" w:space="0" w:color="auto"/>
        <w:right w:val="none" w:sz="0" w:space="0" w:color="auto"/>
      </w:divBdr>
      <w:divsChild>
        <w:div w:id="1279406683">
          <w:marLeft w:val="0"/>
          <w:marRight w:val="0"/>
          <w:marTop w:val="0"/>
          <w:marBottom w:val="0"/>
          <w:divBdr>
            <w:top w:val="none" w:sz="0" w:space="0" w:color="auto"/>
            <w:left w:val="none" w:sz="0" w:space="0" w:color="auto"/>
            <w:bottom w:val="none" w:sz="0" w:space="0" w:color="auto"/>
            <w:right w:val="none" w:sz="0" w:space="0" w:color="auto"/>
          </w:divBdr>
          <w:divsChild>
            <w:div w:id="1905490">
              <w:marLeft w:val="0"/>
              <w:marRight w:val="0"/>
              <w:marTop w:val="0"/>
              <w:marBottom w:val="0"/>
              <w:divBdr>
                <w:top w:val="none" w:sz="0" w:space="0" w:color="auto"/>
                <w:left w:val="none" w:sz="0" w:space="0" w:color="auto"/>
                <w:bottom w:val="none" w:sz="0" w:space="0" w:color="auto"/>
                <w:right w:val="none" w:sz="0" w:space="0" w:color="auto"/>
              </w:divBdr>
              <w:divsChild>
                <w:div w:id="7745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90857">
      <w:bodyDiv w:val="1"/>
      <w:marLeft w:val="0"/>
      <w:marRight w:val="0"/>
      <w:marTop w:val="0"/>
      <w:marBottom w:val="0"/>
      <w:divBdr>
        <w:top w:val="none" w:sz="0" w:space="0" w:color="auto"/>
        <w:left w:val="none" w:sz="0" w:space="0" w:color="auto"/>
        <w:bottom w:val="none" w:sz="0" w:space="0" w:color="auto"/>
        <w:right w:val="none" w:sz="0" w:space="0" w:color="auto"/>
      </w:divBdr>
    </w:div>
    <w:div w:id="1520855243">
      <w:bodyDiv w:val="1"/>
      <w:marLeft w:val="0"/>
      <w:marRight w:val="0"/>
      <w:marTop w:val="0"/>
      <w:marBottom w:val="0"/>
      <w:divBdr>
        <w:top w:val="none" w:sz="0" w:space="0" w:color="auto"/>
        <w:left w:val="none" w:sz="0" w:space="0" w:color="auto"/>
        <w:bottom w:val="none" w:sz="0" w:space="0" w:color="auto"/>
        <w:right w:val="none" w:sz="0" w:space="0" w:color="auto"/>
      </w:divBdr>
    </w:div>
    <w:div w:id="1525971251">
      <w:bodyDiv w:val="1"/>
      <w:marLeft w:val="0"/>
      <w:marRight w:val="0"/>
      <w:marTop w:val="0"/>
      <w:marBottom w:val="0"/>
      <w:divBdr>
        <w:top w:val="none" w:sz="0" w:space="0" w:color="auto"/>
        <w:left w:val="none" w:sz="0" w:space="0" w:color="auto"/>
        <w:bottom w:val="none" w:sz="0" w:space="0" w:color="auto"/>
        <w:right w:val="none" w:sz="0" w:space="0" w:color="auto"/>
      </w:divBdr>
      <w:divsChild>
        <w:div w:id="1882356367">
          <w:marLeft w:val="0"/>
          <w:marRight w:val="0"/>
          <w:marTop w:val="0"/>
          <w:marBottom w:val="0"/>
          <w:divBdr>
            <w:top w:val="none" w:sz="0" w:space="0" w:color="auto"/>
            <w:left w:val="none" w:sz="0" w:space="0" w:color="auto"/>
            <w:bottom w:val="none" w:sz="0" w:space="0" w:color="auto"/>
            <w:right w:val="none" w:sz="0" w:space="0" w:color="auto"/>
          </w:divBdr>
          <w:divsChild>
            <w:div w:id="218630885">
              <w:marLeft w:val="0"/>
              <w:marRight w:val="0"/>
              <w:marTop w:val="0"/>
              <w:marBottom w:val="0"/>
              <w:divBdr>
                <w:top w:val="none" w:sz="0" w:space="0" w:color="auto"/>
                <w:left w:val="none" w:sz="0" w:space="0" w:color="auto"/>
                <w:bottom w:val="none" w:sz="0" w:space="0" w:color="auto"/>
                <w:right w:val="none" w:sz="0" w:space="0" w:color="auto"/>
              </w:divBdr>
              <w:divsChild>
                <w:div w:id="19739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05313">
      <w:bodyDiv w:val="1"/>
      <w:marLeft w:val="0"/>
      <w:marRight w:val="0"/>
      <w:marTop w:val="0"/>
      <w:marBottom w:val="0"/>
      <w:divBdr>
        <w:top w:val="none" w:sz="0" w:space="0" w:color="auto"/>
        <w:left w:val="none" w:sz="0" w:space="0" w:color="auto"/>
        <w:bottom w:val="none" w:sz="0" w:space="0" w:color="auto"/>
        <w:right w:val="none" w:sz="0" w:space="0" w:color="auto"/>
      </w:divBdr>
      <w:divsChild>
        <w:div w:id="524171617">
          <w:marLeft w:val="0"/>
          <w:marRight w:val="0"/>
          <w:marTop w:val="0"/>
          <w:marBottom w:val="0"/>
          <w:divBdr>
            <w:top w:val="none" w:sz="0" w:space="0" w:color="auto"/>
            <w:left w:val="none" w:sz="0" w:space="0" w:color="auto"/>
            <w:bottom w:val="none" w:sz="0" w:space="0" w:color="auto"/>
            <w:right w:val="none" w:sz="0" w:space="0" w:color="auto"/>
          </w:divBdr>
          <w:divsChild>
            <w:div w:id="1074857345">
              <w:marLeft w:val="0"/>
              <w:marRight w:val="0"/>
              <w:marTop w:val="0"/>
              <w:marBottom w:val="0"/>
              <w:divBdr>
                <w:top w:val="none" w:sz="0" w:space="0" w:color="auto"/>
                <w:left w:val="none" w:sz="0" w:space="0" w:color="auto"/>
                <w:bottom w:val="none" w:sz="0" w:space="0" w:color="auto"/>
                <w:right w:val="none" w:sz="0" w:space="0" w:color="auto"/>
              </w:divBdr>
              <w:divsChild>
                <w:div w:id="6888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6816">
      <w:bodyDiv w:val="1"/>
      <w:marLeft w:val="0"/>
      <w:marRight w:val="0"/>
      <w:marTop w:val="0"/>
      <w:marBottom w:val="0"/>
      <w:divBdr>
        <w:top w:val="none" w:sz="0" w:space="0" w:color="auto"/>
        <w:left w:val="none" w:sz="0" w:space="0" w:color="auto"/>
        <w:bottom w:val="none" w:sz="0" w:space="0" w:color="auto"/>
        <w:right w:val="none" w:sz="0" w:space="0" w:color="auto"/>
      </w:divBdr>
      <w:divsChild>
        <w:div w:id="400835891">
          <w:marLeft w:val="0"/>
          <w:marRight w:val="0"/>
          <w:marTop w:val="0"/>
          <w:marBottom w:val="0"/>
          <w:divBdr>
            <w:top w:val="none" w:sz="0" w:space="0" w:color="auto"/>
            <w:left w:val="none" w:sz="0" w:space="0" w:color="auto"/>
            <w:bottom w:val="none" w:sz="0" w:space="0" w:color="auto"/>
            <w:right w:val="none" w:sz="0" w:space="0" w:color="auto"/>
          </w:divBdr>
          <w:divsChild>
            <w:div w:id="1902977107">
              <w:marLeft w:val="0"/>
              <w:marRight w:val="0"/>
              <w:marTop w:val="0"/>
              <w:marBottom w:val="0"/>
              <w:divBdr>
                <w:top w:val="none" w:sz="0" w:space="0" w:color="auto"/>
                <w:left w:val="none" w:sz="0" w:space="0" w:color="auto"/>
                <w:bottom w:val="none" w:sz="0" w:space="0" w:color="auto"/>
                <w:right w:val="none" w:sz="0" w:space="0" w:color="auto"/>
              </w:divBdr>
              <w:divsChild>
                <w:div w:id="2350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838251">
      <w:bodyDiv w:val="1"/>
      <w:marLeft w:val="0"/>
      <w:marRight w:val="0"/>
      <w:marTop w:val="0"/>
      <w:marBottom w:val="0"/>
      <w:divBdr>
        <w:top w:val="none" w:sz="0" w:space="0" w:color="auto"/>
        <w:left w:val="none" w:sz="0" w:space="0" w:color="auto"/>
        <w:bottom w:val="none" w:sz="0" w:space="0" w:color="auto"/>
        <w:right w:val="none" w:sz="0" w:space="0" w:color="auto"/>
      </w:divBdr>
      <w:divsChild>
        <w:div w:id="1097676349">
          <w:marLeft w:val="0"/>
          <w:marRight w:val="0"/>
          <w:marTop w:val="0"/>
          <w:marBottom w:val="0"/>
          <w:divBdr>
            <w:top w:val="none" w:sz="0" w:space="0" w:color="auto"/>
            <w:left w:val="none" w:sz="0" w:space="0" w:color="auto"/>
            <w:bottom w:val="none" w:sz="0" w:space="0" w:color="auto"/>
            <w:right w:val="none" w:sz="0" w:space="0" w:color="auto"/>
          </w:divBdr>
          <w:divsChild>
            <w:div w:id="1963030261">
              <w:marLeft w:val="0"/>
              <w:marRight w:val="0"/>
              <w:marTop w:val="0"/>
              <w:marBottom w:val="0"/>
              <w:divBdr>
                <w:top w:val="none" w:sz="0" w:space="0" w:color="auto"/>
                <w:left w:val="none" w:sz="0" w:space="0" w:color="auto"/>
                <w:bottom w:val="none" w:sz="0" w:space="0" w:color="auto"/>
                <w:right w:val="none" w:sz="0" w:space="0" w:color="auto"/>
              </w:divBdr>
              <w:divsChild>
                <w:div w:id="16925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6577">
      <w:bodyDiv w:val="1"/>
      <w:marLeft w:val="0"/>
      <w:marRight w:val="0"/>
      <w:marTop w:val="0"/>
      <w:marBottom w:val="0"/>
      <w:divBdr>
        <w:top w:val="none" w:sz="0" w:space="0" w:color="auto"/>
        <w:left w:val="none" w:sz="0" w:space="0" w:color="auto"/>
        <w:bottom w:val="none" w:sz="0" w:space="0" w:color="auto"/>
        <w:right w:val="none" w:sz="0" w:space="0" w:color="auto"/>
      </w:divBdr>
      <w:divsChild>
        <w:div w:id="211770687">
          <w:marLeft w:val="0"/>
          <w:marRight w:val="0"/>
          <w:marTop w:val="0"/>
          <w:marBottom w:val="0"/>
          <w:divBdr>
            <w:top w:val="none" w:sz="0" w:space="0" w:color="auto"/>
            <w:left w:val="none" w:sz="0" w:space="0" w:color="auto"/>
            <w:bottom w:val="none" w:sz="0" w:space="0" w:color="auto"/>
            <w:right w:val="none" w:sz="0" w:space="0" w:color="auto"/>
          </w:divBdr>
          <w:divsChild>
            <w:div w:id="847015947">
              <w:marLeft w:val="0"/>
              <w:marRight w:val="0"/>
              <w:marTop w:val="0"/>
              <w:marBottom w:val="0"/>
              <w:divBdr>
                <w:top w:val="none" w:sz="0" w:space="0" w:color="auto"/>
                <w:left w:val="none" w:sz="0" w:space="0" w:color="auto"/>
                <w:bottom w:val="none" w:sz="0" w:space="0" w:color="auto"/>
                <w:right w:val="none" w:sz="0" w:space="0" w:color="auto"/>
              </w:divBdr>
              <w:divsChild>
                <w:div w:id="2975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72648">
      <w:bodyDiv w:val="1"/>
      <w:marLeft w:val="0"/>
      <w:marRight w:val="0"/>
      <w:marTop w:val="0"/>
      <w:marBottom w:val="0"/>
      <w:divBdr>
        <w:top w:val="none" w:sz="0" w:space="0" w:color="auto"/>
        <w:left w:val="none" w:sz="0" w:space="0" w:color="auto"/>
        <w:bottom w:val="none" w:sz="0" w:space="0" w:color="auto"/>
        <w:right w:val="none" w:sz="0" w:space="0" w:color="auto"/>
      </w:divBdr>
      <w:divsChild>
        <w:div w:id="1536310479">
          <w:marLeft w:val="0"/>
          <w:marRight w:val="0"/>
          <w:marTop w:val="0"/>
          <w:marBottom w:val="0"/>
          <w:divBdr>
            <w:top w:val="none" w:sz="0" w:space="0" w:color="auto"/>
            <w:left w:val="none" w:sz="0" w:space="0" w:color="auto"/>
            <w:bottom w:val="none" w:sz="0" w:space="0" w:color="auto"/>
            <w:right w:val="none" w:sz="0" w:space="0" w:color="auto"/>
          </w:divBdr>
          <w:divsChild>
            <w:div w:id="633754826">
              <w:marLeft w:val="0"/>
              <w:marRight w:val="0"/>
              <w:marTop w:val="0"/>
              <w:marBottom w:val="0"/>
              <w:divBdr>
                <w:top w:val="none" w:sz="0" w:space="0" w:color="auto"/>
                <w:left w:val="none" w:sz="0" w:space="0" w:color="auto"/>
                <w:bottom w:val="none" w:sz="0" w:space="0" w:color="auto"/>
                <w:right w:val="none" w:sz="0" w:space="0" w:color="auto"/>
              </w:divBdr>
              <w:divsChild>
                <w:div w:id="4584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79685">
      <w:bodyDiv w:val="1"/>
      <w:marLeft w:val="0"/>
      <w:marRight w:val="0"/>
      <w:marTop w:val="0"/>
      <w:marBottom w:val="0"/>
      <w:divBdr>
        <w:top w:val="none" w:sz="0" w:space="0" w:color="auto"/>
        <w:left w:val="none" w:sz="0" w:space="0" w:color="auto"/>
        <w:bottom w:val="none" w:sz="0" w:space="0" w:color="auto"/>
        <w:right w:val="none" w:sz="0" w:space="0" w:color="auto"/>
      </w:divBdr>
      <w:divsChild>
        <w:div w:id="1450004385">
          <w:marLeft w:val="0"/>
          <w:marRight w:val="0"/>
          <w:marTop w:val="0"/>
          <w:marBottom w:val="0"/>
          <w:divBdr>
            <w:top w:val="none" w:sz="0" w:space="0" w:color="auto"/>
            <w:left w:val="none" w:sz="0" w:space="0" w:color="auto"/>
            <w:bottom w:val="none" w:sz="0" w:space="0" w:color="auto"/>
            <w:right w:val="none" w:sz="0" w:space="0" w:color="auto"/>
          </w:divBdr>
          <w:divsChild>
            <w:div w:id="150676575">
              <w:marLeft w:val="0"/>
              <w:marRight w:val="0"/>
              <w:marTop w:val="0"/>
              <w:marBottom w:val="0"/>
              <w:divBdr>
                <w:top w:val="none" w:sz="0" w:space="0" w:color="auto"/>
                <w:left w:val="none" w:sz="0" w:space="0" w:color="auto"/>
                <w:bottom w:val="none" w:sz="0" w:space="0" w:color="auto"/>
                <w:right w:val="none" w:sz="0" w:space="0" w:color="auto"/>
              </w:divBdr>
              <w:divsChild>
                <w:div w:id="9884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43148">
      <w:bodyDiv w:val="1"/>
      <w:marLeft w:val="0"/>
      <w:marRight w:val="0"/>
      <w:marTop w:val="0"/>
      <w:marBottom w:val="0"/>
      <w:divBdr>
        <w:top w:val="none" w:sz="0" w:space="0" w:color="auto"/>
        <w:left w:val="none" w:sz="0" w:space="0" w:color="auto"/>
        <w:bottom w:val="none" w:sz="0" w:space="0" w:color="auto"/>
        <w:right w:val="none" w:sz="0" w:space="0" w:color="auto"/>
      </w:divBdr>
      <w:divsChild>
        <w:div w:id="249001121">
          <w:marLeft w:val="0"/>
          <w:marRight w:val="0"/>
          <w:marTop w:val="0"/>
          <w:marBottom w:val="0"/>
          <w:divBdr>
            <w:top w:val="none" w:sz="0" w:space="0" w:color="auto"/>
            <w:left w:val="none" w:sz="0" w:space="0" w:color="auto"/>
            <w:bottom w:val="none" w:sz="0" w:space="0" w:color="auto"/>
            <w:right w:val="none" w:sz="0" w:space="0" w:color="auto"/>
          </w:divBdr>
          <w:divsChild>
            <w:div w:id="1318680321">
              <w:marLeft w:val="0"/>
              <w:marRight w:val="0"/>
              <w:marTop w:val="0"/>
              <w:marBottom w:val="0"/>
              <w:divBdr>
                <w:top w:val="none" w:sz="0" w:space="0" w:color="auto"/>
                <w:left w:val="none" w:sz="0" w:space="0" w:color="auto"/>
                <w:bottom w:val="none" w:sz="0" w:space="0" w:color="auto"/>
                <w:right w:val="none" w:sz="0" w:space="0" w:color="auto"/>
              </w:divBdr>
              <w:divsChild>
                <w:div w:id="6534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94761">
      <w:bodyDiv w:val="1"/>
      <w:marLeft w:val="0"/>
      <w:marRight w:val="0"/>
      <w:marTop w:val="0"/>
      <w:marBottom w:val="0"/>
      <w:divBdr>
        <w:top w:val="none" w:sz="0" w:space="0" w:color="auto"/>
        <w:left w:val="none" w:sz="0" w:space="0" w:color="auto"/>
        <w:bottom w:val="none" w:sz="0" w:space="0" w:color="auto"/>
        <w:right w:val="none" w:sz="0" w:space="0" w:color="auto"/>
      </w:divBdr>
    </w:div>
    <w:div w:id="1846745249">
      <w:bodyDiv w:val="1"/>
      <w:marLeft w:val="0"/>
      <w:marRight w:val="0"/>
      <w:marTop w:val="0"/>
      <w:marBottom w:val="0"/>
      <w:divBdr>
        <w:top w:val="none" w:sz="0" w:space="0" w:color="auto"/>
        <w:left w:val="none" w:sz="0" w:space="0" w:color="auto"/>
        <w:bottom w:val="none" w:sz="0" w:space="0" w:color="auto"/>
        <w:right w:val="none" w:sz="0" w:space="0" w:color="auto"/>
      </w:divBdr>
      <w:divsChild>
        <w:div w:id="1770461966">
          <w:marLeft w:val="0"/>
          <w:marRight w:val="0"/>
          <w:marTop w:val="0"/>
          <w:marBottom w:val="0"/>
          <w:divBdr>
            <w:top w:val="none" w:sz="0" w:space="0" w:color="auto"/>
            <w:left w:val="none" w:sz="0" w:space="0" w:color="auto"/>
            <w:bottom w:val="none" w:sz="0" w:space="0" w:color="auto"/>
            <w:right w:val="none" w:sz="0" w:space="0" w:color="auto"/>
          </w:divBdr>
          <w:divsChild>
            <w:div w:id="169877702">
              <w:marLeft w:val="0"/>
              <w:marRight w:val="0"/>
              <w:marTop w:val="0"/>
              <w:marBottom w:val="0"/>
              <w:divBdr>
                <w:top w:val="none" w:sz="0" w:space="0" w:color="auto"/>
                <w:left w:val="none" w:sz="0" w:space="0" w:color="auto"/>
                <w:bottom w:val="none" w:sz="0" w:space="0" w:color="auto"/>
                <w:right w:val="none" w:sz="0" w:space="0" w:color="auto"/>
              </w:divBdr>
              <w:divsChild>
                <w:div w:id="8527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94756">
      <w:bodyDiv w:val="1"/>
      <w:marLeft w:val="0"/>
      <w:marRight w:val="0"/>
      <w:marTop w:val="0"/>
      <w:marBottom w:val="0"/>
      <w:divBdr>
        <w:top w:val="none" w:sz="0" w:space="0" w:color="auto"/>
        <w:left w:val="none" w:sz="0" w:space="0" w:color="auto"/>
        <w:bottom w:val="none" w:sz="0" w:space="0" w:color="auto"/>
        <w:right w:val="none" w:sz="0" w:space="0" w:color="auto"/>
      </w:divBdr>
      <w:divsChild>
        <w:div w:id="90976909">
          <w:marLeft w:val="0"/>
          <w:marRight w:val="0"/>
          <w:marTop w:val="0"/>
          <w:marBottom w:val="0"/>
          <w:divBdr>
            <w:top w:val="none" w:sz="0" w:space="0" w:color="auto"/>
            <w:left w:val="none" w:sz="0" w:space="0" w:color="auto"/>
            <w:bottom w:val="none" w:sz="0" w:space="0" w:color="auto"/>
            <w:right w:val="none" w:sz="0" w:space="0" w:color="auto"/>
          </w:divBdr>
          <w:divsChild>
            <w:div w:id="2112311889">
              <w:marLeft w:val="0"/>
              <w:marRight w:val="0"/>
              <w:marTop w:val="0"/>
              <w:marBottom w:val="0"/>
              <w:divBdr>
                <w:top w:val="none" w:sz="0" w:space="0" w:color="auto"/>
                <w:left w:val="none" w:sz="0" w:space="0" w:color="auto"/>
                <w:bottom w:val="none" w:sz="0" w:space="0" w:color="auto"/>
                <w:right w:val="none" w:sz="0" w:space="0" w:color="auto"/>
              </w:divBdr>
              <w:divsChild>
                <w:div w:id="13528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30320">
      <w:bodyDiv w:val="1"/>
      <w:marLeft w:val="0"/>
      <w:marRight w:val="0"/>
      <w:marTop w:val="0"/>
      <w:marBottom w:val="0"/>
      <w:divBdr>
        <w:top w:val="none" w:sz="0" w:space="0" w:color="auto"/>
        <w:left w:val="none" w:sz="0" w:space="0" w:color="auto"/>
        <w:bottom w:val="none" w:sz="0" w:space="0" w:color="auto"/>
        <w:right w:val="none" w:sz="0" w:space="0" w:color="auto"/>
      </w:divBdr>
      <w:divsChild>
        <w:div w:id="393168030">
          <w:marLeft w:val="0"/>
          <w:marRight w:val="0"/>
          <w:marTop w:val="0"/>
          <w:marBottom w:val="0"/>
          <w:divBdr>
            <w:top w:val="none" w:sz="0" w:space="0" w:color="auto"/>
            <w:left w:val="none" w:sz="0" w:space="0" w:color="auto"/>
            <w:bottom w:val="none" w:sz="0" w:space="0" w:color="auto"/>
            <w:right w:val="none" w:sz="0" w:space="0" w:color="auto"/>
          </w:divBdr>
          <w:divsChild>
            <w:div w:id="1474061039">
              <w:marLeft w:val="0"/>
              <w:marRight w:val="0"/>
              <w:marTop w:val="0"/>
              <w:marBottom w:val="0"/>
              <w:divBdr>
                <w:top w:val="none" w:sz="0" w:space="0" w:color="auto"/>
                <w:left w:val="none" w:sz="0" w:space="0" w:color="auto"/>
                <w:bottom w:val="none" w:sz="0" w:space="0" w:color="auto"/>
                <w:right w:val="none" w:sz="0" w:space="0" w:color="auto"/>
              </w:divBdr>
              <w:divsChild>
                <w:div w:id="8927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74552">
      <w:bodyDiv w:val="1"/>
      <w:marLeft w:val="0"/>
      <w:marRight w:val="0"/>
      <w:marTop w:val="0"/>
      <w:marBottom w:val="0"/>
      <w:divBdr>
        <w:top w:val="none" w:sz="0" w:space="0" w:color="auto"/>
        <w:left w:val="none" w:sz="0" w:space="0" w:color="auto"/>
        <w:bottom w:val="none" w:sz="0" w:space="0" w:color="auto"/>
        <w:right w:val="none" w:sz="0" w:space="0" w:color="auto"/>
      </w:divBdr>
      <w:divsChild>
        <w:div w:id="663894053">
          <w:marLeft w:val="0"/>
          <w:marRight w:val="0"/>
          <w:marTop w:val="0"/>
          <w:marBottom w:val="0"/>
          <w:divBdr>
            <w:top w:val="none" w:sz="0" w:space="0" w:color="auto"/>
            <w:left w:val="none" w:sz="0" w:space="0" w:color="auto"/>
            <w:bottom w:val="none" w:sz="0" w:space="0" w:color="auto"/>
            <w:right w:val="none" w:sz="0" w:space="0" w:color="auto"/>
          </w:divBdr>
          <w:divsChild>
            <w:div w:id="842014159">
              <w:marLeft w:val="0"/>
              <w:marRight w:val="0"/>
              <w:marTop w:val="0"/>
              <w:marBottom w:val="0"/>
              <w:divBdr>
                <w:top w:val="none" w:sz="0" w:space="0" w:color="auto"/>
                <w:left w:val="none" w:sz="0" w:space="0" w:color="auto"/>
                <w:bottom w:val="none" w:sz="0" w:space="0" w:color="auto"/>
                <w:right w:val="none" w:sz="0" w:space="0" w:color="auto"/>
              </w:divBdr>
              <w:divsChild>
                <w:div w:id="3974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55723">
      <w:bodyDiv w:val="1"/>
      <w:marLeft w:val="0"/>
      <w:marRight w:val="0"/>
      <w:marTop w:val="0"/>
      <w:marBottom w:val="0"/>
      <w:divBdr>
        <w:top w:val="none" w:sz="0" w:space="0" w:color="auto"/>
        <w:left w:val="none" w:sz="0" w:space="0" w:color="auto"/>
        <w:bottom w:val="none" w:sz="0" w:space="0" w:color="auto"/>
        <w:right w:val="none" w:sz="0" w:space="0" w:color="auto"/>
      </w:divBdr>
      <w:divsChild>
        <w:div w:id="38629614">
          <w:marLeft w:val="0"/>
          <w:marRight w:val="0"/>
          <w:marTop w:val="0"/>
          <w:marBottom w:val="0"/>
          <w:divBdr>
            <w:top w:val="none" w:sz="0" w:space="0" w:color="auto"/>
            <w:left w:val="none" w:sz="0" w:space="0" w:color="auto"/>
            <w:bottom w:val="none" w:sz="0" w:space="0" w:color="auto"/>
            <w:right w:val="none" w:sz="0" w:space="0" w:color="auto"/>
          </w:divBdr>
          <w:divsChild>
            <w:div w:id="2109882176">
              <w:marLeft w:val="0"/>
              <w:marRight w:val="0"/>
              <w:marTop w:val="0"/>
              <w:marBottom w:val="0"/>
              <w:divBdr>
                <w:top w:val="none" w:sz="0" w:space="0" w:color="auto"/>
                <w:left w:val="none" w:sz="0" w:space="0" w:color="auto"/>
                <w:bottom w:val="none" w:sz="0" w:space="0" w:color="auto"/>
                <w:right w:val="none" w:sz="0" w:space="0" w:color="auto"/>
              </w:divBdr>
              <w:divsChild>
                <w:div w:id="4862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90491">
      <w:bodyDiv w:val="1"/>
      <w:marLeft w:val="0"/>
      <w:marRight w:val="0"/>
      <w:marTop w:val="0"/>
      <w:marBottom w:val="0"/>
      <w:divBdr>
        <w:top w:val="none" w:sz="0" w:space="0" w:color="auto"/>
        <w:left w:val="none" w:sz="0" w:space="0" w:color="auto"/>
        <w:bottom w:val="none" w:sz="0" w:space="0" w:color="auto"/>
        <w:right w:val="none" w:sz="0" w:space="0" w:color="auto"/>
      </w:divBdr>
      <w:divsChild>
        <w:div w:id="40637865">
          <w:marLeft w:val="0"/>
          <w:marRight w:val="0"/>
          <w:marTop w:val="0"/>
          <w:marBottom w:val="0"/>
          <w:divBdr>
            <w:top w:val="none" w:sz="0" w:space="0" w:color="auto"/>
            <w:left w:val="none" w:sz="0" w:space="0" w:color="auto"/>
            <w:bottom w:val="none" w:sz="0" w:space="0" w:color="auto"/>
            <w:right w:val="none" w:sz="0" w:space="0" w:color="auto"/>
          </w:divBdr>
          <w:divsChild>
            <w:div w:id="32467802">
              <w:marLeft w:val="0"/>
              <w:marRight w:val="0"/>
              <w:marTop w:val="0"/>
              <w:marBottom w:val="0"/>
              <w:divBdr>
                <w:top w:val="none" w:sz="0" w:space="0" w:color="auto"/>
                <w:left w:val="none" w:sz="0" w:space="0" w:color="auto"/>
                <w:bottom w:val="none" w:sz="0" w:space="0" w:color="auto"/>
                <w:right w:val="none" w:sz="0" w:space="0" w:color="auto"/>
              </w:divBdr>
              <w:divsChild>
                <w:div w:id="12759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00865">
      <w:bodyDiv w:val="1"/>
      <w:marLeft w:val="0"/>
      <w:marRight w:val="0"/>
      <w:marTop w:val="0"/>
      <w:marBottom w:val="0"/>
      <w:divBdr>
        <w:top w:val="none" w:sz="0" w:space="0" w:color="auto"/>
        <w:left w:val="none" w:sz="0" w:space="0" w:color="auto"/>
        <w:bottom w:val="none" w:sz="0" w:space="0" w:color="auto"/>
        <w:right w:val="none" w:sz="0" w:space="0" w:color="auto"/>
      </w:divBdr>
      <w:divsChild>
        <w:div w:id="1364793079">
          <w:marLeft w:val="0"/>
          <w:marRight w:val="0"/>
          <w:marTop w:val="0"/>
          <w:marBottom w:val="0"/>
          <w:divBdr>
            <w:top w:val="none" w:sz="0" w:space="0" w:color="auto"/>
            <w:left w:val="none" w:sz="0" w:space="0" w:color="auto"/>
            <w:bottom w:val="none" w:sz="0" w:space="0" w:color="auto"/>
            <w:right w:val="none" w:sz="0" w:space="0" w:color="auto"/>
          </w:divBdr>
          <w:divsChild>
            <w:div w:id="1610317361">
              <w:marLeft w:val="0"/>
              <w:marRight w:val="0"/>
              <w:marTop w:val="0"/>
              <w:marBottom w:val="0"/>
              <w:divBdr>
                <w:top w:val="none" w:sz="0" w:space="0" w:color="auto"/>
                <w:left w:val="none" w:sz="0" w:space="0" w:color="auto"/>
                <w:bottom w:val="none" w:sz="0" w:space="0" w:color="auto"/>
                <w:right w:val="none" w:sz="0" w:space="0" w:color="auto"/>
              </w:divBdr>
              <w:divsChild>
                <w:div w:id="6560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02/0471231495.ch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1AF0-C010-6541-8111-8AB6C267B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Todd Arthur</dc:creator>
  <cp:keywords/>
  <dc:description/>
  <cp:lastModifiedBy>Lincoln, Todd Arthur</cp:lastModifiedBy>
  <cp:revision>2</cp:revision>
  <dcterms:created xsi:type="dcterms:W3CDTF">2019-03-01T21:50:00Z</dcterms:created>
  <dcterms:modified xsi:type="dcterms:W3CDTF">2019-03-01T21:50:00Z</dcterms:modified>
</cp:coreProperties>
</file>