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783A7DD6" w:rsidP="1F582DB1" w:rsidRDefault="783A7DD6" w14:paraId="2E0A0CED" w14:textId="77777777">
      <w:pPr>
        <w:spacing w:line="480" w:lineRule="auto"/>
        <w:jc w:val="center"/>
        <w:rPr>
          <w:b w:val="1"/>
          <w:bCs w:val="1"/>
          <w:color w:val="auto"/>
        </w:rPr>
      </w:pPr>
    </w:p>
    <w:p w:rsidR="783A7DD6" w:rsidP="1F582DB1" w:rsidRDefault="3F6242BF" w14:paraId="03DEF37A" w14:textId="421AB0A9">
      <w:pPr>
        <w:spacing w:line="480" w:lineRule="auto"/>
        <w:jc w:val="center"/>
        <w:rPr>
          <w:b w:val="1"/>
          <w:bCs w:val="1"/>
          <w:color w:val="auto"/>
        </w:rPr>
      </w:pPr>
      <w:r w:rsidRPr="1F582DB1" w:rsidR="65D92AB8">
        <w:rPr>
          <w:b w:val="1"/>
          <w:bCs w:val="1"/>
          <w:color w:val="auto"/>
        </w:rPr>
        <w:t xml:space="preserve"> </w:t>
      </w:r>
    </w:p>
    <w:p w:rsidR="783A7DD6" w:rsidP="1F582DB1" w:rsidRDefault="3F6242BF" w14:paraId="3A71D9F4" w14:textId="2AD1472F">
      <w:pPr>
        <w:spacing w:line="480" w:lineRule="auto"/>
        <w:jc w:val="center"/>
        <w:rPr>
          <w:b w:val="1"/>
          <w:bCs w:val="1"/>
          <w:color w:val="auto"/>
        </w:rPr>
      </w:pPr>
      <w:r w:rsidRPr="1F582DB1" w:rsidR="65D92AB8">
        <w:rPr>
          <w:b w:val="1"/>
          <w:bCs w:val="1"/>
          <w:color w:val="auto"/>
        </w:rPr>
        <w:t xml:space="preserve"> </w:t>
      </w:r>
    </w:p>
    <w:p w:rsidR="783A7DD6" w:rsidP="1F582DB1" w:rsidRDefault="3F6242BF" w14:paraId="65646C80" w14:textId="22DB8AD0">
      <w:pPr>
        <w:spacing w:line="480" w:lineRule="auto"/>
        <w:jc w:val="center"/>
        <w:rPr>
          <w:b w:val="1"/>
          <w:bCs w:val="1"/>
          <w:color w:val="auto"/>
        </w:rPr>
      </w:pPr>
      <w:r w:rsidRPr="1F582DB1" w:rsidR="65D92AB8">
        <w:rPr>
          <w:b w:val="1"/>
          <w:bCs w:val="1"/>
          <w:color w:val="auto"/>
        </w:rPr>
        <w:t xml:space="preserve"> </w:t>
      </w:r>
    </w:p>
    <w:p w:rsidR="783A7DD6" w:rsidP="1F582DB1" w:rsidRDefault="3F6242BF" w14:paraId="6E630A41" w14:textId="59332B50">
      <w:pPr>
        <w:spacing w:line="480" w:lineRule="auto"/>
        <w:jc w:val="center"/>
        <w:rPr>
          <w:b w:val="1"/>
          <w:bCs w:val="1"/>
          <w:color w:val="auto"/>
        </w:rPr>
      </w:pPr>
      <w:r w:rsidRPr="1F582DB1" w:rsidR="65D92AB8">
        <w:rPr>
          <w:b w:val="1"/>
          <w:bCs w:val="1"/>
          <w:color w:val="auto"/>
        </w:rPr>
        <w:t xml:space="preserve"> </w:t>
      </w:r>
    </w:p>
    <w:p w:rsidR="783A7DD6" w:rsidP="1F582DB1" w:rsidRDefault="3F6242BF" w14:paraId="4523C640" w14:textId="04AC0485">
      <w:pPr>
        <w:spacing w:line="480" w:lineRule="auto"/>
        <w:jc w:val="center"/>
        <w:rPr>
          <w:b w:val="1"/>
          <w:bCs w:val="1"/>
          <w:color w:val="auto"/>
        </w:rPr>
      </w:pPr>
      <w:r w:rsidRPr="1F582DB1" w:rsidR="17A0929E">
        <w:rPr>
          <w:b w:val="1"/>
          <w:bCs w:val="1"/>
          <w:color w:val="auto"/>
        </w:rPr>
        <w:t xml:space="preserve">Predicting </w:t>
      </w:r>
      <w:r w:rsidRPr="1F582DB1" w:rsidR="09AF96FA">
        <w:rPr>
          <w:b w:val="1"/>
          <w:bCs w:val="1"/>
          <w:color w:val="auto"/>
        </w:rPr>
        <w:t>Real Estate Prices in Melbourne</w:t>
      </w:r>
    </w:p>
    <w:p w:rsidR="783A7DD6" w:rsidP="1F582DB1" w:rsidRDefault="3F6242BF" w14:paraId="637F0B87" w14:textId="6EDA09EC">
      <w:pPr>
        <w:spacing w:line="480" w:lineRule="auto"/>
        <w:jc w:val="center"/>
        <w:rPr>
          <w:b w:val="1"/>
          <w:bCs w:val="1"/>
          <w:color w:val="auto"/>
        </w:rPr>
      </w:pPr>
      <w:r w:rsidRPr="1F582DB1" w:rsidR="65D92AB8">
        <w:rPr>
          <w:b w:val="1"/>
          <w:bCs w:val="1"/>
          <w:color w:val="auto"/>
        </w:rPr>
        <w:t xml:space="preserve"> </w:t>
      </w:r>
    </w:p>
    <w:p w:rsidR="783A7DD6" w:rsidP="1F582DB1" w:rsidRDefault="3F6242BF" w14:paraId="68592C67" w14:textId="77777777">
      <w:pPr>
        <w:spacing w:line="480" w:lineRule="auto"/>
        <w:jc w:val="center"/>
        <w:rPr>
          <w:color w:val="auto"/>
        </w:rPr>
      </w:pPr>
      <w:r w:rsidRPr="1F582DB1" w:rsidR="65D92AB8">
        <w:rPr>
          <w:color w:val="auto"/>
        </w:rPr>
        <w:t>Lincoln Brown and James Mulvihill</w:t>
      </w:r>
    </w:p>
    <w:p w:rsidR="783A7DD6" w:rsidP="1F582DB1" w:rsidRDefault="3F6242BF" w14:paraId="092C09CD" w14:textId="77777777">
      <w:pPr>
        <w:spacing w:line="480" w:lineRule="auto"/>
        <w:jc w:val="center"/>
        <w:rPr>
          <w:color w:val="auto"/>
        </w:rPr>
      </w:pPr>
      <w:r w:rsidRPr="1F582DB1" w:rsidR="65D92AB8">
        <w:rPr>
          <w:color w:val="auto"/>
        </w:rPr>
        <w:t>Bellevue University</w:t>
      </w:r>
    </w:p>
    <w:p w:rsidR="783A7DD6" w:rsidP="1F582DB1" w:rsidRDefault="3F6242BF" w14:paraId="57FE0664" w14:textId="77777777">
      <w:pPr>
        <w:spacing w:line="480" w:lineRule="auto"/>
        <w:jc w:val="center"/>
        <w:rPr>
          <w:color w:val="auto"/>
        </w:rPr>
      </w:pPr>
      <w:r w:rsidRPr="1F582DB1" w:rsidR="65D92AB8">
        <w:rPr>
          <w:color w:val="auto"/>
        </w:rPr>
        <w:t>Predictive Analytics - DSC630-T302</w:t>
      </w:r>
    </w:p>
    <w:p w:rsidR="783A7DD6" w:rsidP="1F582DB1" w:rsidRDefault="3F6242BF" w14:paraId="027F1CCF" w14:textId="77777777">
      <w:pPr>
        <w:spacing w:line="480" w:lineRule="auto"/>
        <w:jc w:val="center"/>
        <w:rPr>
          <w:color w:val="auto"/>
        </w:rPr>
      </w:pPr>
      <w:r w:rsidRPr="1F582DB1" w:rsidR="65D92AB8">
        <w:rPr>
          <w:color w:val="auto"/>
        </w:rPr>
        <w:t>Professor Hua</w:t>
      </w:r>
    </w:p>
    <w:p w:rsidR="783A7DD6" w:rsidP="1F582DB1" w:rsidRDefault="783A7DD6" w14:paraId="00D83895" w14:textId="064982EA">
      <w:pPr>
        <w:rPr>
          <w:color w:val="auto"/>
        </w:rPr>
      </w:pPr>
    </w:p>
    <w:p w:rsidR="783A7DD6" w:rsidP="1F582DB1" w:rsidRDefault="3F6242BF" w14:paraId="4160CFAB" w14:textId="350F275F">
      <w:pPr>
        <w:spacing w:line="480" w:lineRule="auto"/>
        <w:rPr>
          <w:color w:val="auto"/>
        </w:rPr>
      </w:pPr>
      <w:r w:rsidRPr="1F582DB1" w:rsidR="65D92AB8">
        <w:rPr>
          <w:color w:val="auto"/>
        </w:rPr>
        <w:t xml:space="preserve"> </w:t>
      </w:r>
    </w:p>
    <w:p w:rsidR="475B9C93" w:rsidP="1F582DB1" w:rsidRDefault="475B9C93" w14:paraId="625BCF4C" w14:textId="4E34355C">
      <w:pPr>
        <w:rPr>
          <w:color w:val="auto"/>
        </w:rPr>
      </w:pPr>
    </w:p>
    <w:p w:rsidR="475B9C93" w:rsidP="1F582DB1" w:rsidRDefault="475B9C93" w14:paraId="6AFD0C07" w14:textId="2FFFFBB8">
      <w:pPr>
        <w:rPr>
          <w:color w:val="auto"/>
        </w:rPr>
      </w:pPr>
      <w:r w:rsidRPr="1F582DB1">
        <w:rPr>
          <w:color w:val="auto"/>
        </w:rPr>
        <w:br w:type="page"/>
      </w:r>
    </w:p>
    <w:p w:rsidR="4356B669" w:rsidP="1F582DB1" w:rsidRDefault="4356B669" w14:paraId="46C70DDE" w14:textId="0C590DB7">
      <w:pPr>
        <w:pStyle w:val="Normal"/>
        <w:spacing w:line="480" w:lineRule="auto"/>
        <w:rPr>
          <w:rFonts w:ascii="Calibri" w:hAnsi="Calibri" w:eastAsia="Calibri" w:cs="Calibri"/>
          <w:b w:val="1"/>
          <w:bCs w:val="1"/>
          <w:noProof w:val="0"/>
          <w:color w:val="auto"/>
          <w:sz w:val="22"/>
          <w:szCs w:val="22"/>
          <w:lang w:val="en-US"/>
        </w:rPr>
      </w:pPr>
      <w:r w:rsidRPr="1F582DB1" w:rsidR="4356B669">
        <w:rPr>
          <w:rFonts w:ascii="Calibri" w:hAnsi="Calibri" w:eastAsia="Calibri" w:cs="Calibri"/>
          <w:b w:val="1"/>
          <w:bCs w:val="1"/>
          <w:noProof w:val="0"/>
          <w:color w:val="auto"/>
          <w:sz w:val="22"/>
          <w:szCs w:val="22"/>
          <w:lang w:val="en-US"/>
        </w:rPr>
        <w:t>Introduction</w:t>
      </w:r>
    </w:p>
    <w:p w:rsidR="15DA990D" w:rsidP="14A9ED0F" w:rsidRDefault="15DA990D" w14:paraId="56FE510E" w14:textId="3AE3D4C9">
      <w:pPr>
        <w:pStyle w:val="Normal"/>
        <w:spacing w:after="160" w:line="480" w:lineRule="auto"/>
        <w:ind w:firstLine="720"/>
        <w:rPr>
          <w:rFonts w:ascii="Calibri" w:hAnsi="Calibri" w:eastAsia="Calibri" w:cs="Calibri"/>
          <w:b w:val="0"/>
          <w:bCs w:val="0"/>
          <w:i w:val="0"/>
          <w:iCs w:val="0"/>
          <w:caps w:val="0"/>
          <w:smallCaps w:val="0"/>
          <w:noProof w:val="0"/>
          <w:color w:val="000000" w:themeColor="text1" w:themeTint="FF" w:themeShade="FF"/>
          <w:sz w:val="22"/>
          <w:szCs w:val="22"/>
          <w:lang w:val="en-US"/>
        </w:rPr>
      </w:pPr>
      <w:r w:rsidRPr="14A9ED0F" w:rsidR="05597FC9">
        <w:rPr>
          <w:rFonts w:ascii="Calibri" w:hAnsi="Calibri" w:eastAsia="Calibri" w:cs="Calibri"/>
          <w:b w:val="0"/>
          <w:bCs w:val="0"/>
          <w:i w:val="0"/>
          <w:iCs w:val="0"/>
          <w:caps w:val="0"/>
          <w:smallCaps w:val="0"/>
          <w:noProof w:val="0"/>
          <w:color w:val="auto"/>
          <w:sz w:val="22"/>
          <w:szCs w:val="22"/>
          <w:lang w:val="en-US"/>
        </w:rPr>
        <w:t xml:space="preserve">One key question that </w:t>
      </w:r>
      <w:r w:rsidRPr="14A9ED0F" w:rsidR="43F58DAF">
        <w:rPr>
          <w:rFonts w:ascii="Calibri" w:hAnsi="Calibri" w:eastAsia="Calibri" w:cs="Calibri"/>
          <w:b w:val="0"/>
          <w:bCs w:val="0"/>
          <w:i w:val="0"/>
          <w:iCs w:val="0"/>
          <w:caps w:val="0"/>
          <w:smallCaps w:val="0"/>
          <w:noProof w:val="0"/>
          <w:color w:val="auto"/>
          <w:sz w:val="22"/>
          <w:szCs w:val="22"/>
          <w:lang w:val="en-US"/>
        </w:rPr>
        <w:t xml:space="preserve">realtors need to ask is how much can </w:t>
      </w:r>
      <w:r w:rsidRPr="14A9ED0F" w:rsidR="1C685A65">
        <w:rPr>
          <w:rFonts w:ascii="Calibri" w:hAnsi="Calibri" w:eastAsia="Calibri" w:cs="Calibri"/>
          <w:b w:val="0"/>
          <w:bCs w:val="0"/>
          <w:i w:val="0"/>
          <w:iCs w:val="0"/>
          <w:caps w:val="0"/>
          <w:smallCaps w:val="0"/>
          <w:noProof w:val="0"/>
          <w:color w:val="auto"/>
          <w:sz w:val="22"/>
          <w:szCs w:val="22"/>
          <w:lang w:val="en-US"/>
        </w:rPr>
        <w:t>I</w:t>
      </w:r>
      <w:r w:rsidRPr="14A9ED0F" w:rsidR="43F58DAF">
        <w:rPr>
          <w:rFonts w:ascii="Calibri" w:hAnsi="Calibri" w:eastAsia="Calibri" w:cs="Calibri"/>
          <w:b w:val="0"/>
          <w:bCs w:val="0"/>
          <w:i w:val="0"/>
          <w:iCs w:val="0"/>
          <w:caps w:val="0"/>
          <w:smallCaps w:val="0"/>
          <w:noProof w:val="0"/>
          <w:color w:val="auto"/>
          <w:sz w:val="22"/>
          <w:szCs w:val="22"/>
          <w:lang w:val="en-US"/>
        </w:rPr>
        <w:t xml:space="preserve"> market this home for? </w:t>
      </w:r>
      <w:r w:rsidRPr="14A9ED0F" w:rsidR="669CC76D">
        <w:rPr>
          <w:rFonts w:ascii="Calibri" w:hAnsi="Calibri" w:eastAsia="Calibri" w:cs="Calibri"/>
          <w:b w:val="0"/>
          <w:bCs w:val="0"/>
          <w:i w:val="0"/>
          <w:iCs w:val="0"/>
          <w:caps w:val="0"/>
          <w:smallCaps w:val="0"/>
          <w:noProof w:val="0"/>
          <w:color w:val="auto"/>
          <w:sz w:val="22"/>
          <w:szCs w:val="22"/>
          <w:lang w:val="en-US"/>
        </w:rPr>
        <w:t xml:space="preserve">Getting the price right could </w:t>
      </w:r>
      <w:r w:rsidRPr="14A9ED0F" w:rsidR="669CC76D">
        <w:rPr>
          <w:rFonts w:ascii="Calibri" w:hAnsi="Calibri" w:eastAsia="Calibri" w:cs="Calibri"/>
          <w:b w:val="0"/>
          <w:bCs w:val="0"/>
          <w:i w:val="0"/>
          <w:iCs w:val="0"/>
          <w:caps w:val="0"/>
          <w:smallCaps w:val="0"/>
          <w:noProof w:val="0"/>
          <w:color w:val="auto"/>
          <w:sz w:val="22"/>
          <w:szCs w:val="22"/>
          <w:lang w:val="en-US"/>
        </w:rPr>
        <w:t>determine</w:t>
      </w:r>
      <w:r w:rsidRPr="14A9ED0F" w:rsidR="669CC76D">
        <w:rPr>
          <w:rFonts w:ascii="Calibri" w:hAnsi="Calibri" w:eastAsia="Calibri" w:cs="Calibri"/>
          <w:b w:val="0"/>
          <w:bCs w:val="0"/>
          <w:i w:val="0"/>
          <w:iCs w:val="0"/>
          <w:caps w:val="0"/>
          <w:smallCaps w:val="0"/>
          <w:noProof w:val="0"/>
          <w:color w:val="auto"/>
          <w:sz w:val="22"/>
          <w:szCs w:val="22"/>
          <w:lang w:val="en-US"/>
        </w:rPr>
        <w:t xml:space="preserve"> how fast it sells and how</w:t>
      </w:r>
      <w:r w:rsidRPr="14A9ED0F" w:rsidR="1F434DE9">
        <w:rPr>
          <w:rFonts w:ascii="Calibri" w:hAnsi="Calibri" w:eastAsia="Calibri" w:cs="Calibri"/>
          <w:b w:val="0"/>
          <w:bCs w:val="0"/>
          <w:i w:val="0"/>
          <w:iCs w:val="0"/>
          <w:caps w:val="0"/>
          <w:smallCaps w:val="0"/>
          <w:noProof w:val="0"/>
          <w:color w:val="auto"/>
          <w:sz w:val="22"/>
          <w:szCs w:val="22"/>
          <w:lang w:val="en-US"/>
        </w:rPr>
        <w:t xml:space="preserve"> much</w:t>
      </w:r>
      <w:r w:rsidRPr="14A9ED0F" w:rsidR="669CC76D">
        <w:rPr>
          <w:rFonts w:ascii="Calibri" w:hAnsi="Calibri" w:eastAsia="Calibri" w:cs="Calibri"/>
          <w:b w:val="0"/>
          <w:bCs w:val="0"/>
          <w:i w:val="0"/>
          <w:iCs w:val="0"/>
          <w:caps w:val="0"/>
          <w:smallCaps w:val="0"/>
          <w:noProof w:val="0"/>
          <w:color w:val="auto"/>
          <w:sz w:val="22"/>
          <w:szCs w:val="22"/>
          <w:lang w:val="en-US"/>
        </w:rPr>
        <w:t xml:space="preserve"> commission the realtor gets. </w:t>
      </w:r>
      <w:r w:rsidRPr="14A9ED0F" w:rsidR="14537B48">
        <w:rPr>
          <w:rFonts w:ascii="Calibri" w:hAnsi="Calibri" w:eastAsia="Calibri" w:cs="Calibri"/>
          <w:b w:val="0"/>
          <w:bCs w:val="0"/>
          <w:i w:val="0"/>
          <w:iCs w:val="0"/>
          <w:caps w:val="0"/>
          <w:smallCaps w:val="0"/>
          <w:noProof w:val="0"/>
          <w:color w:val="auto"/>
          <w:sz w:val="22"/>
          <w:szCs w:val="22"/>
          <w:lang w:val="en-US"/>
        </w:rPr>
        <w:t>Since we have property taxes in the United States, we also have an assessed value of each home. This can often be used</w:t>
      </w:r>
      <w:r w:rsidRPr="14A9ED0F" w:rsidR="14537B48">
        <w:rPr>
          <w:rFonts w:ascii="Calibri" w:hAnsi="Calibri" w:eastAsia="Calibri" w:cs="Calibri"/>
          <w:b w:val="0"/>
          <w:bCs w:val="0"/>
          <w:i w:val="0"/>
          <w:iCs w:val="0"/>
          <w:caps w:val="0"/>
          <w:smallCaps w:val="0"/>
          <w:noProof w:val="0"/>
          <w:color w:val="auto"/>
          <w:sz w:val="22"/>
          <w:szCs w:val="22"/>
          <w:lang w:val="en-US"/>
        </w:rPr>
        <w:t xml:space="preserve"> as a b</w:t>
      </w:r>
      <w:r w:rsidRPr="14A9ED0F" w:rsidR="42F9FE80">
        <w:rPr>
          <w:rFonts w:ascii="Calibri" w:hAnsi="Calibri" w:eastAsia="Calibri" w:cs="Calibri"/>
          <w:b w:val="0"/>
          <w:bCs w:val="0"/>
          <w:i w:val="0"/>
          <w:iCs w:val="0"/>
          <w:caps w:val="0"/>
          <w:smallCaps w:val="0"/>
          <w:noProof w:val="0"/>
          <w:color w:val="auto"/>
          <w:sz w:val="22"/>
          <w:szCs w:val="22"/>
          <w:lang w:val="en-US"/>
        </w:rPr>
        <w:t xml:space="preserve">enchmark to pick </w:t>
      </w:r>
      <w:r w:rsidRPr="14A9ED0F" w:rsidR="23227BAE">
        <w:rPr>
          <w:rFonts w:ascii="Calibri" w:hAnsi="Calibri" w:eastAsia="Calibri" w:cs="Calibri"/>
          <w:b w:val="0"/>
          <w:bCs w:val="0"/>
          <w:i w:val="0"/>
          <w:iCs w:val="0"/>
          <w:caps w:val="0"/>
          <w:smallCaps w:val="0"/>
          <w:noProof w:val="0"/>
          <w:color w:val="auto"/>
          <w:sz w:val="22"/>
          <w:szCs w:val="22"/>
          <w:lang w:val="en-US"/>
        </w:rPr>
        <w:t>a competitive price</w:t>
      </w:r>
      <w:r w:rsidRPr="14A9ED0F" w:rsidR="42F9FE80">
        <w:rPr>
          <w:rFonts w:ascii="Calibri" w:hAnsi="Calibri" w:eastAsia="Calibri" w:cs="Calibri"/>
          <w:b w:val="0"/>
          <w:bCs w:val="0"/>
          <w:i w:val="0"/>
          <w:iCs w:val="0"/>
          <w:caps w:val="0"/>
          <w:smallCaps w:val="0"/>
          <w:noProof w:val="0"/>
          <w:color w:val="auto"/>
          <w:sz w:val="22"/>
          <w:szCs w:val="22"/>
          <w:lang w:val="en-US"/>
        </w:rPr>
        <w:t xml:space="preserve">. </w:t>
      </w:r>
      <w:r w:rsidRPr="14A9ED0F" w:rsidR="6F72676F">
        <w:rPr>
          <w:rFonts w:ascii="Calibri" w:hAnsi="Calibri" w:eastAsia="Calibri" w:cs="Calibri"/>
          <w:b w:val="0"/>
          <w:bCs w:val="0"/>
          <w:i w:val="0"/>
          <w:iCs w:val="0"/>
          <w:caps w:val="0"/>
          <w:smallCaps w:val="0"/>
          <w:noProof w:val="0"/>
          <w:color w:val="auto"/>
          <w:sz w:val="22"/>
          <w:szCs w:val="22"/>
          <w:lang w:val="en-US"/>
        </w:rPr>
        <w:t xml:space="preserve">However, when marketing homes in other countries that </w:t>
      </w:r>
      <w:r w:rsidRPr="14A9ED0F" w:rsidR="045AF9D3">
        <w:rPr>
          <w:rFonts w:ascii="Calibri" w:hAnsi="Calibri" w:eastAsia="Calibri" w:cs="Calibri"/>
          <w:b w:val="0"/>
          <w:bCs w:val="0"/>
          <w:i w:val="0"/>
          <w:iCs w:val="0"/>
          <w:caps w:val="0"/>
          <w:smallCaps w:val="0"/>
          <w:noProof w:val="0"/>
          <w:color w:val="auto"/>
          <w:sz w:val="22"/>
          <w:szCs w:val="22"/>
          <w:lang w:val="en-US"/>
        </w:rPr>
        <w:t>do not</w:t>
      </w:r>
      <w:r w:rsidRPr="14A9ED0F" w:rsidR="6F72676F">
        <w:rPr>
          <w:rFonts w:ascii="Calibri" w:hAnsi="Calibri" w:eastAsia="Calibri" w:cs="Calibri"/>
          <w:b w:val="0"/>
          <w:bCs w:val="0"/>
          <w:i w:val="0"/>
          <w:iCs w:val="0"/>
          <w:caps w:val="0"/>
          <w:smallCaps w:val="0"/>
          <w:noProof w:val="0"/>
          <w:color w:val="auto"/>
          <w:sz w:val="22"/>
          <w:szCs w:val="22"/>
          <w:lang w:val="en-US"/>
        </w:rPr>
        <w:t xml:space="preserve"> have an assessed value, </w:t>
      </w:r>
      <w:r w:rsidRPr="14A9ED0F" w:rsidR="6D953EE9">
        <w:rPr>
          <w:rFonts w:ascii="Calibri" w:hAnsi="Calibri" w:eastAsia="Calibri" w:cs="Calibri"/>
          <w:b w:val="0"/>
          <w:bCs w:val="0"/>
          <w:i w:val="0"/>
          <w:iCs w:val="0"/>
          <w:caps w:val="0"/>
          <w:smallCaps w:val="0"/>
          <w:noProof w:val="0"/>
          <w:color w:val="auto"/>
          <w:sz w:val="22"/>
          <w:szCs w:val="22"/>
          <w:lang w:val="en-US"/>
        </w:rPr>
        <w:t>determining</w:t>
      </w:r>
      <w:r w:rsidRPr="14A9ED0F" w:rsidR="6D953EE9">
        <w:rPr>
          <w:rFonts w:ascii="Calibri" w:hAnsi="Calibri" w:eastAsia="Calibri" w:cs="Calibri"/>
          <w:b w:val="0"/>
          <w:bCs w:val="0"/>
          <w:i w:val="0"/>
          <w:iCs w:val="0"/>
          <w:caps w:val="0"/>
          <w:smallCaps w:val="0"/>
          <w:noProof w:val="0"/>
          <w:color w:val="auto"/>
          <w:sz w:val="22"/>
          <w:szCs w:val="22"/>
          <w:lang w:val="en-US"/>
        </w:rPr>
        <w:t xml:space="preserve"> price can become trickier. This is where </w:t>
      </w:r>
      <w:r w:rsidRPr="14A9ED0F" w:rsidR="2ED758E6">
        <w:rPr>
          <w:rFonts w:ascii="Calibri" w:hAnsi="Calibri" w:eastAsia="Calibri" w:cs="Calibri"/>
          <w:b w:val="0"/>
          <w:bCs w:val="0"/>
          <w:i w:val="0"/>
          <w:iCs w:val="0"/>
          <w:caps w:val="0"/>
          <w:smallCaps w:val="0"/>
          <w:noProof w:val="0"/>
          <w:color w:val="auto"/>
          <w:sz w:val="22"/>
          <w:szCs w:val="22"/>
          <w:lang w:val="en-US"/>
        </w:rPr>
        <w:t>predictive analytics</w:t>
      </w:r>
      <w:r w:rsidRPr="14A9ED0F" w:rsidR="6D953EE9">
        <w:rPr>
          <w:rFonts w:ascii="Calibri" w:hAnsi="Calibri" w:eastAsia="Calibri" w:cs="Calibri"/>
          <w:b w:val="0"/>
          <w:bCs w:val="0"/>
          <w:i w:val="0"/>
          <w:iCs w:val="0"/>
          <w:caps w:val="0"/>
          <w:smallCaps w:val="0"/>
          <w:noProof w:val="0"/>
          <w:color w:val="auto"/>
          <w:sz w:val="22"/>
          <w:szCs w:val="22"/>
          <w:lang w:val="en-US"/>
        </w:rPr>
        <w:t xml:space="preserve"> </w:t>
      </w:r>
      <w:r w:rsidRPr="14A9ED0F" w:rsidR="54E5F546">
        <w:rPr>
          <w:rFonts w:ascii="Calibri" w:hAnsi="Calibri" w:eastAsia="Calibri" w:cs="Calibri"/>
          <w:b w:val="0"/>
          <w:bCs w:val="0"/>
          <w:i w:val="0"/>
          <w:iCs w:val="0"/>
          <w:caps w:val="0"/>
          <w:smallCaps w:val="0"/>
          <w:noProof w:val="0"/>
          <w:color w:val="auto"/>
          <w:sz w:val="22"/>
          <w:szCs w:val="22"/>
          <w:lang w:val="en-US"/>
        </w:rPr>
        <w:t xml:space="preserve">can shine by looking at </w:t>
      </w:r>
      <w:r w:rsidRPr="14A9ED0F" w:rsidR="08BAF795">
        <w:rPr>
          <w:rFonts w:ascii="Calibri" w:hAnsi="Calibri" w:eastAsia="Calibri" w:cs="Calibri"/>
          <w:b w:val="0"/>
          <w:bCs w:val="0"/>
          <w:i w:val="0"/>
          <w:iCs w:val="0"/>
          <w:caps w:val="0"/>
          <w:smallCaps w:val="0"/>
          <w:noProof w:val="0"/>
          <w:color w:val="auto"/>
          <w:sz w:val="22"/>
          <w:szCs w:val="22"/>
          <w:lang w:val="en-US"/>
        </w:rPr>
        <w:t>comparable homes</w:t>
      </w:r>
      <w:r w:rsidRPr="14A9ED0F" w:rsidR="54E5F546">
        <w:rPr>
          <w:rFonts w:ascii="Calibri" w:hAnsi="Calibri" w:eastAsia="Calibri" w:cs="Calibri"/>
          <w:b w:val="0"/>
          <w:bCs w:val="0"/>
          <w:i w:val="0"/>
          <w:iCs w:val="0"/>
          <w:caps w:val="0"/>
          <w:smallCaps w:val="0"/>
          <w:noProof w:val="0"/>
          <w:color w:val="auto"/>
          <w:sz w:val="22"/>
          <w:szCs w:val="22"/>
          <w:lang w:val="en-US"/>
        </w:rPr>
        <w:t xml:space="preserve"> and their features that have sold recently to </w:t>
      </w:r>
      <w:r w:rsidRPr="14A9ED0F" w:rsidR="54E5F546">
        <w:rPr>
          <w:rFonts w:ascii="Calibri" w:hAnsi="Calibri" w:eastAsia="Calibri" w:cs="Calibri"/>
          <w:b w:val="0"/>
          <w:bCs w:val="0"/>
          <w:i w:val="0"/>
          <w:iCs w:val="0"/>
          <w:caps w:val="0"/>
          <w:smallCaps w:val="0"/>
          <w:noProof w:val="0"/>
          <w:color w:val="auto"/>
          <w:sz w:val="22"/>
          <w:szCs w:val="22"/>
          <w:lang w:val="en-US"/>
        </w:rPr>
        <w:t>determine</w:t>
      </w:r>
      <w:r w:rsidRPr="14A9ED0F" w:rsidR="54E5F546">
        <w:rPr>
          <w:rFonts w:ascii="Calibri" w:hAnsi="Calibri" w:eastAsia="Calibri" w:cs="Calibri"/>
          <w:b w:val="0"/>
          <w:bCs w:val="0"/>
          <w:i w:val="0"/>
          <w:iCs w:val="0"/>
          <w:caps w:val="0"/>
          <w:smallCaps w:val="0"/>
          <w:noProof w:val="0"/>
          <w:color w:val="auto"/>
          <w:sz w:val="22"/>
          <w:szCs w:val="22"/>
          <w:lang w:val="en-US"/>
        </w:rPr>
        <w:t xml:space="preserve"> what price is reasonable for the next home.</w:t>
      </w:r>
      <w:r w:rsidRPr="14A9ED0F" w:rsidR="559823DF">
        <w:rPr>
          <w:rFonts w:ascii="Calibri" w:hAnsi="Calibri" w:eastAsia="Calibri" w:cs="Calibri"/>
          <w:b w:val="0"/>
          <w:bCs w:val="0"/>
          <w:i w:val="0"/>
          <w:iCs w:val="0"/>
          <w:caps w:val="0"/>
          <w:smallCaps w:val="0"/>
          <w:noProof w:val="0"/>
          <w:color w:val="auto"/>
          <w:sz w:val="22"/>
          <w:szCs w:val="22"/>
          <w:lang w:val="en-US"/>
        </w:rPr>
        <w:t xml:space="preserve"> </w:t>
      </w:r>
    </w:p>
    <w:p w:rsidR="15DA990D" w:rsidP="14A9ED0F" w:rsidRDefault="15DA990D" w14:paraId="327C0173" w14:textId="25CC6463">
      <w:pPr>
        <w:pStyle w:val="Normal"/>
        <w:spacing w:after="160" w:line="480" w:lineRule="auto"/>
        <w:ind w:firstLine="720"/>
        <w:rPr>
          <w:rFonts w:ascii="Calibri" w:hAnsi="Calibri" w:eastAsia="Calibri" w:cs="Calibri"/>
          <w:b w:val="0"/>
          <w:bCs w:val="0"/>
          <w:i w:val="0"/>
          <w:iCs w:val="0"/>
          <w:caps w:val="0"/>
          <w:smallCaps w:val="0"/>
          <w:noProof w:val="0"/>
          <w:color w:val="auto" w:themeColor="text1" w:themeTint="FF" w:themeShade="FF"/>
          <w:sz w:val="22"/>
          <w:szCs w:val="22"/>
          <w:lang w:val="en-US"/>
        </w:rPr>
      </w:pPr>
      <w:r w:rsidRPr="14A9ED0F" w:rsidR="6E20C342">
        <w:rPr>
          <w:rFonts w:ascii="Calibri" w:hAnsi="Calibri" w:eastAsia="Calibri" w:cs="Calibri"/>
          <w:b w:val="0"/>
          <w:bCs w:val="0"/>
          <w:i w:val="0"/>
          <w:iCs w:val="0"/>
          <w:caps w:val="0"/>
          <w:smallCaps w:val="0"/>
          <w:noProof w:val="0"/>
          <w:color w:val="auto"/>
          <w:sz w:val="22"/>
          <w:szCs w:val="22"/>
          <w:lang w:val="en-US"/>
        </w:rPr>
        <w:t xml:space="preserve">The customer that stands to gain from our project </w:t>
      </w:r>
      <w:r w:rsidRPr="14A9ED0F" w:rsidR="4BBE3424">
        <w:rPr>
          <w:rFonts w:ascii="Calibri" w:hAnsi="Calibri" w:eastAsia="Calibri" w:cs="Calibri"/>
          <w:b w:val="0"/>
          <w:bCs w:val="0"/>
          <w:i w:val="0"/>
          <w:iCs w:val="0"/>
          <w:caps w:val="0"/>
          <w:smallCaps w:val="0"/>
          <w:noProof w:val="0"/>
          <w:color w:val="auto"/>
          <w:sz w:val="22"/>
          <w:szCs w:val="22"/>
          <w:lang w:val="en-US"/>
        </w:rPr>
        <w:t xml:space="preserve">is Expanse Realty: </w:t>
      </w:r>
      <w:r w:rsidRPr="14A9ED0F" w:rsidR="6E20C342">
        <w:rPr>
          <w:rFonts w:ascii="Calibri" w:hAnsi="Calibri" w:eastAsia="Calibri" w:cs="Calibri"/>
          <w:b w:val="0"/>
          <w:bCs w:val="0"/>
          <w:i w:val="0"/>
          <w:iCs w:val="0"/>
          <w:caps w:val="0"/>
          <w:smallCaps w:val="0"/>
          <w:noProof w:val="0"/>
          <w:color w:val="auto"/>
          <w:sz w:val="22"/>
          <w:szCs w:val="22"/>
          <w:lang w:val="en-US"/>
        </w:rPr>
        <w:t xml:space="preserve"> </w:t>
      </w:r>
      <w:r w:rsidRPr="14A9ED0F" w:rsidR="77B3884B">
        <w:rPr>
          <w:rFonts w:ascii="Calibri" w:hAnsi="Calibri" w:eastAsia="Calibri" w:cs="Calibri"/>
          <w:b w:val="0"/>
          <w:bCs w:val="0"/>
          <w:i w:val="0"/>
          <w:iCs w:val="0"/>
          <w:caps w:val="0"/>
          <w:smallCaps w:val="0"/>
          <w:noProof w:val="0"/>
          <w:color w:val="auto"/>
          <w:sz w:val="22"/>
          <w:szCs w:val="22"/>
          <w:lang w:val="en-US"/>
        </w:rPr>
        <w:t>a</w:t>
      </w:r>
      <w:r w:rsidRPr="14A9ED0F" w:rsidR="0A41D4FE">
        <w:rPr>
          <w:rFonts w:ascii="Calibri" w:hAnsi="Calibri" w:eastAsia="Calibri" w:cs="Calibri"/>
          <w:b w:val="0"/>
          <w:bCs w:val="0"/>
          <w:i w:val="0"/>
          <w:iCs w:val="0"/>
          <w:caps w:val="0"/>
          <w:smallCaps w:val="0"/>
          <w:noProof w:val="0"/>
          <w:color w:val="auto"/>
          <w:sz w:val="22"/>
          <w:szCs w:val="22"/>
          <w:lang w:val="en-US"/>
        </w:rPr>
        <w:t xml:space="preserve"> realty firm that takes a data</w:t>
      </w:r>
      <w:r w:rsidRPr="14A9ED0F" w:rsidR="26EA4CEE">
        <w:rPr>
          <w:rFonts w:ascii="Calibri" w:hAnsi="Calibri" w:eastAsia="Calibri" w:cs="Calibri"/>
          <w:b w:val="0"/>
          <w:bCs w:val="0"/>
          <w:i w:val="0"/>
          <w:iCs w:val="0"/>
          <w:caps w:val="0"/>
          <w:smallCaps w:val="0"/>
          <w:noProof w:val="0"/>
          <w:color w:val="auto"/>
          <w:sz w:val="22"/>
          <w:szCs w:val="22"/>
          <w:lang w:val="en-US"/>
        </w:rPr>
        <w:t>-</w:t>
      </w:r>
      <w:r w:rsidRPr="14A9ED0F" w:rsidR="0A41D4FE">
        <w:rPr>
          <w:rFonts w:ascii="Calibri" w:hAnsi="Calibri" w:eastAsia="Calibri" w:cs="Calibri"/>
          <w:b w:val="0"/>
          <w:bCs w:val="0"/>
          <w:i w:val="0"/>
          <w:iCs w:val="0"/>
          <w:caps w:val="0"/>
          <w:smallCaps w:val="0"/>
          <w:noProof w:val="0"/>
          <w:color w:val="auto"/>
          <w:sz w:val="22"/>
          <w:szCs w:val="22"/>
          <w:lang w:val="en-US"/>
        </w:rPr>
        <w:t>centric approach</w:t>
      </w:r>
      <w:r w:rsidRPr="14A9ED0F" w:rsidR="063CBF87">
        <w:rPr>
          <w:rFonts w:ascii="Calibri" w:hAnsi="Calibri" w:eastAsia="Calibri" w:cs="Calibri"/>
          <w:b w:val="0"/>
          <w:bCs w:val="0"/>
          <w:i w:val="0"/>
          <w:iCs w:val="0"/>
          <w:caps w:val="0"/>
          <w:smallCaps w:val="0"/>
          <w:noProof w:val="0"/>
          <w:color w:val="auto"/>
          <w:sz w:val="22"/>
          <w:szCs w:val="22"/>
          <w:lang w:val="en-US"/>
        </w:rPr>
        <w:t xml:space="preserve"> to selling property</w:t>
      </w:r>
      <w:r w:rsidRPr="14A9ED0F" w:rsidR="0A41D4FE">
        <w:rPr>
          <w:rFonts w:ascii="Calibri" w:hAnsi="Calibri" w:eastAsia="Calibri" w:cs="Calibri"/>
          <w:b w:val="0"/>
          <w:bCs w:val="0"/>
          <w:i w:val="0"/>
          <w:iCs w:val="0"/>
          <w:caps w:val="0"/>
          <w:smallCaps w:val="0"/>
          <w:noProof w:val="0"/>
          <w:color w:val="auto"/>
          <w:sz w:val="22"/>
          <w:szCs w:val="22"/>
          <w:lang w:val="en-US"/>
        </w:rPr>
        <w:t xml:space="preserve"> and is</w:t>
      </w:r>
      <w:r w:rsidRPr="14A9ED0F" w:rsidR="53E0D4FB">
        <w:rPr>
          <w:rFonts w:ascii="Calibri" w:hAnsi="Calibri" w:eastAsia="Calibri" w:cs="Calibri"/>
          <w:b w:val="0"/>
          <w:bCs w:val="0"/>
          <w:i w:val="0"/>
          <w:iCs w:val="0"/>
          <w:caps w:val="0"/>
          <w:smallCaps w:val="0"/>
          <w:noProof w:val="0"/>
          <w:color w:val="auto"/>
          <w:sz w:val="22"/>
          <w:szCs w:val="22"/>
          <w:lang w:val="en-US"/>
        </w:rPr>
        <w:t xml:space="preserve"> </w:t>
      </w:r>
      <w:r w:rsidRPr="14A9ED0F" w:rsidR="3E7B0E54">
        <w:rPr>
          <w:rFonts w:ascii="Calibri" w:hAnsi="Calibri" w:eastAsia="Calibri" w:cs="Calibri"/>
          <w:b w:val="0"/>
          <w:bCs w:val="0"/>
          <w:i w:val="0"/>
          <w:iCs w:val="0"/>
          <w:caps w:val="0"/>
          <w:smallCaps w:val="0"/>
          <w:noProof w:val="0"/>
          <w:color w:val="auto"/>
          <w:sz w:val="22"/>
          <w:szCs w:val="22"/>
          <w:lang w:val="en-US"/>
        </w:rPr>
        <w:t>considering</w:t>
      </w:r>
      <w:r w:rsidRPr="14A9ED0F" w:rsidR="035483B1">
        <w:rPr>
          <w:rFonts w:ascii="Calibri" w:hAnsi="Calibri" w:eastAsia="Calibri" w:cs="Calibri"/>
          <w:b w:val="0"/>
          <w:bCs w:val="0"/>
          <w:i w:val="0"/>
          <w:iCs w:val="0"/>
          <w:caps w:val="0"/>
          <w:smallCaps w:val="0"/>
          <w:noProof w:val="0"/>
          <w:color w:val="auto"/>
          <w:sz w:val="22"/>
          <w:szCs w:val="22"/>
          <w:lang w:val="en-US"/>
        </w:rPr>
        <w:t xml:space="preserve"> expanding into the </w:t>
      </w:r>
      <w:r w:rsidRPr="14A9ED0F" w:rsidR="7312FDFF">
        <w:rPr>
          <w:rFonts w:ascii="Calibri" w:hAnsi="Calibri" w:eastAsia="Calibri" w:cs="Calibri"/>
          <w:b w:val="0"/>
          <w:bCs w:val="0"/>
          <w:i w:val="0"/>
          <w:iCs w:val="0"/>
          <w:caps w:val="0"/>
          <w:smallCaps w:val="0"/>
          <w:noProof w:val="0"/>
          <w:color w:val="auto"/>
          <w:sz w:val="22"/>
          <w:szCs w:val="22"/>
          <w:lang w:val="en-US"/>
        </w:rPr>
        <w:t xml:space="preserve">housing market in Melbourne, Australia. </w:t>
      </w:r>
      <w:r w:rsidRPr="14A9ED0F" w:rsidR="7D1FF385">
        <w:rPr>
          <w:rFonts w:ascii="Calibri" w:hAnsi="Calibri" w:eastAsia="Calibri" w:cs="Calibri"/>
          <w:b w:val="0"/>
          <w:bCs w:val="0"/>
          <w:i w:val="0"/>
          <w:iCs w:val="0"/>
          <w:caps w:val="0"/>
          <w:smallCaps w:val="0"/>
          <w:noProof w:val="0"/>
          <w:color w:val="auto"/>
          <w:sz w:val="22"/>
          <w:szCs w:val="22"/>
          <w:lang w:val="en-US"/>
        </w:rPr>
        <w:t xml:space="preserve">Melbourne is a </w:t>
      </w:r>
      <w:r w:rsidRPr="14A9ED0F" w:rsidR="74FD52AE">
        <w:rPr>
          <w:rFonts w:ascii="Calibri" w:hAnsi="Calibri" w:eastAsia="Calibri" w:cs="Calibri"/>
          <w:b w:val="0"/>
          <w:bCs w:val="0"/>
          <w:i w:val="0"/>
          <w:iCs w:val="0"/>
          <w:caps w:val="0"/>
          <w:smallCaps w:val="0"/>
          <w:noProof w:val="0"/>
          <w:color w:val="auto"/>
          <w:sz w:val="22"/>
          <w:szCs w:val="22"/>
          <w:lang w:val="en-US"/>
        </w:rPr>
        <w:t xml:space="preserve">rapidly </w:t>
      </w:r>
      <w:r w:rsidRPr="14A9ED0F" w:rsidR="7D1FF385">
        <w:rPr>
          <w:rFonts w:ascii="Calibri" w:hAnsi="Calibri" w:eastAsia="Calibri" w:cs="Calibri"/>
          <w:b w:val="0"/>
          <w:bCs w:val="0"/>
          <w:i w:val="0"/>
          <w:iCs w:val="0"/>
          <w:caps w:val="0"/>
          <w:smallCaps w:val="0"/>
          <w:noProof w:val="0"/>
          <w:color w:val="auto"/>
          <w:sz w:val="22"/>
          <w:szCs w:val="22"/>
          <w:lang w:val="en-US"/>
        </w:rPr>
        <w:t>growing city</w:t>
      </w:r>
      <w:r w:rsidRPr="14A9ED0F" w:rsidR="7312FDFF">
        <w:rPr>
          <w:rFonts w:ascii="Calibri" w:hAnsi="Calibri" w:eastAsia="Calibri" w:cs="Calibri"/>
          <w:b w:val="0"/>
          <w:bCs w:val="0"/>
          <w:i w:val="0"/>
          <w:iCs w:val="0"/>
          <w:caps w:val="0"/>
          <w:smallCaps w:val="0"/>
          <w:noProof w:val="0"/>
          <w:color w:val="auto"/>
          <w:sz w:val="22"/>
          <w:szCs w:val="22"/>
          <w:lang w:val="en-US"/>
        </w:rPr>
        <w:t xml:space="preserve"> that for many years </w:t>
      </w:r>
      <w:r w:rsidRPr="14A9ED0F" w:rsidR="075B654D">
        <w:rPr>
          <w:rFonts w:ascii="Calibri" w:hAnsi="Calibri" w:eastAsia="Calibri" w:cs="Calibri"/>
          <w:b w:val="0"/>
          <w:bCs w:val="0"/>
          <w:i w:val="0"/>
          <w:iCs w:val="0"/>
          <w:caps w:val="0"/>
          <w:smallCaps w:val="0"/>
          <w:noProof w:val="0"/>
          <w:color w:val="auto"/>
          <w:sz w:val="22"/>
          <w:szCs w:val="22"/>
          <w:lang w:val="en-US"/>
        </w:rPr>
        <w:t xml:space="preserve">was recognized as the most </w:t>
      </w:r>
      <w:r w:rsidRPr="14A9ED0F" w:rsidR="075B654D">
        <w:rPr>
          <w:rFonts w:ascii="Calibri" w:hAnsi="Calibri" w:eastAsia="Calibri" w:cs="Calibri"/>
          <w:b w:val="0"/>
          <w:bCs w:val="0"/>
          <w:i w:val="0"/>
          <w:iCs w:val="0"/>
          <w:caps w:val="0"/>
          <w:smallCaps w:val="0"/>
          <w:noProof w:val="0"/>
          <w:color w:val="auto"/>
          <w:sz w:val="22"/>
          <w:szCs w:val="22"/>
          <w:lang w:val="en-US"/>
        </w:rPr>
        <w:t>liveable</w:t>
      </w:r>
      <w:r w:rsidRPr="14A9ED0F" w:rsidR="075B654D">
        <w:rPr>
          <w:rFonts w:ascii="Calibri" w:hAnsi="Calibri" w:eastAsia="Calibri" w:cs="Calibri"/>
          <w:b w:val="0"/>
          <w:bCs w:val="0"/>
          <w:i w:val="0"/>
          <w:iCs w:val="0"/>
          <w:caps w:val="0"/>
          <w:smallCaps w:val="0"/>
          <w:noProof w:val="0"/>
          <w:color w:val="auto"/>
          <w:sz w:val="22"/>
          <w:szCs w:val="22"/>
          <w:lang w:val="en-US"/>
        </w:rPr>
        <w:t xml:space="preserve"> city in the world (Wahlquist, 2020)</w:t>
      </w:r>
      <w:r w:rsidRPr="14A9ED0F" w:rsidR="403F1705">
        <w:rPr>
          <w:rFonts w:ascii="Calibri" w:hAnsi="Calibri" w:eastAsia="Calibri" w:cs="Calibri"/>
          <w:b w:val="0"/>
          <w:bCs w:val="0"/>
          <w:i w:val="0"/>
          <w:iCs w:val="0"/>
          <w:caps w:val="0"/>
          <w:smallCaps w:val="0"/>
          <w:noProof w:val="0"/>
          <w:color w:val="auto"/>
          <w:sz w:val="22"/>
          <w:szCs w:val="22"/>
          <w:lang w:val="en-US"/>
        </w:rPr>
        <w:t xml:space="preserve">, and </w:t>
      </w:r>
      <w:r w:rsidRPr="14A9ED0F" w:rsidR="403F1705">
        <w:rPr>
          <w:rFonts w:ascii="Calibri" w:hAnsi="Calibri" w:eastAsia="Calibri" w:cs="Calibri"/>
          <w:b w:val="0"/>
          <w:bCs w:val="0"/>
          <w:i w:val="0"/>
          <w:iCs w:val="0"/>
          <w:caps w:val="0"/>
          <w:smallCaps w:val="0"/>
          <w:noProof w:val="0"/>
          <w:color w:val="auto"/>
          <w:sz w:val="22"/>
          <w:szCs w:val="22"/>
          <w:lang w:val="en-US"/>
        </w:rPr>
        <w:t xml:space="preserve">has </w:t>
      </w:r>
      <w:r w:rsidRPr="14A9ED0F" w:rsidR="11D454CB">
        <w:rPr>
          <w:rFonts w:ascii="Calibri" w:hAnsi="Calibri" w:eastAsia="Calibri" w:cs="Calibri"/>
          <w:b w:val="0"/>
          <w:bCs w:val="0"/>
          <w:i w:val="0"/>
          <w:iCs w:val="0"/>
          <w:caps w:val="0"/>
          <w:smallCaps w:val="0"/>
          <w:noProof w:val="0"/>
          <w:color w:val="auto"/>
          <w:sz w:val="22"/>
          <w:szCs w:val="22"/>
          <w:lang w:val="en-US"/>
        </w:rPr>
        <w:t>consequently</w:t>
      </w:r>
      <w:r w:rsidRPr="14A9ED0F" w:rsidR="11D454CB">
        <w:rPr>
          <w:rFonts w:ascii="Calibri" w:hAnsi="Calibri" w:eastAsia="Calibri" w:cs="Calibri"/>
          <w:b w:val="0"/>
          <w:bCs w:val="0"/>
          <w:i w:val="0"/>
          <w:iCs w:val="0"/>
          <w:caps w:val="0"/>
          <w:smallCaps w:val="0"/>
          <w:noProof w:val="0"/>
          <w:color w:val="auto"/>
          <w:sz w:val="22"/>
          <w:szCs w:val="22"/>
          <w:lang w:val="en-US"/>
        </w:rPr>
        <w:t xml:space="preserve"> </w:t>
      </w:r>
      <w:r w:rsidRPr="14A9ED0F" w:rsidR="403F1705">
        <w:rPr>
          <w:rFonts w:ascii="Calibri" w:hAnsi="Calibri" w:eastAsia="Calibri" w:cs="Calibri"/>
          <w:b w:val="0"/>
          <w:bCs w:val="0"/>
          <w:i w:val="0"/>
          <w:iCs w:val="0"/>
          <w:caps w:val="0"/>
          <w:smallCaps w:val="0"/>
          <w:noProof w:val="0"/>
          <w:color w:val="auto"/>
          <w:sz w:val="22"/>
          <w:szCs w:val="22"/>
          <w:lang w:val="en-US"/>
        </w:rPr>
        <w:t>had a huge amount of real estate transactions.</w:t>
      </w:r>
      <w:r w:rsidRPr="14A9ED0F" w:rsidR="25EB5C87">
        <w:rPr>
          <w:rFonts w:ascii="Calibri" w:hAnsi="Calibri" w:eastAsia="Calibri" w:cs="Calibri"/>
          <w:b w:val="0"/>
          <w:bCs w:val="0"/>
          <w:i w:val="0"/>
          <w:iCs w:val="0"/>
          <w:caps w:val="0"/>
          <w:smallCaps w:val="0"/>
          <w:noProof w:val="0"/>
          <w:color w:val="auto"/>
          <w:sz w:val="22"/>
          <w:szCs w:val="22"/>
          <w:lang w:val="en-US"/>
        </w:rPr>
        <w:t xml:space="preserve"> </w:t>
      </w:r>
      <w:r w:rsidRPr="14A9ED0F" w:rsidR="42A16823">
        <w:rPr>
          <w:rFonts w:ascii="Calibri" w:hAnsi="Calibri" w:eastAsia="Calibri" w:cs="Calibri"/>
          <w:b w:val="0"/>
          <w:bCs w:val="0"/>
          <w:i w:val="0"/>
          <w:iCs w:val="0"/>
          <w:caps w:val="0"/>
          <w:smallCaps w:val="0"/>
          <w:noProof w:val="0"/>
          <w:color w:val="auto"/>
          <w:sz w:val="22"/>
          <w:szCs w:val="22"/>
          <w:lang w:val="en-US"/>
        </w:rPr>
        <w:t>W</w:t>
      </w:r>
      <w:r w:rsidRPr="14A9ED0F" w:rsidR="25EB5C87">
        <w:rPr>
          <w:rFonts w:ascii="Calibri" w:hAnsi="Calibri" w:eastAsia="Calibri" w:cs="Calibri"/>
          <w:b w:val="0"/>
          <w:bCs w:val="0"/>
          <w:i w:val="0"/>
          <w:iCs w:val="0"/>
          <w:caps w:val="0"/>
          <w:smallCaps w:val="0"/>
          <w:noProof w:val="0"/>
          <w:color w:val="auto"/>
          <w:sz w:val="22"/>
          <w:szCs w:val="22"/>
          <w:lang w:val="en-US"/>
        </w:rPr>
        <w:t>e will be marketing our data science services to Expanse Realty</w:t>
      </w:r>
      <w:r w:rsidRPr="14A9ED0F" w:rsidR="0086B633">
        <w:rPr>
          <w:rFonts w:ascii="Calibri" w:hAnsi="Calibri" w:eastAsia="Calibri" w:cs="Calibri"/>
          <w:b w:val="0"/>
          <w:bCs w:val="0"/>
          <w:i w:val="0"/>
          <w:iCs w:val="0"/>
          <w:caps w:val="0"/>
          <w:smallCaps w:val="0"/>
          <w:noProof w:val="0"/>
          <w:color w:val="auto"/>
          <w:sz w:val="22"/>
          <w:szCs w:val="22"/>
          <w:lang w:val="en-US"/>
        </w:rPr>
        <w:t xml:space="preserve"> in our PowerPoint presentation.</w:t>
      </w:r>
    </w:p>
    <w:p w:rsidR="7EF28B38" w:rsidP="1F582DB1" w:rsidRDefault="7EF28B38" w14:paraId="57404A3D" w14:textId="12BFB958">
      <w:pPr>
        <w:pStyle w:val="Normal"/>
        <w:suppressLineNumbers w:val="0"/>
        <w:bidi w:val="0"/>
        <w:spacing w:before="0" w:beforeAutospacing="off" w:after="160" w:afterAutospacing="off" w:line="480" w:lineRule="auto"/>
        <w:ind w:left="0" w:right="0"/>
        <w:jc w:val="left"/>
        <w:rPr>
          <w:rFonts w:ascii="Calibri" w:hAnsi="Calibri" w:eastAsia="Calibri" w:cs="Calibri"/>
          <w:b w:val="1"/>
          <w:bCs w:val="1"/>
          <w:noProof w:val="0"/>
          <w:color w:val="auto"/>
          <w:sz w:val="22"/>
          <w:szCs w:val="22"/>
          <w:lang w:val="en-US"/>
        </w:rPr>
      </w:pPr>
      <w:r w:rsidRPr="1F582DB1" w:rsidR="79A3EE52">
        <w:rPr>
          <w:rFonts w:ascii="Calibri" w:hAnsi="Calibri" w:eastAsia="Calibri" w:cs="Calibri"/>
          <w:b w:val="1"/>
          <w:bCs w:val="1"/>
          <w:noProof w:val="0"/>
          <w:color w:val="auto"/>
          <w:sz w:val="22"/>
          <w:szCs w:val="22"/>
          <w:lang w:val="en-US"/>
        </w:rPr>
        <w:t>Data Selection</w:t>
      </w:r>
    </w:p>
    <w:p w:rsidR="2A683DAB" w:rsidP="1F582DB1" w:rsidRDefault="2A683DAB" w14:paraId="772C61A1" w14:textId="3B0234D9">
      <w:pPr>
        <w:pStyle w:val="Normal"/>
        <w:spacing w:after="160" w:line="480" w:lineRule="auto"/>
        <w:ind w:firstLine="720"/>
        <w:rPr>
          <w:rFonts w:ascii="Calibri" w:hAnsi="Calibri" w:eastAsia="Calibri" w:cs="Calibri"/>
          <w:b w:val="0"/>
          <w:bCs w:val="0"/>
          <w:i w:val="0"/>
          <w:iCs w:val="0"/>
          <w:caps w:val="0"/>
          <w:smallCaps w:val="0"/>
          <w:noProof w:val="0"/>
          <w:color w:val="auto" w:themeColor="text1" w:themeTint="FF" w:themeShade="FF"/>
          <w:sz w:val="22"/>
          <w:szCs w:val="22"/>
          <w:lang w:val="en-US"/>
        </w:rPr>
      </w:pPr>
      <w:r w:rsidRPr="1F582DB1" w:rsidR="18FCD494">
        <w:rPr>
          <w:rFonts w:ascii="Calibri" w:hAnsi="Calibri" w:eastAsia="Calibri" w:cs="Calibri"/>
          <w:b w:val="0"/>
          <w:bCs w:val="0"/>
          <w:i w:val="0"/>
          <w:iCs w:val="0"/>
          <w:caps w:val="0"/>
          <w:smallCaps w:val="0"/>
          <w:noProof w:val="0"/>
          <w:color w:val="auto"/>
          <w:sz w:val="22"/>
          <w:szCs w:val="22"/>
          <w:lang w:val="en-US"/>
        </w:rPr>
        <w:t>We will be looking at data from the Melbourne housing market as it was in 2017. The data we will be using comes from Kaggle</w:t>
      </w:r>
      <w:r w:rsidRPr="1F582DB1" w:rsidR="1C641CD5">
        <w:rPr>
          <w:rFonts w:ascii="Calibri" w:hAnsi="Calibri" w:eastAsia="Calibri" w:cs="Calibri"/>
          <w:b w:val="0"/>
          <w:bCs w:val="0"/>
          <w:i w:val="0"/>
          <w:iCs w:val="0"/>
          <w:caps w:val="0"/>
          <w:smallCaps w:val="0"/>
          <w:noProof w:val="0"/>
          <w:color w:val="auto"/>
          <w:sz w:val="22"/>
          <w:szCs w:val="22"/>
          <w:lang w:val="en-US"/>
        </w:rPr>
        <w:t xml:space="preserve"> </w:t>
      </w:r>
      <w:r w:rsidRPr="1F582DB1" w:rsidR="1C641CD5">
        <w:rPr>
          <w:rFonts w:ascii="Calibri" w:hAnsi="Calibri" w:eastAsia="Calibri" w:cs="Calibri"/>
          <w:b w:val="0"/>
          <w:bCs w:val="0"/>
          <w:i w:val="0"/>
          <w:iCs w:val="0"/>
          <w:caps w:val="0"/>
          <w:smallCaps w:val="0"/>
          <w:noProof w:val="0"/>
          <w:color w:val="auto"/>
          <w:sz w:val="22"/>
          <w:szCs w:val="22"/>
          <w:lang w:val="en-US"/>
        </w:rPr>
        <w:t>(</w:t>
      </w:r>
      <w:r w:rsidRPr="1F582DB1" w:rsidR="1C641CD5">
        <w:rPr>
          <w:i w:val="1"/>
          <w:iCs w:val="1"/>
          <w:color w:val="auto"/>
        </w:rPr>
        <w:t>Melbourne Housing snapshot</w:t>
      </w:r>
      <w:r w:rsidRPr="1F582DB1" w:rsidR="1C641CD5">
        <w:rPr>
          <w:i w:val="0"/>
          <w:iCs w:val="0"/>
          <w:color w:val="auto"/>
        </w:rPr>
        <w:t>, 2018)</w:t>
      </w:r>
      <w:r w:rsidRPr="1F582DB1" w:rsidR="18FCD494">
        <w:rPr>
          <w:rFonts w:ascii="Calibri" w:hAnsi="Calibri" w:eastAsia="Calibri" w:cs="Calibri"/>
          <w:b w:val="0"/>
          <w:bCs w:val="0"/>
          <w:i w:val="0"/>
          <w:iCs w:val="0"/>
          <w:caps w:val="0"/>
          <w:smallCaps w:val="0"/>
          <w:noProof w:val="0"/>
          <w:color w:val="auto"/>
          <w:sz w:val="22"/>
          <w:szCs w:val="22"/>
          <w:lang w:val="en-US"/>
        </w:rPr>
        <w:t xml:space="preserve"> uploaded by user Tony Pino. The dataset has over 13,580 records and 21 features that include the suburb the house is in, number of rooms, size, year built and the </w:t>
      </w:r>
      <w:r w:rsidRPr="1F582DB1" w:rsidR="74258BFA">
        <w:rPr>
          <w:rFonts w:ascii="Calibri" w:hAnsi="Calibri" w:eastAsia="Calibri" w:cs="Calibri"/>
          <w:b w:val="0"/>
          <w:bCs w:val="0"/>
          <w:i w:val="0"/>
          <w:iCs w:val="0"/>
          <w:caps w:val="0"/>
          <w:smallCaps w:val="0"/>
          <w:noProof w:val="0"/>
          <w:color w:val="auto"/>
          <w:sz w:val="22"/>
          <w:szCs w:val="22"/>
          <w:lang w:val="en-US"/>
        </w:rPr>
        <w:t>all-important</w:t>
      </w:r>
      <w:r w:rsidRPr="1F582DB1" w:rsidR="18FCD494">
        <w:rPr>
          <w:rFonts w:ascii="Calibri" w:hAnsi="Calibri" w:eastAsia="Calibri" w:cs="Calibri"/>
          <w:b w:val="0"/>
          <w:bCs w:val="0"/>
          <w:i w:val="0"/>
          <w:iCs w:val="0"/>
          <w:caps w:val="0"/>
          <w:smallCaps w:val="0"/>
          <w:noProof w:val="0"/>
          <w:color w:val="auto"/>
          <w:sz w:val="22"/>
          <w:szCs w:val="22"/>
          <w:lang w:val="en-US"/>
        </w:rPr>
        <w:t xml:space="preserve"> target variable - price.</w:t>
      </w:r>
      <w:r w:rsidRPr="1F582DB1" w:rsidR="7A29C949">
        <w:rPr>
          <w:rFonts w:ascii="Calibri" w:hAnsi="Calibri" w:eastAsia="Calibri" w:cs="Calibri"/>
          <w:b w:val="0"/>
          <w:bCs w:val="0"/>
          <w:i w:val="0"/>
          <w:iCs w:val="0"/>
          <w:caps w:val="0"/>
          <w:smallCaps w:val="0"/>
          <w:noProof w:val="0"/>
          <w:color w:val="auto"/>
          <w:sz w:val="22"/>
          <w:szCs w:val="22"/>
          <w:lang w:val="en-US"/>
        </w:rPr>
        <w:t xml:space="preserve"> Part of the reason we </w:t>
      </w:r>
      <w:r w:rsidRPr="1F582DB1" w:rsidR="14EA8436">
        <w:rPr>
          <w:rFonts w:ascii="Calibri" w:hAnsi="Calibri" w:eastAsia="Calibri" w:cs="Calibri"/>
          <w:b w:val="0"/>
          <w:bCs w:val="0"/>
          <w:i w:val="0"/>
          <w:iCs w:val="0"/>
          <w:caps w:val="0"/>
          <w:smallCaps w:val="0"/>
          <w:noProof w:val="0"/>
          <w:color w:val="auto"/>
          <w:sz w:val="22"/>
          <w:szCs w:val="22"/>
          <w:lang w:val="en-US"/>
        </w:rPr>
        <w:t>chose</w:t>
      </w:r>
      <w:r w:rsidRPr="1F582DB1" w:rsidR="7A29C949">
        <w:rPr>
          <w:rFonts w:ascii="Calibri" w:hAnsi="Calibri" w:eastAsia="Calibri" w:cs="Calibri"/>
          <w:b w:val="0"/>
          <w:bCs w:val="0"/>
          <w:i w:val="0"/>
          <w:iCs w:val="0"/>
          <w:caps w:val="0"/>
          <w:smallCaps w:val="0"/>
          <w:noProof w:val="0"/>
          <w:color w:val="auto"/>
          <w:sz w:val="22"/>
          <w:szCs w:val="22"/>
          <w:lang w:val="en-US"/>
        </w:rPr>
        <w:t xml:space="preserve"> this dataset is because it had more records and was more complete than most other real estate datasets </w:t>
      </w:r>
      <w:r w:rsidRPr="1F582DB1" w:rsidR="46947B4D">
        <w:rPr>
          <w:rFonts w:ascii="Calibri" w:hAnsi="Calibri" w:eastAsia="Calibri" w:cs="Calibri"/>
          <w:b w:val="0"/>
          <w:bCs w:val="0"/>
          <w:i w:val="0"/>
          <w:iCs w:val="0"/>
          <w:caps w:val="0"/>
          <w:smallCaps w:val="0"/>
          <w:noProof w:val="0"/>
          <w:color w:val="auto"/>
          <w:sz w:val="22"/>
          <w:szCs w:val="22"/>
          <w:lang w:val="en-US"/>
        </w:rPr>
        <w:t>on Kaggle. A</w:t>
      </w:r>
      <w:r w:rsidRPr="1F582DB1" w:rsidR="0D026468">
        <w:rPr>
          <w:rFonts w:ascii="Calibri" w:hAnsi="Calibri" w:eastAsia="Calibri" w:cs="Calibri"/>
          <w:b w:val="0"/>
          <w:bCs w:val="0"/>
          <w:i w:val="0"/>
          <w:iCs w:val="0"/>
          <w:caps w:val="0"/>
          <w:smallCaps w:val="0"/>
          <w:noProof w:val="0"/>
          <w:color w:val="auto"/>
          <w:sz w:val="22"/>
          <w:szCs w:val="22"/>
          <w:lang w:val="en-US"/>
        </w:rPr>
        <w:t xml:space="preserve">lso, doing this project </w:t>
      </w:r>
      <w:r w:rsidRPr="1F582DB1" w:rsidR="06E9A6AB">
        <w:rPr>
          <w:rFonts w:ascii="Calibri" w:hAnsi="Calibri" w:eastAsia="Calibri" w:cs="Calibri"/>
          <w:b w:val="0"/>
          <w:bCs w:val="0"/>
          <w:i w:val="0"/>
          <w:iCs w:val="0"/>
          <w:caps w:val="0"/>
          <w:smallCaps w:val="0"/>
          <w:noProof w:val="0"/>
          <w:color w:val="auto"/>
          <w:sz w:val="22"/>
          <w:szCs w:val="22"/>
          <w:lang w:val="en-US"/>
        </w:rPr>
        <w:t>for</w:t>
      </w:r>
      <w:r w:rsidRPr="1F582DB1" w:rsidR="0D026468">
        <w:rPr>
          <w:rFonts w:ascii="Calibri" w:hAnsi="Calibri" w:eastAsia="Calibri" w:cs="Calibri"/>
          <w:b w:val="0"/>
          <w:bCs w:val="0"/>
          <w:i w:val="0"/>
          <w:iCs w:val="0"/>
          <w:caps w:val="0"/>
          <w:smallCaps w:val="0"/>
          <w:noProof w:val="0"/>
          <w:color w:val="auto"/>
          <w:sz w:val="22"/>
          <w:szCs w:val="22"/>
          <w:lang w:val="en-US"/>
        </w:rPr>
        <w:t xml:space="preserve"> a different country that does not have assessed value meant </w:t>
      </w:r>
      <w:r w:rsidRPr="1F582DB1" w:rsidR="72BDD195">
        <w:rPr>
          <w:rFonts w:ascii="Calibri" w:hAnsi="Calibri" w:eastAsia="Calibri" w:cs="Calibri"/>
          <w:b w:val="0"/>
          <w:bCs w:val="0"/>
          <w:i w:val="0"/>
          <w:iCs w:val="0"/>
          <w:caps w:val="0"/>
          <w:smallCaps w:val="0"/>
          <w:noProof w:val="0"/>
          <w:color w:val="auto"/>
          <w:sz w:val="22"/>
          <w:szCs w:val="22"/>
          <w:lang w:val="en-US"/>
        </w:rPr>
        <w:t>we</w:t>
      </w:r>
      <w:r w:rsidRPr="1F582DB1" w:rsidR="55932760">
        <w:rPr>
          <w:rFonts w:ascii="Calibri" w:hAnsi="Calibri" w:eastAsia="Calibri" w:cs="Calibri"/>
          <w:b w:val="0"/>
          <w:bCs w:val="0"/>
          <w:i w:val="0"/>
          <w:iCs w:val="0"/>
          <w:caps w:val="0"/>
          <w:smallCaps w:val="0"/>
          <w:noProof w:val="0"/>
          <w:color w:val="auto"/>
          <w:sz w:val="22"/>
          <w:szCs w:val="22"/>
          <w:lang w:val="en-US"/>
        </w:rPr>
        <w:t xml:space="preserve"> had more of a challenge</w:t>
      </w:r>
      <w:r w:rsidRPr="1F582DB1" w:rsidR="675BF0C3">
        <w:rPr>
          <w:rFonts w:ascii="Calibri" w:hAnsi="Calibri" w:eastAsia="Calibri" w:cs="Calibri"/>
          <w:b w:val="0"/>
          <w:bCs w:val="0"/>
          <w:i w:val="0"/>
          <w:iCs w:val="0"/>
          <w:caps w:val="0"/>
          <w:smallCaps w:val="0"/>
          <w:noProof w:val="0"/>
          <w:color w:val="auto"/>
          <w:sz w:val="22"/>
          <w:szCs w:val="22"/>
          <w:lang w:val="en-US"/>
        </w:rPr>
        <w:t xml:space="preserve"> </w:t>
      </w:r>
      <w:r w:rsidRPr="1F582DB1" w:rsidR="6E43FD24">
        <w:rPr>
          <w:rFonts w:ascii="Calibri" w:hAnsi="Calibri" w:eastAsia="Calibri" w:cs="Calibri"/>
          <w:b w:val="0"/>
          <w:bCs w:val="0"/>
          <w:i w:val="0"/>
          <w:iCs w:val="0"/>
          <w:caps w:val="0"/>
          <w:smallCaps w:val="0"/>
          <w:noProof w:val="0"/>
          <w:color w:val="auto"/>
          <w:sz w:val="22"/>
          <w:szCs w:val="22"/>
          <w:lang w:val="en-US"/>
        </w:rPr>
        <w:t xml:space="preserve">doing the </w:t>
      </w:r>
      <w:r w:rsidRPr="1F582DB1" w:rsidR="675BF0C3">
        <w:rPr>
          <w:rFonts w:ascii="Calibri" w:hAnsi="Calibri" w:eastAsia="Calibri" w:cs="Calibri"/>
          <w:b w:val="0"/>
          <w:bCs w:val="0"/>
          <w:i w:val="0"/>
          <w:iCs w:val="0"/>
          <w:caps w:val="0"/>
          <w:smallCaps w:val="0"/>
          <w:noProof w:val="0"/>
          <w:color w:val="auto"/>
          <w:sz w:val="22"/>
          <w:szCs w:val="22"/>
          <w:lang w:val="en-US"/>
        </w:rPr>
        <w:t>modeling</w:t>
      </w:r>
      <w:r w:rsidRPr="1F582DB1" w:rsidR="0049938B">
        <w:rPr>
          <w:rFonts w:ascii="Calibri" w:hAnsi="Calibri" w:eastAsia="Calibri" w:cs="Calibri"/>
          <w:b w:val="0"/>
          <w:bCs w:val="0"/>
          <w:i w:val="0"/>
          <w:iCs w:val="0"/>
          <w:caps w:val="0"/>
          <w:smallCaps w:val="0"/>
          <w:noProof w:val="0"/>
          <w:color w:val="auto"/>
          <w:sz w:val="22"/>
          <w:szCs w:val="22"/>
          <w:lang w:val="en-US"/>
        </w:rPr>
        <w:t xml:space="preserve"> without this strongly correlated feature</w:t>
      </w:r>
      <w:r w:rsidRPr="1F582DB1" w:rsidR="55932760">
        <w:rPr>
          <w:rFonts w:ascii="Calibri" w:hAnsi="Calibri" w:eastAsia="Calibri" w:cs="Calibri"/>
          <w:b w:val="0"/>
          <w:bCs w:val="0"/>
          <w:i w:val="0"/>
          <w:iCs w:val="0"/>
          <w:caps w:val="0"/>
          <w:smallCaps w:val="0"/>
          <w:noProof w:val="0"/>
          <w:color w:val="auto"/>
          <w:sz w:val="22"/>
          <w:szCs w:val="22"/>
          <w:lang w:val="en-US"/>
        </w:rPr>
        <w:t xml:space="preserve">. </w:t>
      </w:r>
    </w:p>
    <w:p w:rsidR="783A7DD6" w:rsidP="1F582DB1" w:rsidRDefault="3F6242BF" w14:paraId="7C2FAA64" w14:textId="6C1A953E">
      <w:pPr>
        <w:pStyle w:val="Normal"/>
        <w:suppressLineNumbers w:val="0"/>
        <w:bidi w:val="0"/>
        <w:spacing w:before="0" w:beforeAutospacing="off" w:after="160" w:afterAutospacing="off" w:line="480" w:lineRule="auto"/>
        <w:ind w:left="0" w:right="0" w:firstLine="720"/>
        <w:jc w:val="left"/>
        <w:rPr>
          <w:color w:val="auto"/>
        </w:rPr>
      </w:pPr>
      <w:r w:rsidRPr="1F582DB1" w:rsidR="65D92AB8">
        <w:rPr>
          <w:color w:val="auto"/>
        </w:rPr>
        <w:t xml:space="preserve">There were multiple steps we needed to take to get the data fit for modeling. First, we were only interested in houses and townhouses, so we needed to remove all the apartments from the dataset. Since the data came from Australia, the dates were listed in day/month/year format, so we converted that column to datetime. </w:t>
      </w:r>
      <w:r w:rsidRPr="1F582DB1" w:rsidR="2307C920">
        <w:rPr>
          <w:color w:val="auto"/>
        </w:rPr>
        <w:t>Since t</w:t>
      </w:r>
      <w:r w:rsidRPr="1F582DB1" w:rsidR="65D92AB8">
        <w:rPr>
          <w:color w:val="auto"/>
        </w:rPr>
        <w:t xml:space="preserve">here were a </w:t>
      </w:r>
      <w:r w:rsidRPr="1F582DB1" w:rsidR="65D92AB8">
        <w:rPr>
          <w:color w:val="auto"/>
        </w:rPr>
        <w:t>significant number</w:t>
      </w:r>
      <w:r w:rsidRPr="1F582DB1" w:rsidR="65D92AB8">
        <w:rPr>
          <w:color w:val="auto"/>
        </w:rPr>
        <w:t xml:space="preserve"> of missing values in </w:t>
      </w:r>
      <w:r w:rsidRPr="1F582DB1" w:rsidR="65D92AB8">
        <w:rPr>
          <w:color w:val="auto"/>
        </w:rPr>
        <w:t>BuildingArea</w:t>
      </w:r>
      <w:r w:rsidRPr="1F582DB1" w:rsidR="65D92AB8">
        <w:rPr>
          <w:color w:val="auto"/>
        </w:rPr>
        <w:t xml:space="preserve">, </w:t>
      </w:r>
      <w:r w:rsidRPr="1F582DB1" w:rsidR="65D92AB8">
        <w:rPr>
          <w:color w:val="auto"/>
        </w:rPr>
        <w:t>YearBuilt</w:t>
      </w:r>
      <w:r w:rsidRPr="1F582DB1" w:rsidR="65D92AB8">
        <w:rPr>
          <w:color w:val="auto"/>
        </w:rPr>
        <w:t xml:space="preserve">, and </w:t>
      </w:r>
      <w:r w:rsidRPr="1F582DB1" w:rsidR="65D92AB8">
        <w:rPr>
          <w:color w:val="auto"/>
        </w:rPr>
        <w:t>CouncilArea</w:t>
      </w:r>
      <w:r w:rsidRPr="1F582DB1" w:rsidR="65D92AB8">
        <w:rPr>
          <w:color w:val="auto"/>
        </w:rPr>
        <w:t xml:space="preserve"> columns</w:t>
      </w:r>
      <w:r w:rsidRPr="1F582DB1" w:rsidR="0100792B">
        <w:rPr>
          <w:color w:val="auto"/>
        </w:rPr>
        <w:t xml:space="preserve"> we chose to remove them</w:t>
      </w:r>
      <w:r w:rsidRPr="1F582DB1" w:rsidR="1F62367C">
        <w:rPr>
          <w:color w:val="auto"/>
        </w:rPr>
        <w:t>.</w:t>
      </w:r>
      <w:r w:rsidRPr="1F582DB1" w:rsidR="65D92AB8">
        <w:rPr>
          <w:color w:val="auto"/>
        </w:rPr>
        <w:t xml:space="preserve"> </w:t>
      </w:r>
      <w:r w:rsidRPr="1F582DB1" w:rsidR="3AC3264D">
        <w:rPr>
          <w:color w:val="auto"/>
        </w:rPr>
        <w:t>Additionally, since</w:t>
      </w:r>
      <w:r w:rsidRPr="1F582DB1" w:rsidR="65D92AB8">
        <w:rPr>
          <w:color w:val="auto"/>
        </w:rPr>
        <w:t xml:space="preserve"> </w:t>
      </w:r>
      <w:r w:rsidRPr="1F582DB1" w:rsidR="65D92AB8">
        <w:rPr>
          <w:color w:val="auto"/>
        </w:rPr>
        <w:t>CouncilArea</w:t>
      </w:r>
      <w:r w:rsidRPr="1F582DB1" w:rsidR="65D92AB8">
        <w:rPr>
          <w:color w:val="auto"/>
        </w:rPr>
        <w:t xml:space="preserve"> is mostly </w:t>
      </w:r>
      <w:r w:rsidRPr="1F582DB1" w:rsidR="65D92AB8">
        <w:rPr>
          <w:color w:val="auto"/>
        </w:rPr>
        <w:t>determined</w:t>
      </w:r>
      <w:r w:rsidRPr="1F582DB1" w:rsidR="65D92AB8">
        <w:rPr>
          <w:color w:val="auto"/>
        </w:rPr>
        <w:t xml:space="preserve"> by Suburb, we dropped that column. </w:t>
      </w:r>
      <w:r w:rsidRPr="1F582DB1" w:rsidR="25097D19">
        <w:rPr>
          <w:color w:val="auto"/>
        </w:rPr>
        <w:t>After removing these columns our dataset had 10,</w:t>
      </w:r>
      <w:r w:rsidRPr="1F582DB1" w:rsidR="773A87AA">
        <w:rPr>
          <w:color w:val="auto"/>
        </w:rPr>
        <w:t>5</w:t>
      </w:r>
      <w:r w:rsidRPr="1F582DB1" w:rsidR="25097D19">
        <w:rPr>
          <w:color w:val="auto"/>
        </w:rPr>
        <w:t>6</w:t>
      </w:r>
      <w:r w:rsidRPr="1F582DB1" w:rsidR="02C4342B">
        <w:rPr>
          <w:color w:val="auto"/>
        </w:rPr>
        <w:t>3</w:t>
      </w:r>
      <w:r w:rsidRPr="1F582DB1" w:rsidR="25097D19">
        <w:rPr>
          <w:color w:val="auto"/>
        </w:rPr>
        <w:t xml:space="preserve"> records. </w:t>
      </w:r>
    </w:p>
    <w:p w:rsidR="783A7DD6" w:rsidP="1F582DB1" w:rsidRDefault="3F6242BF" w14:paraId="48C81674" w14:textId="7B8E3140">
      <w:pPr>
        <w:spacing w:line="480" w:lineRule="auto"/>
        <w:ind w:firstLine="720"/>
        <w:rPr>
          <w:color w:val="auto"/>
        </w:rPr>
      </w:pPr>
      <w:r w:rsidRPr="1F582DB1" w:rsidR="65D92AB8">
        <w:rPr>
          <w:color w:val="auto"/>
        </w:rPr>
        <w:t>Our dependent variable ‘Price’ was the focus of a lot of our efforts. Unsurprisingly, the price had a positive skew due to the presence of outliers in the right tail of the dataset. We can see the evidence of this skew and the presence of outliers in the histogram and boxplot below.</w:t>
      </w:r>
    </w:p>
    <w:p w:rsidR="783A7DD6" w:rsidP="1F582DB1" w:rsidRDefault="736047A2" w14:paraId="68BFE617" w14:textId="220C45E8">
      <w:pPr>
        <w:spacing w:line="480" w:lineRule="auto"/>
        <w:jc w:val="center"/>
        <w:rPr>
          <w:color w:val="auto"/>
        </w:rPr>
      </w:pPr>
      <w:r w:rsidR="1D09457F">
        <w:drawing>
          <wp:inline wp14:editId="61C30676" wp14:anchorId="0ECF7157">
            <wp:extent cx="4881966" cy="3657600"/>
            <wp:effectExtent l="0" t="0" r="0" b="0"/>
            <wp:docPr id="1191750140" name="Picture 1191750140" title=""/>
            <wp:cNvGraphicFramePr>
              <a:graphicFrameLocks noChangeAspect="1"/>
            </wp:cNvGraphicFramePr>
            <a:graphic>
              <a:graphicData uri="http://schemas.openxmlformats.org/drawingml/2006/picture">
                <pic:pic>
                  <pic:nvPicPr>
                    <pic:cNvPr id="0" name="Picture 1191750140"/>
                    <pic:cNvPicPr/>
                  </pic:nvPicPr>
                  <pic:blipFill>
                    <a:blip r:embed="Ra8e9d6af64fd483b">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881966" cy="3657600"/>
                    </a:xfrm>
                    <a:prstGeom prst="rect">
                      <a:avLst/>
                    </a:prstGeom>
                  </pic:spPr>
                </pic:pic>
              </a:graphicData>
            </a:graphic>
          </wp:inline>
        </w:drawing>
      </w:r>
    </w:p>
    <w:p w:rsidR="783A7DD6" w:rsidP="1F582DB1" w:rsidRDefault="3F6242BF" w14:paraId="05400A23" w14:textId="0AE9169C">
      <w:pPr>
        <w:pStyle w:val="Normal"/>
        <w:suppressLineNumbers w:val="0"/>
        <w:bidi w:val="0"/>
        <w:spacing w:before="0" w:beforeAutospacing="off" w:after="160" w:afterAutospacing="off" w:line="480" w:lineRule="auto"/>
        <w:ind w:left="0" w:right="0" w:firstLine="720"/>
        <w:jc w:val="left"/>
        <w:rPr>
          <w:color w:val="auto"/>
        </w:rPr>
      </w:pPr>
      <w:r w:rsidRPr="1F582DB1" w:rsidR="6FA53752">
        <w:rPr>
          <w:color w:val="auto"/>
        </w:rPr>
        <w:t>From the histogram above we can see that the dataset has a</w:t>
      </w:r>
      <w:r w:rsidRPr="1F582DB1" w:rsidR="65D92AB8">
        <w:rPr>
          <w:color w:val="auto"/>
        </w:rPr>
        <w:t xml:space="preserve"> positive skew</w:t>
      </w:r>
      <w:r w:rsidRPr="1F582DB1" w:rsidR="754E65E9">
        <w:rPr>
          <w:color w:val="auto"/>
        </w:rPr>
        <w:t xml:space="preserve">. </w:t>
      </w:r>
      <w:r w:rsidRPr="1F582DB1" w:rsidR="12B3339B">
        <w:rPr>
          <w:color w:val="auto"/>
        </w:rPr>
        <w:t xml:space="preserve">Also, from the boxplot, we can </w:t>
      </w:r>
      <w:r w:rsidRPr="1F582DB1" w:rsidR="12B3339B">
        <w:rPr>
          <w:color w:val="auto"/>
        </w:rPr>
        <w:t>determine</w:t>
      </w:r>
      <w:r w:rsidRPr="1F582DB1" w:rsidR="12B3339B">
        <w:rPr>
          <w:color w:val="auto"/>
        </w:rPr>
        <w:t xml:space="preserve"> there are many outliers in the higher price range.</w:t>
      </w:r>
      <w:r w:rsidRPr="1F582DB1" w:rsidR="65D92AB8">
        <w:rPr>
          <w:color w:val="auto"/>
        </w:rPr>
        <w:t xml:space="preserve"> </w:t>
      </w:r>
      <w:r w:rsidRPr="1F582DB1" w:rsidR="4826EFA4">
        <w:rPr>
          <w:color w:val="auto"/>
        </w:rPr>
        <w:t>To co</w:t>
      </w:r>
      <w:r w:rsidRPr="1F582DB1" w:rsidR="4826EFA4">
        <w:rPr>
          <w:color w:val="auto"/>
        </w:rPr>
        <w:t>rrect thi</w:t>
      </w:r>
      <w:r w:rsidRPr="1F582DB1" w:rsidR="4826EFA4">
        <w:rPr>
          <w:color w:val="auto"/>
        </w:rPr>
        <w:t>s, w</w:t>
      </w:r>
      <w:r w:rsidRPr="1F582DB1" w:rsidR="65D92AB8">
        <w:rPr>
          <w:color w:val="auto"/>
        </w:rPr>
        <w:t xml:space="preserve">e knew we needed to </w:t>
      </w:r>
      <w:r w:rsidRPr="1F582DB1" w:rsidR="65D92AB8">
        <w:rPr>
          <w:color w:val="auto"/>
        </w:rPr>
        <w:t>eliminate</w:t>
      </w:r>
      <w:r w:rsidRPr="1F582DB1" w:rsidR="65D92AB8">
        <w:rPr>
          <w:color w:val="auto"/>
        </w:rPr>
        <w:t xml:space="preserve"> some of the outliers in our dataset to the best of our ability without affecting the quality of the data. </w:t>
      </w:r>
      <w:r w:rsidRPr="1F582DB1" w:rsidR="19079EF4">
        <w:rPr>
          <w:color w:val="auto"/>
        </w:rPr>
        <w:t>We tried two different methods</w:t>
      </w:r>
      <w:r w:rsidRPr="1F582DB1" w:rsidR="7327FBA0">
        <w:rPr>
          <w:color w:val="auto"/>
        </w:rPr>
        <w:t xml:space="preserve"> for outlier removal</w:t>
      </w:r>
      <w:r w:rsidRPr="1F582DB1" w:rsidR="75B48AB6">
        <w:rPr>
          <w:color w:val="auto"/>
        </w:rPr>
        <w:t xml:space="preserve"> z-score and interquartile range</w:t>
      </w:r>
      <w:r w:rsidRPr="1F582DB1" w:rsidR="19079EF4">
        <w:rPr>
          <w:color w:val="auto"/>
        </w:rPr>
        <w:t xml:space="preserve">. </w:t>
      </w:r>
    </w:p>
    <w:p w:rsidR="783A7DD6" w:rsidP="1F582DB1" w:rsidRDefault="3F6242BF" w14:paraId="55D38969" w14:textId="03A61CBC">
      <w:pPr>
        <w:pStyle w:val="Normal"/>
        <w:suppressLineNumbers w:val="0"/>
        <w:bidi w:val="0"/>
        <w:spacing w:before="0" w:beforeAutospacing="off" w:after="160" w:afterAutospacing="off" w:line="480" w:lineRule="auto"/>
        <w:ind w:left="0" w:right="0" w:firstLine="720"/>
        <w:jc w:val="left"/>
        <w:rPr>
          <w:color w:val="auto"/>
        </w:rPr>
      </w:pPr>
      <w:r w:rsidRPr="1F582DB1" w:rsidR="19079EF4">
        <w:rPr>
          <w:color w:val="auto"/>
        </w:rPr>
        <w:t>The first method we tried was the z-score method</w:t>
      </w:r>
      <w:r w:rsidRPr="1F582DB1" w:rsidR="577B69E1">
        <w:rPr>
          <w:color w:val="auto"/>
        </w:rPr>
        <w:t>, which measures how many standard deviations a data point is away from the mean. We calculated</w:t>
      </w:r>
      <w:r w:rsidRPr="1F582DB1" w:rsidR="7B36D2AA">
        <w:rPr>
          <w:color w:val="auto"/>
        </w:rPr>
        <w:t xml:space="preserve"> a z-score value to each record in the dataset and then dropped </w:t>
      </w:r>
      <w:r w:rsidRPr="1F582DB1" w:rsidR="19079EF4">
        <w:rPr>
          <w:color w:val="auto"/>
        </w:rPr>
        <w:t>any outliers that</w:t>
      </w:r>
      <w:r w:rsidRPr="1F582DB1" w:rsidR="55450F8B">
        <w:rPr>
          <w:color w:val="auto"/>
        </w:rPr>
        <w:t xml:space="preserve"> were</w:t>
      </w:r>
      <w:r w:rsidRPr="1F582DB1" w:rsidR="19079EF4">
        <w:rPr>
          <w:color w:val="auto"/>
        </w:rPr>
        <w:t xml:space="preserve"> </w:t>
      </w:r>
      <w:r w:rsidRPr="1F582DB1" w:rsidR="0F85189A">
        <w:rPr>
          <w:color w:val="auto"/>
        </w:rPr>
        <w:t xml:space="preserve">greater than or less than </w:t>
      </w:r>
      <w:r w:rsidRPr="1F582DB1" w:rsidR="7031032A">
        <w:rPr>
          <w:color w:val="auto"/>
        </w:rPr>
        <w:t xml:space="preserve">3 standard deviations of the mean. </w:t>
      </w:r>
      <w:r w:rsidRPr="1F582DB1" w:rsidR="6A064804">
        <w:rPr>
          <w:color w:val="auto"/>
        </w:rPr>
        <w:t xml:space="preserve">After the outliers were </w:t>
      </w:r>
      <w:r w:rsidRPr="1F582DB1" w:rsidR="6A064804">
        <w:rPr>
          <w:color w:val="auto"/>
        </w:rPr>
        <w:t>i</w:t>
      </w:r>
      <w:r w:rsidRPr="1F582DB1" w:rsidR="6A064804">
        <w:rPr>
          <w:color w:val="auto"/>
        </w:rPr>
        <w:t>dentified</w:t>
      </w:r>
      <w:r w:rsidRPr="1F582DB1" w:rsidR="6A064804">
        <w:rPr>
          <w:color w:val="auto"/>
        </w:rPr>
        <w:t>,</w:t>
      </w:r>
      <w:r w:rsidRPr="1F582DB1" w:rsidR="6A064804">
        <w:rPr>
          <w:color w:val="auto"/>
        </w:rPr>
        <w:t xml:space="preserve"> we were left with a distribution that looked like this. </w:t>
      </w:r>
    </w:p>
    <w:p w:rsidR="783A7DD6" w:rsidP="1F582DB1" w:rsidRDefault="3F6242BF" w14:paraId="1CF03FED" w14:textId="6E3292A1">
      <w:pPr>
        <w:pStyle w:val="Normal"/>
        <w:bidi w:val="0"/>
        <w:spacing w:before="0" w:beforeAutospacing="off" w:after="160" w:afterAutospacing="off" w:line="480" w:lineRule="auto"/>
        <w:ind w:left="0" w:right="0" w:firstLine="0"/>
        <w:jc w:val="center"/>
        <w:rPr>
          <w:color w:val="auto"/>
        </w:rPr>
      </w:pPr>
      <w:r w:rsidR="7BCBBDA8">
        <w:drawing>
          <wp:inline wp14:editId="58DC38E8" wp14:anchorId="5F756400">
            <wp:extent cx="4882896" cy="3657600"/>
            <wp:effectExtent l="0" t="0" r="0" b="0"/>
            <wp:docPr id="690306867" name="" title=""/>
            <wp:cNvGraphicFramePr>
              <a:graphicFrameLocks/>
            </wp:cNvGraphicFramePr>
            <a:graphic>
              <a:graphicData uri="http://schemas.openxmlformats.org/drawingml/2006/picture">
                <pic:pic>
                  <pic:nvPicPr>
                    <pic:cNvPr id="0" name=""/>
                    <pic:cNvPicPr/>
                  </pic:nvPicPr>
                  <pic:blipFill>
                    <a:blip r:embed="R675a8c0f71764044">
                      <a:extLst>
                        <a:ext xmlns:a="http://schemas.openxmlformats.org/drawingml/2006/main" uri="{28A0092B-C50C-407E-A947-70E740481C1C}">
                          <a14:useLocalDpi val="0"/>
                        </a:ext>
                      </a:extLst>
                    </a:blip>
                    <a:stretch>
                      <a:fillRect/>
                    </a:stretch>
                  </pic:blipFill>
                  <pic:spPr>
                    <a:xfrm>
                      <a:off x="0" y="0"/>
                      <a:ext cx="4882896" cy="3657600"/>
                    </a:xfrm>
                    <a:prstGeom prst="rect">
                      <a:avLst/>
                    </a:prstGeom>
                  </pic:spPr>
                </pic:pic>
              </a:graphicData>
            </a:graphic>
          </wp:inline>
        </w:drawing>
      </w:r>
    </w:p>
    <w:p w:rsidR="783A7DD6" w:rsidP="1F582DB1" w:rsidRDefault="3F6242BF" w14:paraId="6B6F2E5F" w14:textId="0B957919">
      <w:pPr>
        <w:pStyle w:val="Normal"/>
        <w:bidi w:val="0"/>
        <w:spacing w:before="0" w:beforeAutospacing="off" w:after="160" w:afterAutospacing="off" w:line="480" w:lineRule="auto"/>
        <w:ind w:left="0" w:right="0" w:firstLine="0"/>
        <w:jc w:val="left"/>
        <w:rPr>
          <w:color w:val="auto"/>
        </w:rPr>
      </w:pPr>
      <w:r w:rsidRPr="1F582DB1" w:rsidR="6DD1189F">
        <w:rPr>
          <w:color w:val="auto"/>
        </w:rPr>
        <w:t xml:space="preserve">We can see there are many outliers still present in the data. For this reason, we decided to see the results of our second method for outlier removal, the interquartile range. </w:t>
      </w:r>
    </w:p>
    <w:p w:rsidR="783A7DD6" w:rsidP="1F582DB1" w:rsidRDefault="3F6242BF" w14:paraId="353FA141" w14:textId="602BC046">
      <w:pPr>
        <w:pStyle w:val="Normal"/>
        <w:suppressLineNumbers w:val="0"/>
        <w:bidi w:val="0"/>
        <w:spacing w:before="0" w:beforeAutospacing="off" w:after="160" w:afterAutospacing="off" w:line="480" w:lineRule="auto"/>
        <w:ind w:left="0" w:right="0" w:firstLine="720"/>
        <w:jc w:val="left"/>
        <w:rPr>
          <w:color w:val="auto"/>
        </w:rPr>
      </w:pPr>
      <w:r w:rsidRPr="1F582DB1" w:rsidR="65D92AB8">
        <w:rPr>
          <w:color w:val="auto"/>
        </w:rPr>
        <w:t xml:space="preserve">The process we used to employ the IQR method for </w:t>
      </w:r>
      <w:r w:rsidRPr="1F582DB1" w:rsidR="65D92AB8">
        <w:rPr>
          <w:color w:val="auto"/>
        </w:rPr>
        <w:t>identifying</w:t>
      </w:r>
      <w:r w:rsidRPr="1F582DB1" w:rsidR="65D92AB8">
        <w:rPr>
          <w:color w:val="auto"/>
        </w:rPr>
        <w:t xml:space="preserve"> and removing outliers was as follows. Initially, we found the difference between the 75</w:t>
      </w:r>
      <w:r w:rsidRPr="1F582DB1" w:rsidR="65D92AB8">
        <w:rPr>
          <w:color w:val="auto"/>
          <w:vertAlign w:val="superscript"/>
        </w:rPr>
        <w:t>th</w:t>
      </w:r>
      <w:r w:rsidRPr="1F582DB1" w:rsidR="65D92AB8">
        <w:rPr>
          <w:color w:val="auto"/>
        </w:rPr>
        <w:t xml:space="preserve"> percentile (Q3) and the 25</w:t>
      </w:r>
      <w:r w:rsidRPr="1F582DB1" w:rsidR="65D92AB8">
        <w:rPr>
          <w:color w:val="auto"/>
          <w:vertAlign w:val="superscript"/>
        </w:rPr>
        <w:t>th</w:t>
      </w:r>
      <w:r w:rsidRPr="1F582DB1" w:rsidR="65D92AB8">
        <w:rPr>
          <w:color w:val="auto"/>
        </w:rPr>
        <w:t xml:space="preserve"> percentile (Q1). From this interquartile range, we decided to </w:t>
      </w:r>
      <w:r w:rsidRPr="1F582DB1" w:rsidR="65D92AB8">
        <w:rPr>
          <w:color w:val="auto"/>
        </w:rPr>
        <w:t>eliminate</w:t>
      </w:r>
      <w:r w:rsidRPr="1F582DB1" w:rsidR="65D92AB8">
        <w:rPr>
          <w:color w:val="auto"/>
        </w:rPr>
        <w:t xml:space="preserve"> outliers that exceeded a threshold of 1.5 times the IQR. Thus, any data points that fall outside below Q1 - 1.5 * IQR or above Q3 + 1.5 * IQR were considered outliers and were removed from the dataset. After </w:t>
      </w:r>
      <w:r w:rsidRPr="1F582DB1" w:rsidR="65D92AB8">
        <w:rPr>
          <w:color w:val="auto"/>
        </w:rPr>
        <w:t>eliminating</w:t>
      </w:r>
      <w:r w:rsidRPr="1F582DB1" w:rsidR="65D92AB8">
        <w:rPr>
          <w:color w:val="auto"/>
        </w:rPr>
        <w:t xml:space="preserve"> the outliers using the IQR method, the distribution of Price can be seen in the graphs below. </w:t>
      </w:r>
    </w:p>
    <w:p w:rsidR="783A7DD6" w:rsidP="1F582DB1" w:rsidRDefault="4E8BB43E" w14:paraId="342EBBB0" w14:textId="0BA079CD">
      <w:pPr>
        <w:spacing w:line="480" w:lineRule="auto"/>
        <w:jc w:val="center"/>
        <w:rPr>
          <w:color w:val="auto"/>
        </w:rPr>
      </w:pPr>
      <w:r w:rsidR="3FEEF19E">
        <w:drawing>
          <wp:inline wp14:editId="2007CFDD" wp14:anchorId="42923B0B">
            <wp:extent cx="4881966" cy="3657600"/>
            <wp:effectExtent l="0" t="0" r="0" b="0"/>
            <wp:docPr id="2058833455" name="Picture 2058833455" title=""/>
            <wp:cNvGraphicFramePr>
              <a:graphicFrameLocks noChangeAspect="1"/>
            </wp:cNvGraphicFramePr>
            <a:graphic>
              <a:graphicData uri="http://schemas.openxmlformats.org/drawingml/2006/picture">
                <pic:pic>
                  <pic:nvPicPr>
                    <pic:cNvPr id="0" name="Picture 2058833455"/>
                    <pic:cNvPicPr/>
                  </pic:nvPicPr>
                  <pic:blipFill>
                    <a:blip r:embed="Rc4bbfae1f4fc4edc">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881966" cy="3657600"/>
                    </a:xfrm>
                    <a:prstGeom prst="rect">
                      <a:avLst/>
                    </a:prstGeom>
                  </pic:spPr>
                </pic:pic>
              </a:graphicData>
            </a:graphic>
          </wp:inline>
        </w:drawing>
      </w:r>
    </w:p>
    <w:p w:rsidR="783A7DD6" w:rsidP="1F582DB1" w:rsidRDefault="3F6242BF" w14:paraId="1DD3DEBA" w14:textId="0EBC750A">
      <w:pPr>
        <w:spacing w:line="480" w:lineRule="auto"/>
        <w:rPr>
          <w:color w:val="auto"/>
        </w:rPr>
      </w:pPr>
      <w:r w:rsidRPr="1F582DB1" w:rsidR="65D92AB8">
        <w:rPr>
          <w:color w:val="auto"/>
        </w:rPr>
        <w:t xml:space="preserve">From the boxplot above, we can see that there are still some outliers in the dataset. However, we </w:t>
      </w:r>
      <w:r w:rsidRPr="1F582DB1" w:rsidR="65D92AB8">
        <w:rPr>
          <w:color w:val="auto"/>
        </w:rPr>
        <w:t>elected</w:t>
      </w:r>
      <w:r w:rsidRPr="1F582DB1" w:rsidR="65D92AB8">
        <w:rPr>
          <w:color w:val="auto"/>
        </w:rPr>
        <w:t xml:space="preserve"> to keep these data points because they were still within the 1.5 threshold that we </w:t>
      </w:r>
      <w:r w:rsidRPr="1F582DB1" w:rsidR="65D92AB8">
        <w:rPr>
          <w:color w:val="auto"/>
        </w:rPr>
        <w:t>established</w:t>
      </w:r>
      <w:r w:rsidRPr="1F582DB1" w:rsidR="65D92AB8">
        <w:rPr>
          <w:color w:val="auto"/>
        </w:rPr>
        <w:t xml:space="preserve"> earlier. Although we still do not have a normal distribution for the Price feature, we are comfortable enough with the improvement made by dropping the outliers to continue with the analysis of the dataset. </w:t>
      </w:r>
    </w:p>
    <w:p w:rsidR="783A7DD6" w:rsidP="1F582DB1" w:rsidRDefault="3F6242BF" w14:paraId="74030293" w14:textId="0948F101">
      <w:pPr>
        <w:spacing w:line="480" w:lineRule="auto"/>
        <w:ind w:firstLine="720"/>
        <w:rPr>
          <w:color w:val="auto"/>
        </w:rPr>
      </w:pPr>
      <w:r w:rsidRPr="1F582DB1" w:rsidR="65D92AB8">
        <w:rPr>
          <w:color w:val="auto"/>
        </w:rPr>
        <w:t>With Melbourne</w:t>
      </w:r>
      <w:r w:rsidRPr="1F582DB1" w:rsidR="65D92AB8">
        <w:rPr>
          <w:color w:val="auto"/>
        </w:rPr>
        <w:t xml:space="preserve"> being a coastal city, we thought it could make a significant difference to the </w:t>
      </w:r>
      <w:r w:rsidRPr="1F582DB1" w:rsidR="65D92AB8">
        <w:rPr>
          <w:color w:val="auto"/>
        </w:rPr>
        <w:t>home price</w:t>
      </w:r>
      <w:r w:rsidRPr="1F582DB1" w:rsidR="65D92AB8">
        <w:rPr>
          <w:color w:val="auto"/>
        </w:rPr>
        <w:t xml:space="preserve"> if the property </w:t>
      </w:r>
      <w:r w:rsidRPr="1F582DB1" w:rsidR="7FB79B24">
        <w:rPr>
          <w:color w:val="auto"/>
        </w:rPr>
        <w:t xml:space="preserve">is </w:t>
      </w:r>
      <w:r w:rsidRPr="1F582DB1" w:rsidR="7FB79B24">
        <w:rPr>
          <w:color w:val="auto"/>
        </w:rPr>
        <w:t>located</w:t>
      </w:r>
      <w:r w:rsidRPr="1F582DB1" w:rsidR="65D92AB8">
        <w:rPr>
          <w:color w:val="auto"/>
        </w:rPr>
        <w:t xml:space="preserve"> next to the coast. Adding a Boolean column to the dataset for this required getting shapefiles from the United States Geological Survey website to get the water boundaries for the area near Melbourne. We then had to stitch the shapefiles together and select only the boundaries for Port Phillip Bay, our target water feature. After this was </w:t>
      </w:r>
      <w:r w:rsidRPr="1F582DB1" w:rsidR="65D92AB8">
        <w:rPr>
          <w:color w:val="auto"/>
        </w:rPr>
        <w:t>accomplished</w:t>
      </w:r>
      <w:r w:rsidRPr="1F582DB1" w:rsidR="65D92AB8">
        <w:rPr>
          <w:color w:val="auto"/>
        </w:rPr>
        <w:t>, we need</w:t>
      </w:r>
      <w:r w:rsidRPr="1F582DB1" w:rsidR="5B3F8BE3">
        <w:rPr>
          <w:color w:val="auto"/>
        </w:rPr>
        <w:t>ed</w:t>
      </w:r>
      <w:r w:rsidRPr="1F582DB1" w:rsidR="65D92AB8">
        <w:rPr>
          <w:color w:val="auto"/>
        </w:rPr>
        <w:t xml:space="preserve"> to make a buffer zone around the water feature to </w:t>
      </w:r>
      <w:r w:rsidRPr="1F582DB1" w:rsidR="65D92AB8">
        <w:rPr>
          <w:color w:val="auto"/>
        </w:rPr>
        <w:t>determine</w:t>
      </w:r>
      <w:r w:rsidRPr="1F582DB1" w:rsidR="65D92AB8">
        <w:rPr>
          <w:color w:val="auto"/>
        </w:rPr>
        <w:t xml:space="preserve"> which properties fell within approximately </w:t>
      </w:r>
      <w:r w:rsidRPr="1F582DB1" w:rsidR="65D92AB8">
        <w:rPr>
          <w:color w:val="auto"/>
        </w:rPr>
        <w:t>200 meters</w:t>
      </w:r>
      <w:r w:rsidRPr="1F582DB1" w:rsidR="65D92AB8">
        <w:rPr>
          <w:color w:val="auto"/>
        </w:rPr>
        <w:t xml:space="preserve"> of Port Phillip Bay. At the end of our efforts, we created a feature titled “</w:t>
      </w:r>
      <w:r w:rsidRPr="1F582DB1" w:rsidR="65D92AB8">
        <w:rPr>
          <w:color w:val="auto"/>
        </w:rPr>
        <w:t>IsWaterfront</w:t>
      </w:r>
      <w:r w:rsidRPr="1F582DB1" w:rsidR="65D92AB8">
        <w:rPr>
          <w:color w:val="auto"/>
        </w:rPr>
        <w:t xml:space="preserve">,” that had 49 </w:t>
      </w:r>
      <w:r w:rsidRPr="1F582DB1" w:rsidR="60151D39">
        <w:rPr>
          <w:color w:val="auto"/>
        </w:rPr>
        <w:t xml:space="preserve">houses </w:t>
      </w:r>
      <w:r w:rsidRPr="1F582DB1" w:rsidR="65D92AB8">
        <w:rPr>
          <w:color w:val="auto"/>
        </w:rPr>
        <w:t xml:space="preserve">listed as waterfront properties. </w:t>
      </w:r>
    </w:p>
    <w:p w:rsidR="783A7DD6" w:rsidP="1F582DB1" w:rsidRDefault="6BE408D3" w14:paraId="6230FC7D" w14:textId="014FFBFD">
      <w:pPr>
        <w:spacing w:line="480" w:lineRule="auto"/>
        <w:jc w:val="center"/>
        <w:rPr>
          <w:color w:val="auto"/>
        </w:rPr>
      </w:pPr>
      <w:r w:rsidR="4A1916DA">
        <w:drawing>
          <wp:inline wp14:editId="3A6BCED2" wp14:anchorId="162E776C">
            <wp:extent cx="4882896" cy="2074433"/>
            <wp:effectExtent l="0" t="0" r="0" b="0"/>
            <wp:docPr id="1717433194" name="Picture 1717433194" title=""/>
            <wp:cNvGraphicFramePr>
              <a:graphicFrameLocks noChangeAspect="1"/>
            </wp:cNvGraphicFramePr>
            <a:graphic>
              <a:graphicData uri="http://schemas.openxmlformats.org/drawingml/2006/picture">
                <pic:pic>
                  <pic:nvPicPr>
                    <pic:cNvPr id="0" name="Picture 1717433194"/>
                    <pic:cNvPicPr/>
                  </pic:nvPicPr>
                  <pic:blipFill>
                    <a:blip r:embed="Rffb3fff7c5954202">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882896" cy="2074433"/>
                    </a:xfrm>
                    <a:prstGeom prst="rect">
                      <a:avLst/>
                    </a:prstGeom>
                  </pic:spPr>
                </pic:pic>
              </a:graphicData>
            </a:graphic>
          </wp:inline>
        </w:drawing>
      </w:r>
    </w:p>
    <w:p w:rsidR="783A7DD6" w:rsidP="1F582DB1" w:rsidRDefault="3F6242BF" w14:paraId="105E3307" w14:textId="5569A8B0">
      <w:pPr>
        <w:spacing w:line="480" w:lineRule="auto"/>
        <w:ind w:firstLine="720"/>
        <w:rPr>
          <w:color w:val="auto"/>
        </w:rPr>
      </w:pPr>
      <w:r w:rsidRPr="1F582DB1" w:rsidR="65D92AB8">
        <w:rPr>
          <w:color w:val="auto"/>
        </w:rPr>
        <w:t xml:space="preserve">Since we wanted to </w:t>
      </w:r>
      <w:r w:rsidRPr="1F582DB1" w:rsidR="65D92AB8">
        <w:rPr>
          <w:color w:val="auto"/>
        </w:rPr>
        <w:t>establish</w:t>
      </w:r>
      <w:r w:rsidRPr="1F582DB1" w:rsidR="65D92AB8">
        <w:rPr>
          <w:color w:val="auto"/>
        </w:rPr>
        <w:t xml:space="preserve"> a linear regression model as our baseline, we decided that it would be beneficial to understand the correlation between the individual features in the dataset. As part of the visualization process, we created a correlation matrix to generate a heatmap to </w:t>
      </w:r>
      <w:r w:rsidRPr="1F582DB1" w:rsidR="65D92AB8">
        <w:rPr>
          <w:color w:val="auto"/>
        </w:rPr>
        <w:t>observe</w:t>
      </w:r>
      <w:r w:rsidRPr="1F582DB1" w:rsidR="65D92AB8">
        <w:rPr>
          <w:color w:val="auto"/>
        </w:rPr>
        <w:t xml:space="preserve"> the correlation between the individual features visually.</w:t>
      </w:r>
    </w:p>
    <w:p w:rsidR="783A7DD6" w:rsidP="1F582DB1" w:rsidRDefault="05EA52DE" w14:paraId="6890EBB8" w14:textId="1C8817E2">
      <w:pPr>
        <w:spacing w:line="480" w:lineRule="auto"/>
        <w:jc w:val="center"/>
        <w:rPr>
          <w:color w:val="auto"/>
        </w:rPr>
      </w:pPr>
      <w:r w:rsidR="1096F0B3">
        <w:drawing>
          <wp:inline wp14:editId="51C478F0" wp14:anchorId="0581BB1C">
            <wp:extent cx="4882896" cy="3657600"/>
            <wp:effectExtent l="0" t="0" r="0" b="0"/>
            <wp:docPr id="2015450656" name="Picture 2015450656" title=""/>
            <wp:cNvGraphicFramePr>
              <a:graphicFrameLocks/>
            </wp:cNvGraphicFramePr>
            <a:graphic>
              <a:graphicData uri="http://schemas.openxmlformats.org/drawingml/2006/picture">
                <pic:pic>
                  <pic:nvPicPr>
                    <pic:cNvPr id="0" name="Picture 2015450656"/>
                    <pic:cNvPicPr/>
                  </pic:nvPicPr>
                  <pic:blipFill>
                    <a:blip r:embed="R4640369dd90d40c9">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882896" cy="3657600"/>
                    </a:xfrm>
                    <a:prstGeom prst="rect">
                      <a:avLst/>
                    </a:prstGeom>
                  </pic:spPr>
                </pic:pic>
              </a:graphicData>
            </a:graphic>
          </wp:inline>
        </w:drawing>
      </w:r>
    </w:p>
    <w:p w:rsidR="783A7DD6" w:rsidP="1F582DB1" w:rsidRDefault="3F6242BF" w14:paraId="419018F4" w14:textId="42C93687">
      <w:pPr>
        <w:spacing w:line="480" w:lineRule="auto"/>
        <w:ind w:firstLine="720"/>
        <w:rPr>
          <w:color w:val="auto"/>
        </w:rPr>
      </w:pPr>
      <w:r w:rsidRPr="1F582DB1" w:rsidR="65D92AB8">
        <w:rPr>
          <w:color w:val="auto"/>
        </w:rPr>
        <w:t xml:space="preserve">From the heatmap above, we can see that Distance has a moderately negative correlation with Price with a coefficient of -0.34. In other words, the farther the distance from the City Center, the lower the price becomes. The next strongest correlation we see is </w:t>
      </w:r>
      <w:r w:rsidRPr="1F582DB1" w:rsidR="6524BF9E">
        <w:rPr>
          <w:color w:val="auto"/>
        </w:rPr>
        <w:t>l</w:t>
      </w:r>
      <w:r w:rsidRPr="1F582DB1" w:rsidR="65D92AB8">
        <w:rPr>
          <w:color w:val="auto"/>
        </w:rPr>
        <w:t xml:space="preserve">atitude, also with a negative correlation of -0.31. This </w:t>
      </w:r>
      <w:r w:rsidRPr="1F582DB1" w:rsidR="65D92AB8">
        <w:rPr>
          <w:color w:val="auto"/>
        </w:rPr>
        <w:t>indicates</w:t>
      </w:r>
      <w:r w:rsidRPr="1F582DB1" w:rsidR="65D92AB8">
        <w:rPr>
          <w:color w:val="auto"/>
        </w:rPr>
        <w:t xml:space="preserve"> that the higher the latitude, the lower the sale price of the house will be</w:t>
      </w:r>
      <w:r w:rsidRPr="1F582DB1" w:rsidR="3F60D527">
        <w:rPr>
          <w:color w:val="auto"/>
        </w:rPr>
        <w:t xml:space="preserve"> generally</w:t>
      </w:r>
      <w:r w:rsidRPr="1F582DB1" w:rsidR="65D92AB8">
        <w:rPr>
          <w:color w:val="auto"/>
        </w:rPr>
        <w:t xml:space="preserve">. Additionally, there is a moderate positive correlation with the price of a property and the number of bathrooms. </w:t>
      </w:r>
      <w:r w:rsidRPr="1F582DB1" w:rsidR="077084F8">
        <w:rPr>
          <w:color w:val="auto"/>
        </w:rPr>
        <w:t>Indicating that h</w:t>
      </w:r>
      <w:r w:rsidRPr="1F582DB1" w:rsidR="65D92AB8">
        <w:rPr>
          <w:color w:val="auto"/>
        </w:rPr>
        <w:t xml:space="preserve">ouses that have more bathrooms tend to have higher sale prices. </w:t>
      </w:r>
    </w:p>
    <w:p w:rsidR="783A7DD6" w:rsidP="1F582DB1" w:rsidRDefault="3F6242BF" w14:paraId="3EBCAC65" w14:textId="5F2B4F54">
      <w:pPr>
        <w:spacing w:line="480" w:lineRule="auto"/>
        <w:rPr>
          <w:b w:val="1"/>
          <w:bCs w:val="1"/>
          <w:color w:val="auto"/>
        </w:rPr>
      </w:pPr>
      <w:r w:rsidRPr="1F582DB1" w:rsidR="3DAFD532">
        <w:rPr>
          <w:b w:val="1"/>
          <w:bCs w:val="1"/>
          <w:color w:val="auto"/>
        </w:rPr>
        <w:t>Model</w:t>
      </w:r>
      <w:r w:rsidRPr="1F582DB1" w:rsidR="3D02143C">
        <w:rPr>
          <w:b w:val="1"/>
          <w:bCs w:val="1"/>
          <w:color w:val="auto"/>
        </w:rPr>
        <w:t>ing and Methods</w:t>
      </w:r>
    </w:p>
    <w:p w:rsidR="222F1034" w:rsidP="1F582DB1" w:rsidRDefault="222F1034" w14:paraId="35389D73" w14:textId="38A7CE6E">
      <w:pPr>
        <w:spacing w:after="160" w:line="480" w:lineRule="auto"/>
        <w:ind w:firstLine="720"/>
        <w:rPr>
          <w:rFonts w:ascii="Calibri" w:hAnsi="Calibri" w:eastAsia="Calibri" w:cs="Calibri"/>
          <w:b w:val="0"/>
          <w:bCs w:val="0"/>
          <w:i w:val="0"/>
          <w:iCs w:val="0"/>
          <w:caps w:val="0"/>
          <w:smallCaps w:val="0"/>
          <w:noProof w:val="0"/>
          <w:color w:val="auto"/>
          <w:sz w:val="22"/>
          <w:szCs w:val="22"/>
          <w:lang w:val="en-US"/>
        </w:rPr>
      </w:pPr>
      <w:r w:rsidRPr="1F582DB1" w:rsidR="222F1034">
        <w:rPr>
          <w:rFonts w:ascii="Calibri" w:hAnsi="Calibri" w:eastAsia="Calibri" w:cs="Calibri"/>
          <w:b w:val="0"/>
          <w:bCs w:val="0"/>
          <w:i w:val="0"/>
          <w:iCs w:val="0"/>
          <w:caps w:val="0"/>
          <w:smallCaps w:val="0"/>
          <w:noProof w:val="0"/>
          <w:color w:val="auto"/>
          <w:sz w:val="22"/>
          <w:szCs w:val="22"/>
          <w:lang w:val="en-US"/>
        </w:rPr>
        <w:t xml:space="preserve">For model creation, we chose to create three models, linear regression, decision tree, and a random forest. Since we knew that there were not a lot of highly correlated features with the sale price, we did not expect </w:t>
      </w:r>
      <w:r w:rsidRPr="1F582DB1" w:rsidR="222F1034">
        <w:rPr>
          <w:rFonts w:ascii="Calibri" w:hAnsi="Calibri" w:eastAsia="Calibri" w:cs="Calibri"/>
          <w:b w:val="0"/>
          <w:bCs w:val="0"/>
          <w:i w:val="0"/>
          <w:iCs w:val="0"/>
          <w:caps w:val="0"/>
          <w:smallCaps w:val="0"/>
          <w:noProof w:val="0"/>
          <w:color w:val="auto"/>
          <w:sz w:val="22"/>
          <w:szCs w:val="22"/>
          <w:lang w:val="en-US"/>
        </w:rPr>
        <w:t>impressive performance</w:t>
      </w:r>
      <w:r w:rsidRPr="1F582DB1" w:rsidR="222F1034">
        <w:rPr>
          <w:rFonts w:ascii="Calibri" w:hAnsi="Calibri" w:eastAsia="Calibri" w:cs="Calibri"/>
          <w:b w:val="0"/>
          <w:bCs w:val="0"/>
          <w:i w:val="0"/>
          <w:iCs w:val="0"/>
          <w:caps w:val="0"/>
          <w:smallCaps w:val="0"/>
          <w:noProof w:val="0"/>
          <w:color w:val="auto"/>
          <w:sz w:val="22"/>
          <w:szCs w:val="22"/>
          <w:lang w:val="en-US"/>
        </w:rPr>
        <w:t xml:space="preserve"> out of the linear regression model. However, we created this model so that we had an effective baseline to compare with the performance of the other two models. </w:t>
      </w:r>
    </w:p>
    <w:p w:rsidR="222F1034" w:rsidP="1F582DB1" w:rsidRDefault="222F1034" w14:paraId="6278FEFC" w14:textId="330D02DC">
      <w:pPr>
        <w:spacing w:after="160" w:line="480" w:lineRule="auto"/>
        <w:ind w:firstLine="720"/>
        <w:rPr>
          <w:rFonts w:ascii="Calibri" w:hAnsi="Calibri" w:eastAsia="Calibri" w:cs="Calibri"/>
          <w:b w:val="0"/>
          <w:bCs w:val="0"/>
          <w:i w:val="0"/>
          <w:iCs w:val="0"/>
          <w:caps w:val="0"/>
          <w:smallCaps w:val="0"/>
          <w:noProof w:val="0"/>
          <w:color w:val="auto"/>
          <w:sz w:val="22"/>
          <w:szCs w:val="22"/>
          <w:lang w:val="en-US"/>
        </w:rPr>
      </w:pPr>
      <w:r w:rsidRPr="1F582DB1" w:rsidR="222F1034">
        <w:rPr>
          <w:rFonts w:ascii="Calibri" w:hAnsi="Calibri" w:eastAsia="Calibri" w:cs="Calibri"/>
          <w:b w:val="0"/>
          <w:bCs w:val="0"/>
          <w:i w:val="0"/>
          <w:iCs w:val="0"/>
          <w:caps w:val="0"/>
          <w:smallCaps w:val="0"/>
          <w:noProof w:val="0"/>
          <w:color w:val="auto"/>
          <w:sz w:val="22"/>
          <w:szCs w:val="22"/>
          <w:lang w:val="en-US"/>
        </w:rPr>
        <w:t>For model evaluation, we decided to use several evaluation metrics, including Root Mean Squared Error (RMSE), Mean Absolute Error (MAE), and R2 score.</w:t>
      </w:r>
    </w:p>
    <w:p w:rsidR="63F89218" w:rsidP="1F582DB1" w:rsidRDefault="63F89218" w14:paraId="1B849B48" w14:textId="1F5BA9F2">
      <w:pPr>
        <w:pStyle w:val="ListParagraph"/>
        <w:numPr>
          <w:ilvl w:val="0"/>
          <w:numId w:val="10"/>
        </w:numPr>
        <w:spacing w:after="0" w:line="480" w:lineRule="auto"/>
        <w:rPr>
          <w:rFonts w:ascii="Calibri" w:hAnsi="Calibri" w:eastAsia="Calibri" w:cs="Calibri"/>
          <w:b w:val="0"/>
          <w:bCs w:val="0"/>
          <w:i w:val="0"/>
          <w:iCs w:val="0"/>
          <w:caps w:val="0"/>
          <w:smallCaps w:val="0"/>
          <w:noProof w:val="0"/>
          <w:color w:val="auto"/>
          <w:sz w:val="22"/>
          <w:szCs w:val="22"/>
          <w:lang w:val="en-US"/>
        </w:rPr>
      </w:pPr>
      <w:r w:rsidRPr="1F582DB1" w:rsidR="63F89218">
        <w:rPr>
          <w:rFonts w:ascii="Calibri" w:hAnsi="Calibri" w:eastAsia="Calibri" w:cs="Calibri"/>
          <w:b w:val="0"/>
          <w:bCs w:val="0"/>
          <w:i w:val="0"/>
          <w:iCs w:val="0"/>
          <w:caps w:val="0"/>
          <w:smallCaps w:val="0"/>
          <w:noProof w:val="0"/>
          <w:color w:val="auto"/>
          <w:sz w:val="22"/>
          <w:szCs w:val="22"/>
          <w:lang w:val="en-US"/>
        </w:rPr>
        <w:t>Root Mean Squared Error (RMSE) - Mean Squared Error (MSE) is the metric that measures the average of the squared differences between the predicted and actual sale price (Brownlee, 2021). RMSE is the square root of M</w:t>
      </w:r>
      <w:r w:rsidRPr="1F582DB1" w:rsidR="7E791676">
        <w:rPr>
          <w:rFonts w:ascii="Calibri" w:hAnsi="Calibri" w:eastAsia="Calibri" w:cs="Calibri"/>
          <w:b w:val="0"/>
          <w:bCs w:val="0"/>
          <w:i w:val="0"/>
          <w:iCs w:val="0"/>
          <w:caps w:val="0"/>
          <w:smallCaps w:val="0"/>
          <w:noProof w:val="0"/>
          <w:color w:val="auto"/>
          <w:sz w:val="22"/>
          <w:szCs w:val="22"/>
          <w:lang w:val="en-US"/>
        </w:rPr>
        <w:t>S</w:t>
      </w:r>
      <w:r w:rsidRPr="1F582DB1" w:rsidR="63F89218">
        <w:rPr>
          <w:rFonts w:ascii="Calibri" w:hAnsi="Calibri" w:eastAsia="Calibri" w:cs="Calibri"/>
          <w:b w:val="0"/>
          <w:bCs w:val="0"/>
          <w:i w:val="0"/>
          <w:iCs w:val="0"/>
          <w:caps w:val="0"/>
          <w:smallCaps w:val="0"/>
          <w:noProof w:val="0"/>
          <w:color w:val="auto"/>
          <w:sz w:val="22"/>
          <w:szCs w:val="22"/>
          <w:lang w:val="en-US"/>
        </w:rPr>
        <w:t xml:space="preserve">E. RMSE penalizes large errors, which makes it sensitive to outliers in the data. Lower RMSE values </w:t>
      </w:r>
      <w:r w:rsidRPr="1F582DB1" w:rsidR="63F89218">
        <w:rPr>
          <w:rFonts w:ascii="Calibri" w:hAnsi="Calibri" w:eastAsia="Calibri" w:cs="Calibri"/>
          <w:b w:val="0"/>
          <w:bCs w:val="0"/>
          <w:i w:val="0"/>
          <w:iCs w:val="0"/>
          <w:caps w:val="0"/>
          <w:smallCaps w:val="0"/>
          <w:noProof w:val="0"/>
          <w:color w:val="auto"/>
          <w:sz w:val="22"/>
          <w:szCs w:val="22"/>
          <w:lang w:val="en-US"/>
        </w:rPr>
        <w:t>indicate</w:t>
      </w:r>
      <w:r w:rsidRPr="1F582DB1" w:rsidR="63F89218">
        <w:rPr>
          <w:rFonts w:ascii="Calibri" w:hAnsi="Calibri" w:eastAsia="Calibri" w:cs="Calibri"/>
          <w:b w:val="0"/>
          <w:bCs w:val="0"/>
          <w:i w:val="0"/>
          <w:iCs w:val="0"/>
          <w:caps w:val="0"/>
          <w:smallCaps w:val="0"/>
          <w:noProof w:val="0"/>
          <w:color w:val="auto"/>
          <w:sz w:val="22"/>
          <w:szCs w:val="22"/>
          <w:lang w:val="en-US"/>
        </w:rPr>
        <w:t xml:space="preserve"> better performance. RMSE values are interpreted in the context of the dependent variable. </w:t>
      </w:r>
    </w:p>
    <w:p w:rsidR="63F89218" w:rsidP="1F582DB1" w:rsidRDefault="63F89218" w14:paraId="0014B44D" w14:textId="2A10A52B">
      <w:pPr>
        <w:pStyle w:val="ListParagraph"/>
        <w:numPr>
          <w:ilvl w:val="0"/>
          <w:numId w:val="10"/>
        </w:numPr>
        <w:spacing w:after="160" w:line="480" w:lineRule="auto"/>
        <w:rPr>
          <w:rFonts w:ascii="Calibri" w:hAnsi="Calibri" w:eastAsia="Calibri" w:cs="Calibri"/>
          <w:b w:val="0"/>
          <w:bCs w:val="0"/>
          <w:i w:val="0"/>
          <w:iCs w:val="0"/>
          <w:caps w:val="0"/>
          <w:smallCaps w:val="0"/>
          <w:noProof w:val="0"/>
          <w:color w:val="auto"/>
          <w:sz w:val="22"/>
          <w:szCs w:val="22"/>
          <w:lang w:val="en-US"/>
        </w:rPr>
      </w:pPr>
      <w:r w:rsidRPr="1F582DB1" w:rsidR="63F89218">
        <w:rPr>
          <w:rFonts w:ascii="Calibri" w:hAnsi="Calibri" w:eastAsia="Calibri" w:cs="Calibri"/>
          <w:b w:val="0"/>
          <w:bCs w:val="0"/>
          <w:i w:val="0"/>
          <w:iCs w:val="0"/>
          <w:caps w:val="0"/>
          <w:smallCaps w:val="0"/>
          <w:noProof w:val="0"/>
          <w:color w:val="auto"/>
          <w:sz w:val="22"/>
          <w:szCs w:val="22"/>
          <w:lang w:val="en-US"/>
        </w:rPr>
        <w:t xml:space="preserve">Mean Absolute Error (MAE) - This metric is a measure of the average absolute difference between the predicted values and the actual values in a dataset (Zach, 2021). MAE values are measured in the same context as the dependent variable, making them easy to interpret. In the case of sale prices, the MAE </w:t>
      </w:r>
      <w:r w:rsidRPr="1F582DB1" w:rsidR="63F89218">
        <w:rPr>
          <w:rFonts w:ascii="Calibri" w:hAnsi="Calibri" w:eastAsia="Calibri" w:cs="Calibri"/>
          <w:b w:val="0"/>
          <w:bCs w:val="0"/>
          <w:i w:val="0"/>
          <w:iCs w:val="0"/>
          <w:caps w:val="0"/>
          <w:smallCaps w:val="0"/>
          <w:noProof w:val="0"/>
          <w:color w:val="auto"/>
          <w:sz w:val="22"/>
          <w:szCs w:val="22"/>
          <w:lang w:val="en-US"/>
        </w:rPr>
        <w:t>represents</w:t>
      </w:r>
      <w:r w:rsidRPr="1F582DB1" w:rsidR="63F89218">
        <w:rPr>
          <w:rFonts w:ascii="Calibri" w:hAnsi="Calibri" w:eastAsia="Calibri" w:cs="Calibri"/>
          <w:b w:val="0"/>
          <w:bCs w:val="0"/>
          <w:i w:val="0"/>
          <w:iCs w:val="0"/>
          <w:caps w:val="0"/>
          <w:smallCaps w:val="0"/>
          <w:noProof w:val="0"/>
          <w:color w:val="auto"/>
          <w:sz w:val="22"/>
          <w:szCs w:val="22"/>
          <w:lang w:val="en-US"/>
        </w:rPr>
        <w:t xml:space="preserve"> the average absolute difference between the predicted sale price and the actual sale price.</w:t>
      </w:r>
    </w:p>
    <w:p w:rsidR="63F89218" w:rsidP="14A9ED0F" w:rsidRDefault="63F89218" w14:paraId="04E439DF" w14:textId="0AAF5850">
      <w:pPr>
        <w:pStyle w:val="ListParagraph"/>
        <w:numPr>
          <w:ilvl w:val="0"/>
          <w:numId w:val="10"/>
        </w:numPr>
        <w:spacing w:after="160" w:line="480" w:lineRule="auto"/>
        <w:rPr>
          <w:rFonts w:ascii="Calibri" w:hAnsi="Calibri" w:eastAsia="Calibri" w:cs="Calibri"/>
          <w:b w:val="0"/>
          <w:bCs w:val="0"/>
          <w:i w:val="0"/>
          <w:iCs w:val="0"/>
          <w:caps w:val="0"/>
          <w:smallCaps w:val="0"/>
          <w:noProof w:val="0"/>
          <w:color w:val="auto"/>
          <w:sz w:val="22"/>
          <w:szCs w:val="22"/>
          <w:lang w:val="en-US"/>
        </w:rPr>
      </w:pPr>
      <w:r w:rsidRPr="14A9ED0F" w:rsidR="63F89218">
        <w:rPr>
          <w:rFonts w:ascii="Calibri" w:hAnsi="Calibri" w:eastAsia="Calibri" w:cs="Calibri"/>
          <w:b w:val="0"/>
          <w:bCs w:val="0"/>
          <w:i w:val="0"/>
          <w:iCs w:val="0"/>
          <w:caps w:val="0"/>
          <w:smallCaps w:val="0"/>
          <w:noProof w:val="0"/>
          <w:color w:val="auto"/>
          <w:sz w:val="22"/>
          <w:szCs w:val="22"/>
          <w:lang w:val="en-US"/>
        </w:rPr>
        <w:t xml:space="preserve">R2 Score - The R2 score, or Coefficient of Determination is a measure of goodness of fit. The R2 score explains how much of the proportion of variance in the dependent variable is predictable from the independent variables </w:t>
      </w:r>
      <w:r>
        <w:tab/>
      </w:r>
      <w:r w:rsidRPr="14A9ED0F" w:rsidR="63F89218">
        <w:rPr>
          <w:rFonts w:ascii="Calibri" w:hAnsi="Calibri" w:eastAsia="Calibri" w:cs="Calibri"/>
          <w:b w:val="0"/>
          <w:bCs w:val="0"/>
          <w:i w:val="0"/>
          <w:iCs w:val="0"/>
          <w:caps w:val="0"/>
          <w:smallCaps w:val="0"/>
          <w:noProof w:val="0"/>
          <w:color w:val="auto"/>
          <w:sz w:val="22"/>
          <w:szCs w:val="22"/>
          <w:lang w:val="en-US"/>
        </w:rPr>
        <w:t xml:space="preserve">Rowe, n.d.). R2 scores are measured between 0 and 1, with 1 </w:t>
      </w:r>
      <w:r w:rsidRPr="14A9ED0F" w:rsidR="63F89218">
        <w:rPr>
          <w:rFonts w:ascii="Calibri" w:hAnsi="Calibri" w:eastAsia="Calibri" w:cs="Calibri"/>
          <w:b w:val="0"/>
          <w:bCs w:val="0"/>
          <w:i w:val="0"/>
          <w:iCs w:val="0"/>
          <w:caps w:val="0"/>
          <w:smallCaps w:val="0"/>
          <w:noProof w:val="0"/>
          <w:color w:val="auto"/>
          <w:sz w:val="22"/>
          <w:szCs w:val="22"/>
          <w:lang w:val="en-US"/>
        </w:rPr>
        <w:t>indicating</w:t>
      </w:r>
      <w:r w:rsidRPr="14A9ED0F" w:rsidR="63F89218">
        <w:rPr>
          <w:rFonts w:ascii="Calibri" w:hAnsi="Calibri" w:eastAsia="Calibri" w:cs="Calibri"/>
          <w:b w:val="0"/>
          <w:bCs w:val="0"/>
          <w:i w:val="0"/>
          <w:iCs w:val="0"/>
          <w:caps w:val="0"/>
          <w:smallCaps w:val="0"/>
          <w:noProof w:val="0"/>
          <w:color w:val="auto"/>
          <w:sz w:val="22"/>
          <w:szCs w:val="22"/>
          <w:lang w:val="en-US"/>
        </w:rPr>
        <w:t xml:space="preserve"> a perfect fit. Perfect R2 scores are a strong </w:t>
      </w:r>
      <w:r w:rsidRPr="14A9ED0F" w:rsidR="63F89218">
        <w:rPr>
          <w:rFonts w:ascii="Calibri" w:hAnsi="Calibri" w:eastAsia="Calibri" w:cs="Calibri"/>
          <w:b w:val="0"/>
          <w:bCs w:val="0"/>
          <w:i w:val="0"/>
          <w:iCs w:val="0"/>
          <w:caps w:val="0"/>
          <w:smallCaps w:val="0"/>
          <w:noProof w:val="0"/>
          <w:color w:val="auto"/>
          <w:sz w:val="22"/>
          <w:szCs w:val="22"/>
          <w:lang w:val="en-US"/>
        </w:rPr>
        <w:t>indication</w:t>
      </w:r>
      <w:r w:rsidRPr="14A9ED0F" w:rsidR="63F89218">
        <w:rPr>
          <w:rFonts w:ascii="Calibri" w:hAnsi="Calibri" w:eastAsia="Calibri" w:cs="Calibri"/>
          <w:b w:val="0"/>
          <w:bCs w:val="0"/>
          <w:i w:val="0"/>
          <w:iCs w:val="0"/>
          <w:caps w:val="0"/>
          <w:smallCaps w:val="0"/>
          <w:noProof w:val="0"/>
          <w:color w:val="auto"/>
          <w:sz w:val="22"/>
          <w:szCs w:val="22"/>
          <w:lang w:val="en-US"/>
        </w:rPr>
        <w:t xml:space="preserve"> of overfitting.</w:t>
      </w:r>
    </w:p>
    <w:p w:rsidR="222F1034" w:rsidP="1F582DB1" w:rsidRDefault="222F1034" w14:paraId="71A43B8A" w14:textId="0FD48C8D">
      <w:pPr>
        <w:spacing w:after="160" w:line="480" w:lineRule="auto"/>
        <w:rPr>
          <w:rFonts w:ascii="Calibri" w:hAnsi="Calibri" w:eastAsia="Calibri" w:cs="Calibri"/>
          <w:b w:val="0"/>
          <w:bCs w:val="0"/>
          <w:i w:val="0"/>
          <w:iCs w:val="0"/>
          <w:caps w:val="0"/>
          <w:smallCaps w:val="0"/>
          <w:noProof w:val="0"/>
          <w:color w:val="auto"/>
          <w:sz w:val="22"/>
          <w:szCs w:val="22"/>
          <w:lang w:val="en-US"/>
        </w:rPr>
      </w:pPr>
      <w:r w:rsidRPr="1F582DB1" w:rsidR="222F1034">
        <w:rPr>
          <w:rFonts w:ascii="Calibri" w:hAnsi="Calibri" w:eastAsia="Calibri" w:cs="Calibri"/>
          <w:b w:val="0"/>
          <w:bCs w:val="0"/>
          <w:i w:val="0"/>
          <w:iCs w:val="0"/>
          <w:caps w:val="0"/>
          <w:smallCaps w:val="0"/>
          <w:noProof w:val="0"/>
          <w:color w:val="auto"/>
          <w:sz w:val="22"/>
          <w:szCs w:val="22"/>
          <w:lang w:val="en-US"/>
        </w:rPr>
        <w:t xml:space="preserve">Below are the performance metrics of each model. </w:t>
      </w:r>
    </w:p>
    <w:tbl>
      <w:tblPr>
        <w:tblStyle w:val="TableGrid"/>
        <w:tblW w:w="0" w:type="auto"/>
        <w:tblBorders>
          <w:top w:val="single" w:color="545B5E" w:sz="6"/>
          <w:left w:val="single" w:color="545B5E" w:sz="6"/>
          <w:bottom w:val="single" w:color="545B5E" w:sz="6"/>
          <w:right w:val="single" w:color="545B5E" w:sz="6"/>
        </w:tblBorders>
        <w:tblLayout w:type="fixed"/>
        <w:tblLook w:val="04A0" w:firstRow="1" w:lastRow="0" w:firstColumn="1" w:lastColumn="0" w:noHBand="0" w:noVBand="1"/>
      </w:tblPr>
      <w:tblGrid>
        <w:gridCol w:w="2160"/>
        <w:gridCol w:w="2160"/>
        <w:gridCol w:w="2160"/>
        <w:gridCol w:w="2160"/>
      </w:tblGrid>
      <w:tr w:rsidR="1F582DB1" w:rsidTr="1F582DB1" w14:paraId="32A35094">
        <w:trPr>
          <w:trHeight w:val="300"/>
        </w:trPr>
        <w:tc>
          <w:tcPr>
            <w:tcW w:w="216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1F582DB1" w:rsidP="1F582DB1" w:rsidRDefault="1F582DB1" w14:paraId="0A4BB34E" w14:textId="224D8B40">
            <w:pPr>
              <w:spacing w:line="480" w:lineRule="auto"/>
              <w:rPr>
                <w:rFonts w:ascii="Calibri" w:hAnsi="Calibri" w:eastAsia="Calibri" w:cs="Calibri"/>
                <w:b w:val="0"/>
                <w:bCs w:val="0"/>
                <w:i w:val="0"/>
                <w:iCs w:val="0"/>
                <w:color w:val="auto"/>
                <w:sz w:val="22"/>
                <w:szCs w:val="22"/>
              </w:rPr>
            </w:pPr>
            <w:r w:rsidRPr="1F582DB1" w:rsidR="1F582DB1">
              <w:rPr>
                <w:rFonts w:ascii="Calibri" w:hAnsi="Calibri" w:eastAsia="Calibri" w:cs="Calibri"/>
                <w:b w:val="0"/>
                <w:bCs w:val="0"/>
                <w:i w:val="0"/>
                <w:iCs w:val="0"/>
                <w:color w:val="auto"/>
                <w:sz w:val="22"/>
                <w:szCs w:val="22"/>
                <w:lang w:val="en-US"/>
              </w:rPr>
              <w:t>Model</w:t>
            </w:r>
          </w:p>
        </w:tc>
        <w:tc>
          <w:tcPr>
            <w:tcW w:w="216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1F582DB1" w:rsidP="1F582DB1" w:rsidRDefault="1F582DB1" w14:paraId="60258E4D" w14:textId="7AD978E2">
            <w:pPr>
              <w:spacing w:line="480" w:lineRule="auto"/>
              <w:rPr>
                <w:rFonts w:ascii="Calibri" w:hAnsi="Calibri" w:eastAsia="Calibri" w:cs="Calibri"/>
                <w:b w:val="0"/>
                <w:bCs w:val="0"/>
                <w:i w:val="0"/>
                <w:iCs w:val="0"/>
                <w:color w:val="auto"/>
                <w:sz w:val="22"/>
                <w:szCs w:val="22"/>
              </w:rPr>
            </w:pPr>
            <w:r w:rsidRPr="1F582DB1" w:rsidR="1F582DB1">
              <w:rPr>
                <w:rFonts w:ascii="Calibri" w:hAnsi="Calibri" w:eastAsia="Calibri" w:cs="Calibri"/>
                <w:b w:val="0"/>
                <w:bCs w:val="0"/>
                <w:i w:val="0"/>
                <w:iCs w:val="0"/>
                <w:color w:val="auto"/>
                <w:sz w:val="22"/>
                <w:szCs w:val="22"/>
                <w:lang w:val="en-US"/>
              </w:rPr>
              <w:t>RMSE</w:t>
            </w:r>
          </w:p>
        </w:tc>
        <w:tc>
          <w:tcPr>
            <w:tcW w:w="216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1F582DB1" w:rsidP="1F582DB1" w:rsidRDefault="1F582DB1" w14:paraId="7C2256BC" w14:textId="22FF2FE3">
            <w:pPr>
              <w:spacing w:line="480" w:lineRule="auto"/>
              <w:rPr>
                <w:rFonts w:ascii="Calibri" w:hAnsi="Calibri" w:eastAsia="Calibri" w:cs="Calibri"/>
                <w:b w:val="0"/>
                <w:bCs w:val="0"/>
                <w:i w:val="0"/>
                <w:iCs w:val="0"/>
                <w:color w:val="auto"/>
                <w:sz w:val="22"/>
                <w:szCs w:val="22"/>
              </w:rPr>
            </w:pPr>
            <w:r w:rsidRPr="1F582DB1" w:rsidR="1F582DB1">
              <w:rPr>
                <w:rFonts w:ascii="Calibri" w:hAnsi="Calibri" w:eastAsia="Calibri" w:cs="Calibri"/>
                <w:b w:val="0"/>
                <w:bCs w:val="0"/>
                <w:i w:val="0"/>
                <w:iCs w:val="0"/>
                <w:color w:val="auto"/>
                <w:sz w:val="22"/>
                <w:szCs w:val="22"/>
                <w:lang w:val="en-US"/>
              </w:rPr>
              <w:t>MAE</w:t>
            </w:r>
          </w:p>
        </w:tc>
        <w:tc>
          <w:tcPr>
            <w:tcW w:w="216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1F582DB1" w:rsidP="1F582DB1" w:rsidRDefault="1F582DB1" w14:paraId="28F26937" w14:textId="72A18177">
            <w:pPr>
              <w:spacing w:line="480" w:lineRule="auto"/>
              <w:rPr>
                <w:rFonts w:ascii="Calibri" w:hAnsi="Calibri" w:eastAsia="Calibri" w:cs="Calibri"/>
                <w:b w:val="0"/>
                <w:bCs w:val="0"/>
                <w:i w:val="0"/>
                <w:iCs w:val="0"/>
                <w:color w:val="auto"/>
                <w:sz w:val="22"/>
                <w:szCs w:val="22"/>
              </w:rPr>
            </w:pPr>
            <w:r w:rsidRPr="1F582DB1" w:rsidR="1F582DB1">
              <w:rPr>
                <w:rFonts w:ascii="Calibri" w:hAnsi="Calibri" w:eastAsia="Calibri" w:cs="Calibri"/>
                <w:b w:val="0"/>
                <w:bCs w:val="0"/>
                <w:i w:val="0"/>
                <w:iCs w:val="0"/>
                <w:color w:val="auto"/>
                <w:sz w:val="22"/>
                <w:szCs w:val="22"/>
                <w:lang w:val="en-US"/>
              </w:rPr>
              <w:t>R2</w:t>
            </w:r>
          </w:p>
        </w:tc>
      </w:tr>
      <w:tr w:rsidR="1F582DB1" w:rsidTr="1F582DB1" w14:paraId="1330AC16">
        <w:trPr>
          <w:trHeight w:val="300"/>
        </w:trPr>
        <w:tc>
          <w:tcPr>
            <w:tcW w:w="216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1F582DB1" w:rsidP="1F582DB1" w:rsidRDefault="1F582DB1" w14:paraId="7AF6A803" w14:textId="5C41D657">
            <w:pPr>
              <w:spacing w:line="480" w:lineRule="auto"/>
              <w:rPr>
                <w:rFonts w:ascii="Calibri" w:hAnsi="Calibri" w:eastAsia="Calibri" w:cs="Calibri"/>
                <w:b w:val="0"/>
                <w:bCs w:val="0"/>
                <w:i w:val="0"/>
                <w:iCs w:val="0"/>
                <w:color w:val="auto"/>
                <w:sz w:val="22"/>
                <w:szCs w:val="22"/>
              </w:rPr>
            </w:pPr>
            <w:r w:rsidRPr="1F582DB1" w:rsidR="1F582DB1">
              <w:rPr>
                <w:rFonts w:ascii="Calibri" w:hAnsi="Calibri" w:eastAsia="Calibri" w:cs="Calibri"/>
                <w:b w:val="0"/>
                <w:bCs w:val="0"/>
                <w:i w:val="0"/>
                <w:iCs w:val="0"/>
                <w:color w:val="auto"/>
                <w:sz w:val="22"/>
                <w:szCs w:val="22"/>
                <w:lang w:val="en-US"/>
              </w:rPr>
              <w:t>Linear Regression</w:t>
            </w:r>
          </w:p>
        </w:tc>
        <w:tc>
          <w:tcPr>
            <w:tcW w:w="216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1F582DB1" w:rsidP="1F582DB1" w:rsidRDefault="1F582DB1" w14:paraId="242B3D4C" w14:textId="00F4C262">
            <w:pPr>
              <w:spacing w:line="480" w:lineRule="auto"/>
              <w:rPr>
                <w:rFonts w:ascii="Calibri" w:hAnsi="Calibri" w:eastAsia="Calibri" w:cs="Calibri"/>
                <w:b w:val="0"/>
                <w:bCs w:val="0"/>
                <w:i w:val="0"/>
                <w:iCs w:val="0"/>
                <w:color w:val="auto"/>
                <w:sz w:val="22"/>
                <w:szCs w:val="22"/>
              </w:rPr>
            </w:pPr>
            <w:r w:rsidRPr="1F582DB1" w:rsidR="1F582DB1">
              <w:rPr>
                <w:rFonts w:ascii="Calibri" w:hAnsi="Calibri" w:eastAsia="Calibri" w:cs="Calibri"/>
                <w:b w:val="0"/>
                <w:bCs w:val="0"/>
                <w:i w:val="0"/>
                <w:iCs w:val="0"/>
                <w:color w:val="auto"/>
                <w:sz w:val="22"/>
                <w:szCs w:val="22"/>
                <w:lang w:val="en-US"/>
              </w:rPr>
              <w:t>301296.443979</w:t>
            </w:r>
          </w:p>
        </w:tc>
        <w:tc>
          <w:tcPr>
            <w:tcW w:w="216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1F582DB1" w:rsidP="1F582DB1" w:rsidRDefault="1F582DB1" w14:paraId="48C4B1CB" w14:textId="49F2594C">
            <w:pPr>
              <w:spacing w:line="480" w:lineRule="auto"/>
              <w:rPr>
                <w:rFonts w:ascii="Calibri" w:hAnsi="Calibri" w:eastAsia="Calibri" w:cs="Calibri"/>
                <w:b w:val="0"/>
                <w:bCs w:val="0"/>
                <w:i w:val="0"/>
                <w:iCs w:val="0"/>
                <w:color w:val="auto"/>
                <w:sz w:val="22"/>
                <w:szCs w:val="22"/>
              </w:rPr>
            </w:pPr>
            <w:r w:rsidRPr="1F582DB1" w:rsidR="1F582DB1">
              <w:rPr>
                <w:rFonts w:ascii="Calibri" w:hAnsi="Calibri" w:eastAsia="Calibri" w:cs="Calibri"/>
                <w:b w:val="0"/>
                <w:bCs w:val="0"/>
                <w:i w:val="0"/>
                <w:iCs w:val="0"/>
                <w:color w:val="auto"/>
                <w:sz w:val="22"/>
                <w:szCs w:val="22"/>
                <w:lang w:val="en-US"/>
              </w:rPr>
              <w:t>225158.913033</w:t>
            </w:r>
          </w:p>
        </w:tc>
        <w:tc>
          <w:tcPr>
            <w:tcW w:w="216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1F582DB1" w:rsidP="1F582DB1" w:rsidRDefault="1F582DB1" w14:paraId="6B373ED3" w14:textId="0A3CBFF7">
            <w:pPr>
              <w:spacing w:line="480" w:lineRule="auto"/>
              <w:rPr>
                <w:rFonts w:ascii="Calibri" w:hAnsi="Calibri" w:eastAsia="Calibri" w:cs="Calibri"/>
                <w:b w:val="0"/>
                <w:bCs w:val="0"/>
                <w:i w:val="0"/>
                <w:iCs w:val="0"/>
                <w:color w:val="auto"/>
                <w:sz w:val="22"/>
                <w:szCs w:val="22"/>
              </w:rPr>
            </w:pPr>
            <w:r w:rsidRPr="1F582DB1" w:rsidR="1F582DB1">
              <w:rPr>
                <w:rFonts w:ascii="Calibri" w:hAnsi="Calibri" w:eastAsia="Calibri" w:cs="Calibri"/>
                <w:b w:val="0"/>
                <w:bCs w:val="0"/>
                <w:i w:val="0"/>
                <w:iCs w:val="0"/>
                <w:color w:val="auto"/>
                <w:sz w:val="22"/>
                <w:szCs w:val="22"/>
                <w:lang w:val="en-US"/>
              </w:rPr>
              <w:t>0.550277</w:t>
            </w:r>
          </w:p>
        </w:tc>
      </w:tr>
      <w:tr w:rsidR="1F582DB1" w:rsidTr="1F582DB1" w14:paraId="1C6BFB7C">
        <w:trPr>
          <w:trHeight w:val="300"/>
        </w:trPr>
        <w:tc>
          <w:tcPr>
            <w:tcW w:w="216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1F582DB1" w:rsidP="1F582DB1" w:rsidRDefault="1F582DB1" w14:paraId="58EB5410" w14:textId="4FDA9B2F">
            <w:pPr>
              <w:spacing w:line="480" w:lineRule="auto"/>
              <w:rPr>
                <w:rFonts w:ascii="Calibri" w:hAnsi="Calibri" w:eastAsia="Calibri" w:cs="Calibri"/>
                <w:b w:val="0"/>
                <w:bCs w:val="0"/>
                <w:i w:val="0"/>
                <w:iCs w:val="0"/>
                <w:color w:val="auto"/>
                <w:sz w:val="22"/>
                <w:szCs w:val="22"/>
              </w:rPr>
            </w:pPr>
            <w:r w:rsidRPr="1F582DB1" w:rsidR="1F582DB1">
              <w:rPr>
                <w:rFonts w:ascii="Calibri" w:hAnsi="Calibri" w:eastAsia="Calibri" w:cs="Calibri"/>
                <w:b w:val="0"/>
                <w:bCs w:val="0"/>
                <w:i w:val="0"/>
                <w:iCs w:val="0"/>
                <w:color w:val="auto"/>
                <w:sz w:val="22"/>
                <w:szCs w:val="22"/>
                <w:lang w:val="en-US"/>
              </w:rPr>
              <w:t>Decision Tree</w:t>
            </w:r>
          </w:p>
        </w:tc>
        <w:tc>
          <w:tcPr>
            <w:tcW w:w="216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1F582DB1" w:rsidP="1F582DB1" w:rsidRDefault="1F582DB1" w14:paraId="403C1083" w14:textId="0123B534">
            <w:pPr>
              <w:spacing w:line="480" w:lineRule="auto"/>
              <w:rPr>
                <w:rFonts w:ascii="Calibri" w:hAnsi="Calibri" w:eastAsia="Calibri" w:cs="Calibri"/>
                <w:b w:val="0"/>
                <w:bCs w:val="0"/>
                <w:i w:val="0"/>
                <w:iCs w:val="0"/>
                <w:color w:val="auto"/>
                <w:sz w:val="22"/>
                <w:szCs w:val="22"/>
              </w:rPr>
            </w:pPr>
            <w:r w:rsidRPr="1F582DB1" w:rsidR="1F582DB1">
              <w:rPr>
                <w:rFonts w:ascii="Calibri" w:hAnsi="Calibri" w:eastAsia="Calibri" w:cs="Calibri"/>
                <w:b w:val="0"/>
                <w:bCs w:val="0"/>
                <w:i w:val="0"/>
                <w:iCs w:val="0"/>
                <w:color w:val="auto"/>
                <w:sz w:val="22"/>
                <w:szCs w:val="22"/>
                <w:lang w:val="en-US"/>
              </w:rPr>
              <w:t>302648.094235</w:t>
            </w:r>
          </w:p>
        </w:tc>
        <w:tc>
          <w:tcPr>
            <w:tcW w:w="216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1F582DB1" w:rsidP="1F582DB1" w:rsidRDefault="1F582DB1" w14:paraId="71EA70AC" w14:textId="0DA741B9">
            <w:pPr>
              <w:spacing w:line="480" w:lineRule="auto"/>
              <w:rPr>
                <w:rFonts w:ascii="Calibri" w:hAnsi="Calibri" w:eastAsia="Calibri" w:cs="Calibri"/>
                <w:b w:val="0"/>
                <w:bCs w:val="0"/>
                <w:i w:val="0"/>
                <w:iCs w:val="0"/>
                <w:color w:val="auto"/>
                <w:sz w:val="22"/>
                <w:szCs w:val="22"/>
              </w:rPr>
            </w:pPr>
            <w:r w:rsidRPr="1F582DB1" w:rsidR="1F582DB1">
              <w:rPr>
                <w:rFonts w:ascii="Calibri" w:hAnsi="Calibri" w:eastAsia="Calibri" w:cs="Calibri"/>
                <w:b w:val="0"/>
                <w:bCs w:val="0"/>
                <w:i w:val="0"/>
                <w:iCs w:val="0"/>
                <w:color w:val="auto"/>
                <w:sz w:val="22"/>
                <w:szCs w:val="22"/>
                <w:lang w:val="en-US"/>
              </w:rPr>
              <w:t>211754.803775</w:t>
            </w:r>
          </w:p>
        </w:tc>
        <w:tc>
          <w:tcPr>
            <w:tcW w:w="216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1F582DB1" w:rsidP="1F582DB1" w:rsidRDefault="1F582DB1" w14:paraId="141891D7" w14:textId="1D294EDB">
            <w:pPr>
              <w:spacing w:line="480" w:lineRule="auto"/>
              <w:rPr>
                <w:rFonts w:ascii="Calibri" w:hAnsi="Calibri" w:eastAsia="Calibri" w:cs="Calibri"/>
                <w:b w:val="0"/>
                <w:bCs w:val="0"/>
                <w:i w:val="0"/>
                <w:iCs w:val="0"/>
                <w:color w:val="auto"/>
                <w:sz w:val="22"/>
                <w:szCs w:val="22"/>
              </w:rPr>
            </w:pPr>
            <w:r w:rsidRPr="1F582DB1" w:rsidR="1F582DB1">
              <w:rPr>
                <w:rFonts w:ascii="Calibri" w:hAnsi="Calibri" w:eastAsia="Calibri" w:cs="Calibri"/>
                <w:b w:val="0"/>
                <w:bCs w:val="0"/>
                <w:i w:val="0"/>
                <w:iCs w:val="0"/>
                <w:color w:val="auto"/>
                <w:sz w:val="22"/>
                <w:szCs w:val="22"/>
                <w:lang w:val="en-US"/>
              </w:rPr>
              <w:t>0.546233</w:t>
            </w:r>
          </w:p>
        </w:tc>
      </w:tr>
      <w:tr w:rsidR="1F582DB1" w:rsidTr="1F582DB1" w14:paraId="33352479">
        <w:trPr>
          <w:trHeight w:val="300"/>
        </w:trPr>
        <w:tc>
          <w:tcPr>
            <w:tcW w:w="216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1F582DB1" w:rsidP="1F582DB1" w:rsidRDefault="1F582DB1" w14:paraId="3B3CE6CC" w14:textId="77341845">
            <w:pPr>
              <w:spacing w:line="480" w:lineRule="auto"/>
              <w:rPr>
                <w:rFonts w:ascii="Calibri" w:hAnsi="Calibri" w:eastAsia="Calibri" w:cs="Calibri"/>
                <w:b w:val="0"/>
                <w:bCs w:val="0"/>
                <w:i w:val="0"/>
                <w:iCs w:val="0"/>
                <w:color w:val="auto"/>
                <w:sz w:val="22"/>
                <w:szCs w:val="22"/>
              </w:rPr>
            </w:pPr>
            <w:r w:rsidRPr="1F582DB1" w:rsidR="1F582DB1">
              <w:rPr>
                <w:rFonts w:ascii="Calibri" w:hAnsi="Calibri" w:eastAsia="Calibri" w:cs="Calibri"/>
                <w:b w:val="0"/>
                <w:bCs w:val="0"/>
                <w:i w:val="0"/>
                <w:iCs w:val="0"/>
                <w:color w:val="auto"/>
                <w:sz w:val="22"/>
                <w:szCs w:val="22"/>
                <w:lang w:val="en-US"/>
              </w:rPr>
              <w:t>Random Forest</w:t>
            </w:r>
          </w:p>
        </w:tc>
        <w:tc>
          <w:tcPr>
            <w:tcW w:w="216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1F582DB1" w:rsidP="1F582DB1" w:rsidRDefault="1F582DB1" w14:paraId="2608E4EB" w14:textId="0105EAC5">
            <w:pPr>
              <w:spacing w:line="480" w:lineRule="auto"/>
              <w:rPr>
                <w:rFonts w:ascii="Calibri" w:hAnsi="Calibri" w:eastAsia="Calibri" w:cs="Calibri"/>
                <w:b w:val="0"/>
                <w:bCs w:val="0"/>
                <w:i w:val="0"/>
                <w:iCs w:val="0"/>
                <w:color w:val="auto"/>
                <w:sz w:val="22"/>
                <w:szCs w:val="22"/>
              </w:rPr>
            </w:pPr>
            <w:r w:rsidRPr="1F582DB1" w:rsidR="1F582DB1">
              <w:rPr>
                <w:rFonts w:ascii="Calibri" w:hAnsi="Calibri" w:eastAsia="Calibri" w:cs="Calibri"/>
                <w:b w:val="0"/>
                <w:bCs w:val="0"/>
                <w:i w:val="0"/>
                <w:iCs w:val="0"/>
                <w:color w:val="auto"/>
                <w:sz w:val="22"/>
                <w:szCs w:val="22"/>
                <w:lang w:val="en-US"/>
              </w:rPr>
              <w:t>202831.118469</w:t>
            </w:r>
          </w:p>
        </w:tc>
        <w:tc>
          <w:tcPr>
            <w:tcW w:w="216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1F582DB1" w:rsidP="1F582DB1" w:rsidRDefault="1F582DB1" w14:paraId="3C122B77" w14:textId="503BED27">
            <w:pPr>
              <w:spacing w:line="480" w:lineRule="auto"/>
              <w:rPr>
                <w:rFonts w:ascii="Calibri" w:hAnsi="Calibri" w:eastAsia="Calibri" w:cs="Calibri"/>
                <w:b w:val="0"/>
                <w:bCs w:val="0"/>
                <w:i w:val="0"/>
                <w:iCs w:val="0"/>
                <w:color w:val="auto"/>
                <w:sz w:val="22"/>
                <w:szCs w:val="22"/>
              </w:rPr>
            </w:pPr>
            <w:r w:rsidRPr="1F582DB1" w:rsidR="1F582DB1">
              <w:rPr>
                <w:rFonts w:ascii="Calibri" w:hAnsi="Calibri" w:eastAsia="Calibri" w:cs="Calibri"/>
                <w:b w:val="0"/>
                <w:bCs w:val="0"/>
                <w:i w:val="0"/>
                <w:iCs w:val="0"/>
                <w:color w:val="auto"/>
                <w:sz w:val="22"/>
                <w:szCs w:val="22"/>
                <w:lang w:val="en-US"/>
              </w:rPr>
              <w:t>144277.653145</w:t>
            </w:r>
          </w:p>
        </w:tc>
        <w:tc>
          <w:tcPr>
            <w:tcW w:w="216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1F582DB1" w:rsidP="1F582DB1" w:rsidRDefault="1F582DB1" w14:paraId="2B5BDDA2" w14:textId="6598F2B4">
            <w:pPr>
              <w:spacing w:line="480" w:lineRule="auto"/>
              <w:rPr>
                <w:rFonts w:ascii="Calibri" w:hAnsi="Calibri" w:eastAsia="Calibri" w:cs="Calibri"/>
                <w:b w:val="0"/>
                <w:bCs w:val="0"/>
                <w:i w:val="0"/>
                <w:iCs w:val="0"/>
                <w:color w:val="auto"/>
                <w:sz w:val="22"/>
                <w:szCs w:val="22"/>
              </w:rPr>
            </w:pPr>
            <w:r w:rsidRPr="1F582DB1" w:rsidR="1F582DB1">
              <w:rPr>
                <w:rFonts w:ascii="Calibri" w:hAnsi="Calibri" w:eastAsia="Calibri" w:cs="Calibri"/>
                <w:b w:val="0"/>
                <w:bCs w:val="0"/>
                <w:i w:val="0"/>
                <w:iCs w:val="0"/>
                <w:color w:val="auto"/>
                <w:sz w:val="22"/>
                <w:szCs w:val="22"/>
                <w:lang w:val="en-US"/>
              </w:rPr>
              <w:t>0.796190</w:t>
            </w:r>
          </w:p>
        </w:tc>
      </w:tr>
    </w:tbl>
    <w:p w:rsidR="0AB22940" w:rsidP="1F582DB1" w:rsidRDefault="0AB22940" w14:paraId="37B5E395" w14:textId="6DFF868E">
      <w:pPr>
        <w:spacing w:after="160" w:line="480" w:lineRule="auto"/>
        <w:ind w:firstLine="720"/>
        <w:rPr>
          <w:rFonts w:ascii="Calibri" w:hAnsi="Calibri" w:eastAsia="Calibri" w:cs="Calibri"/>
          <w:b w:val="0"/>
          <w:bCs w:val="0"/>
          <w:i w:val="0"/>
          <w:iCs w:val="0"/>
          <w:caps w:val="0"/>
          <w:smallCaps w:val="0"/>
          <w:noProof w:val="0"/>
          <w:color w:val="auto"/>
          <w:sz w:val="22"/>
          <w:szCs w:val="22"/>
          <w:lang w:val="en-US"/>
        </w:rPr>
      </w:pPr>
      <w:r w:rsidRPr="1F582DB1" w:rsidR="0AB22940">
        <w:rPr>
          <w:rFonts w:ascii="Calibri" w:hAnsi="Calibri" w:eastAsia="Calibri" w:cs="Calibri"/>
          <w:b w:val="0"/>
          <w:bCs w:val="0"/>
          <w:i w:val="0"/>
          <w:iCs w:val="0"/>
          <w:caps w:val="0"/>
          <w:smallCaps w:val="0"/>
          <w:noProof w:val="0"/>
          <w:color w:val="auto"/>
          <w:sz w:val="22"/>
          <w:szCs w:val="22"/>
          <w:lang w:val="en-US"/>
        </w:rPr>
        <w:t>In addition to evaluating the performance of these metrics, we also evaluated the model’s performance by plotting the residuals. Residuals are the difference between the actual values found in the dataset and the predicted values of the model.</w:t>
      </w:r>
      <w:r w:rsidRPr="1F582DB1" w:rsidR="222F1034">
        <w:rPr>
          <w:rFonts w:ascii="Calibri" w:hAnsi="Calibri" w:eastAsia="Calibri" w:cs="Calibri"/>
          <w:b w:val="0"/>
          <w:bCs w:val="0"/>
          <w:i w:val="0"/>
          <w:iCs w:val="0"/>
          <w:caps w:val="0"/>
          <w:smallCaps w:val="0"/>
          <w:noProof w:val="0"/>
          <w:color w:val="auto"/>
          <w:sz w:val="22"/>
          <w:szCs w:val="22"/>
          <w:lang w:val="en-US"/>
        </w:rPr>
        <w:t xml:space="preserve"> </w:t>
      </w:r>
    </w:p>
    <w:p w:rsidR="222F1034" w:rsidP="1F582DB1" w:rsidRDefault="222F1034" w14:paraId="3AC0BCCC" w14:textId="56E8F667">
      <w:pPr>
        <w:spacing w:after="160" w:line="480" w:lineRule="auto"/>
        <w:rPr>
          <w:rFonts w:ascii="Calibri" w:hAnsi="Calibri" w:eastAsia="Calibri" w:cs="Calibri"/>
          <w:b w:val="0"/>
          <w:bCs w:val="0"/>
          <w:i w:val="0"/>
          <w:iCs w:val="0"/>
          <w:caps w:val="0"/>
          <w:smallCaps w:val="0"/>
          <w:noProof w:val="0"/>
          <w:color w:val="auto"/>
          <w:sz w:val="22"/>
          <w:szCs w:val="22"/>
          <w:lang w:val="en-US"/>
        </w:rPr>
      </w:pPr>
      <w:r w:rsidRPr="1F582DB1" w:rsidR="222F1034">
        <w:rPr>
          <w:rFonts w:ascii="Calibri" w:hAnsi="Calibri" w:eastAsia="Calibri" w:cs="Calibri"/>
          <w:b w:val="0"/>
          <w:bCs w:val="0"/>
          <w:i w:val="0"/>
          <w:iCs w:val="0"/>
          <w:caps w:val="0"/>
          <w:smallCaps w:val="0"/>
          <w:noProof w:val="0"/>
          <w:color w:val="auto"/>
          <w:sz w:val="22"/>
          <w:szCs w:val="22"/>
          <w:lang w:val="en-US"/>
        </w:rPr>
        <w:t>Residual Plots</w:t>
      </w:r>
    </w:p>
    <w:p w:rsidR="222F1034" w:rsidP="1F582DB1" w:rsidRDefault="222F1034" w14:paraId="4FFC6370" w14:textId="29B1136F">
      <w:pPr>
        <w:spacing w:after="160" w:line="480" w:lineRule="auto"/>
        <w:jc w:val="center"/>
        <w:rPr>
          <w:rFonts w:ascii="Calibri" w:hAnsi="Calibri" w:eastAsia="Calibri" w:cs="Calibri"/>
          <w:b w:val="0"/>
          <w:bCs w:val="0"/>
          <w:i w:val="0"/>
          <w:iCs w:val="0"/>
          <w:caps w:val="0"/>
          <w:smallCaps w:val="0"/>
          <w:noProof w:val="0"/>
          <w:color w:val="auto"/>
          <w:sz w:val="22"/>
          <w:szCs w:val="22"/>
          <w:lang w:val="en-US"/>
        </w:rPr>
      </w:pPr>
      <w:r w:rsidR="222F1034">
        <w:drawing>
          <wp:inline wp14:editId="551C0236" wp14:anchorId="7BB2D32C">
            <wp:extent cx="4882896" cy="3657600"/>
            <wp:effectExtent l="0" t="0" r="0" b="0"/>
            <wp:docPr id="976566517" name="" title=""/>
            <wp:cNvGraphicFramePr>
              <a:graphicFrameLocks/>
            </wp:cNvGraphicFramePr>
            <a:graphic>
              <a:graphicData uri="http://schemas.openxmlformats.org/drawingml/2006/picture">
                <pic:pic>
                  <pic:nvPicPr>
                    <pic:cNvPr id="0" name=""/>
                    <pic:cNvPicPr/>
                  </pic:nvPicPr>
                  <pic:blipFill>
                    <a:blip r:embed="Rd4c81abd9bc540d6">
                      <a:extLst>
                        <a:ext xmlns:a="http://schemas.openxmlformats.org/drawingml/2006/main" uri="{28A0092B-C50C-407E-A947-70E740481C1C}">
                          <a14:useLocalDpi val="0"/>
                        </a:ext>
                      </a:extLst>
                    </a:blip>
                    <a:stretch>
                      <a:fillRect/>
                    </a:stretch>
                  </pic:blipFill>
                  <pic:spPr>
                    <a:xfrm>
                      <a:off x="0" y="0"/>
                      <a:ext cx="4882896" cy="3657600"/>
                    </a:xfrm>
                    <a:prstGeom prst="rect">
                      <a:avLst/>
                    </a:prstGeom>
                  </pic:spPr>
                </pic:pic>
              </a:graphicData>
            </a:graphic>
          </wp:inline>
        </w:drawing>
      </w:r>
    </w:p>
    <w:p w:rsidR="1F582DB1" w:rsidP="1F582DB1" w:rsidRDefault="1F582DB1" w14:paraId="4A471C05" w14:textId="430DA976">
      <w:pPr>
        <w:pStyle w:val="Normal"/>
        <w:spacing w:line="480" w:lineRule="auto"/>
        <w:jc w:val="left"/>
        <w:rPr>
          <w:color w:val="auto"/>
        </w:rPr>
      </w:pPr>
    </w:p>
    <w:p w:rsidR="783A7DD6" w:rsidP="1F582DB1" w:rsidRDefault="3F6242BF" w14:paraId="0C2BCDA9" w14:textId="37086E78">
      <w:pPr>
        <w:spacing w:line="480" w:lineRule="auto"/>
        <w:rPr>
          <w:b w:val="1"/>
          <w:bCs w:val="1"/>
          <w:color w:val="auto"/>
        </w:rPr>
      </w:pPr>
      <w:r w:rsidRPr="1F582DB1" w:rsidR="32E4EF05">
        <w:rPr>
          <w:b w:val="1"/>
          <w:bCs w:val="1"/>
          <w:color w:val="auto"/>
        </w:rPr>
        <w:t>Interpretation of the Results</w:t>
      </w:r>
    </w:p>
    <w:p w:rsidR="375DF17C" w:rsidP="1F582DB1" w:rsidRDefault="375DF17C" w14:paraId="0FD7AA5E" w14:textId="2578D5BB">
      <w:pPr>
        <w:spacing w:after="160" w:line="480" w:lineRule="auto"/>
        <w:ind w:firstLine="720"/>
        <w:rPr>
          <w:rFonts w:ascii="Calibri" w:hAnsi="Calibri" w:eastAsia="Calibri" w:cs="Calibri"/>
          <w:b w:val="0"/>
          <w:bCs w:val="0"/>
          <w:i w:val="0"/>
          <w:iCs w:val="0"/>
          <w:caps w:val="0"/>
          <w:smallCaps w:val="0"/>
          <w:noProof w:val="0"/>
          <w:color w:val="auto"/>
          <w:sz w:val="22"/>
          <w:szCs w:val="22"/>
          <w:lang w:val="en-US"/>
        </w:rPr>
      </w:pPr>
      <w:r w:rsidRPr="1F582DB1" w:rsidR="7D579008">
        <w:rPr>
          <w:rFonts w:ascii="Calibri" w:hAnsi="Calibri" w:eastAsia="Calibri" w:cs="Calibri"/>
          <w:b w:val="0"/>
          <w:bCs w:val="0"/>
          <w:i w:val="0"/>
          <w:iCs w:val="0"/>
          <w:caps w:val="0"/>
          <w:smallCaps w:val="0"/>
          <w:noProof w:val="0"/>
          <w:color w:val="auto"/>
          <w:sz w:val="22"/>
          <w:szCs w:val="22"/>
          <w:lang w:val="en-US"/>
        </w:rPr>
        <w:t>From the table of each model’s metrics, we can see that the random forest model performed the best. It achieved an R</w:t>
      </w:r>
      <w:r w:rsidRPr="1F582DB1" w:rsidR="7D579008">
        <w:rPr>
          <w:rFonts w:ascii="Calibri" w:hAnsi="Calibri" w:eastAsia="Calibri" w:cs="Calibri"/>
          <w:b w:val="0"/>
          <w:bCs w:val="0"/>
          <w:i w:val="0"/>
          <w:iCs w:val="0"/>
          <w:caps w:val="0"/>
          <w:smallCaps w:val="0"/>
          <w:noProof w:val="0"/>
          <w:color w:val="auto"/>
          <w:sz w:val="22"/>
          <w:szCs w:val="22"/>
          <w:vertAlign w:val="superscript"/>
          <w:lang w:val="en-US"/>
        </w:rPr>
        <w:t xml:space="preserve">2 </w:t>
      </w:r>
      <w:r w:rsidRPr="1F582DB1" w:rsidR="7D579008">
        <w:rPr>
          <w:rFonts w:ascii="Calibri" w:hAnsi="Calibri" w:eastAsia="Calibri" w:cs="Calibri"/>
          <w:b w:val="0"/>
          <w:bCs w:val="0"/>
          <w:i w:val="0"/>
          <w:iCs w:val="0"/>
          <w:caps w:val="0"/>
          <w:smallCaps w:val="0"/>
          <w:noProof w:val="0"/>
          <w:color w:val="auto"/>
          <w:sz w:val="22"/>
          <w:szCs w:val="22"/>
          <w:lang w:val="en-US"/>
        </w:rPr>
        <w:t>score of 79% and had an RMSE of $202,831.12 and a MAE of $144,277.65. An R</w:t>
      </w:r>
      <w:r w:rsidRPr="1F582DB1" w:rsidR="7D579008">
        <w:rPr>
          <w:rFonts w:ascii="Calibri" w:hAnsi="Calibri" w:eastAsia="Calibri" w:cs="Calibri"/>
          <w:b w:val="0"/>
          <w:bCs w:val="0"/>
          <w:i w:val="0"/>
          <w:iCs w:val="0"/>
          <w:caps w:val="0"/>
          <w:smallCaps w:val="0"/>
          <w:noProof w:val="0"/>
          <w:color w:val="auto"/>
          <w:sz w:val="22"/>
          <w:szCs w:val="22"/>
          <w:vertAlign w:val="superscript"/>
          <w:lang w:val="en-US"/>
        </w:rPr>
        <w:t xml:space="preserve">2 </w:t>
      </w:r>
      <w:r w:rsidRPr="1F582DB1" w:rsidR="7D579008">
        <w:rPr>
          <w:rFonts w:ascii="Calibri" w:hAnsi="Calibri" w:eastAsia="Calibri" w:cs="Calibri"/>
          <w:b w:val="0"/>
          <w:bCs w:val="0"/>
          <w:i w:val="0"/>
          <w:iCs w:val="0"/>
          <w:caps w:val="0"/>
          <w:smallCaps w:val="0"/>
          <w:noProof w:val="0"/>
          <w:color w:val="auto"/>
          <w:sz w:val="22"/>
          <w:szCs w:val="22"/>
          <w:lang w:val="en-US"/>
        </w:rPr>
        <w:t xml:space="preserve">score of 79% means that 79% of the variance in the dependent variable can be explained by the independent variables. In addition, the price feature from the dataset has a mean of $1,111,655.61 and a median of $1,005,000.00. To understand the scale of the errors a little better, the RMSE divided by the mean is .18 and the MAE divided by the median is .13. Therefore, we can conclude that our model’s errors can deviate by up to 18% of the mean and 13% of the median. Knowing these numbers does not help prove the predictive capabilities of the model, but it is useful to understand the scale of deviations in predicted prices. </w:t>
      </w:r>
    </w:p>
    <w:p w:rsidR="375DF17C" w:rsidP="1F582DB1" w:rsidRDefault="375DF17C" w14:paraId="6A18CCAA" w14:textId="3E1888D6">
      <w:pPr>
        <w:spacing w:after="160" w:line="480" w:lineRule="auto"/>
        <w:ind w:firstLine="720"/>
        <w:rPr>
          <w:rFonts w:ascii="Calibri" w:hAnsi="Calibri" w:eastAsia="Calibri" w:cs="Calibri"/>
          <w:b w:val="0"/>
          <w:bCs w:val="0"/>
          <w:i w:val="0"/>
          <w:iCs w:val="0"/>
          <w:caps w:val="0"/>
          <w:smallCaps w:val="0"/>
          <w:noProof w:val="0"/>
          <w:color w:val="auto"/>
          <w:sz w:val="22"/>
          <w:szCs w:val="22"/>
          <w:lang w:val="en-US"/>
        </w:rPr>
      </w:pPr>
      <w:r w:rsidRPr="1F582DB1" w:rsidR="7D579008">
        <w:rPr>
          <w:rFonts w:ascii="Calibri" w:hAnsi="Calibri" w:eastAsia="Calibri" w:cs="Calibri"/>
          <w:b w:val="0"/>
          <w:bCs w:val="0"/>
          <w:i w:val="0"/>
          <w:iCs w:val="0"/>
          <w:caps w:val="0"/>
          <w:smallCaps w:val="0"/>
          <w:noProof w:val="0"/>
          <w:color w:val="auto"/>
          <w:sz w:val="22"/>
          <w:szCs w:val="22"/>
          <w:lang w:val="en-US"/>
        </w:rPr>
        <w:t>Regarding</w:t>
      </w:r>
      <w:r w:rsidRPr="1F582DB1" w:rsidR="7D579008">
        <w:rPr>
          <w:rFonts w:ascii="Calibri" w:hAnsi="Calibri" w:eastAsia="Calibri" w:cs="Calibri"/>
          <w:b w:val="0"/>
          <w:bCs w:val="0"/>
          <w:i w:val="0"/>
          <w:iCs w:val="0"/>
          <w:caps w:val="0"/>
          <w:smallCaps w:val="0"/>
          <w:noProof w:val="0"/>
          <w:color w:val="auto"/>
          <w:sz w:val="22"/>
          <w:szCs w:val="22"/>
          <w:lang w:val="en-US"/>
        </w:rPr>
        <w:t xml:space="preserve"> the residual plots above, we can see several different things. First, the blue dots </w:t>
      </w:r>
      <w:r w:rsidRPr="1F582DB1" w:rsidR="7D579008">
        <w:rPr>
          <w:rFonts w:ascii="Calibri" w:hAnsi="Calibri" w:eastAsia="Calibri" w:cs="Calibri"/>
          <w:b w:val="0"/>
          <w:bCs w:val="0"/>
          <w:i w:val="0"/>
          <w:iCs w:val="0"/>
          <w:caps w:val="0"/>
          <w:smallCaps w:val="0"/>
          <w:noProof w:val="0"/>
          <w:color w:val="auto"/>
          <w:sz w:val="22"/>
          <w:szCs w:val="22"/>
          <w:lang w:val="en-US"/>
        </w:rPr>
        <w:t>represent</w:t>
      </w:r>
      <w:r w:rsidRPr="1F582DB1" w:rsidR="7D579008">
        <w:rPr>
          <w:rFonts w:ascii="Calibri" w:hAnsi="Calibri" w:eastAsia="Calibri" w:cs="Calibri"/>
          <w:b w:val="0"/>
          <w:bCs w:val="0"/>
          <w:i w:val="0"/>
          <w:iCs w:val="0"/>
          <w:caps w:val="0"/>
          <w:smallCaps w:val="0"/>
          <w:noProof w:val="0"/>
          <w:color w:val="auto"/>
          <w:sz w:val="22"/>
          <w:szCs w:val="22"/>
          <w:lang w:val="en-US"/>
        </w:rPr>
        <w:t xml:space="preserve"> the residuals of the specific data points. These help us to understand where the model’s errors are occurring </w:t>
      </w:r>
      <w:r w:rsidRPr="1F582DB1" w:rsidR="7D579008">
        <w:rPr>
          <w:rFonts w:ascii="Calibri" w:hAnsi="Calibri" w:eastAsia="Calibri" w:cs="Calibri"/>
          <w:b w:val="0"/>
          <w:bCs w:val="0"/>
          <w:i w:val="0"/>
          <w:iCs w:val="0"/>
          <w:caps w:val="0"/>
          <w:smallCaps w:val="0"/>
          <w:noProof w:val="0"/>
          <w:color w:val="auto"/>
          <w:sz w:val="22"/>
          <w:szCs w:val="22"/>
          <w:lang w:val="en-US"/>
        </w:rPr>
        <w:t>regarding</w:t>
      </w:r>
      <w:r w:rsidRPr="1F582DB1" w:rsidR="7D579008">
        <w:rPr>
          <w:rFonts w:ascii="Calibri" w:hAnsi="Calibri" w:eastAsia="Calibri" w:cs="Calibri"/>
          <w:b w:val="0"/>
          <w:bCs w:val="0"/>
          <w:i w:val="0"/>
          <w:iCs w:val="0"/>
          <w:caps w:val="0"/>
          <w:smallCaps w:val="0"/>
          <w:noProof w:val="0"/>
          <w:color w:val="auto"/>
          <w:sz w:val="22"/>
          <w:szCs w:val="22"/>
          <w:lang w:val="en-US"/>
        </w:rPr>
        <w:t xml:space="preserve"> the predicted sale price (x-axis). Next, we see a red dotted line across the center of the graph. This is known as the zero residual line and all data points would fall on this line in a perfect prediction scenario. Ideally, the points should fall as close as possible to this line. The last aspect of our graph is the solid orange line. This is a line generated by Locally Weighted Scatterplot Smoothing (LOWESS). LOWESS is a non-parametric strategy to fit a </w:t>
      </w:r>
      <w:r w:rsidRPr="1F582DB1" w:rsidR="7D579008">
        <w:rPr>
          <w:rFonts w:ascii="Calibri" w:hAnsi="Calibri" w:eastAsia="Calibri" w:cs="Calibri"/>
          <w:b w:val="0"/>
          <w:bCs w:val="0"/>
          <w:i w:val="0"/>
          <w:iCs w:val="0"/>
          <w:caps w:val="0"/>
          <w:smallCaps w:val="0"/>
          <w:noProof w:val="0"/>
          <w:color w:val="auto"/>
          <w:sz w:val="22"/>
          <w:szCs w:val="22"/>
          <w:lang w:val="en-US"/>
        </w:rPr>
        <w:t>smoothed</w:t>
      </w:r>
      <w:r w:rsidRPr="1F582DB1" w:rsidR="7D579008">
        <w:rPr>
          <w:rFonts w:ascii="Calibri" w:hAnsi="Calibri" w:eastAsia="Calibri" w:cs="Calibri"/>
          <w:b w:val="0"/>
          <w:bCs w:val="0"/>
          <w:i w:val="0"/>
          <w:iCs w:val="0"/>
          <w:caps w:val="0"/>
          <w:smallCaps w:val="0"/>
          <w:noProof w:val="0"/>
          <w:color w:val="auto"/>
          <w:sz w:val="22"/>
          <w:szCs w:val="22"/>
          <w:lang w:val="en-US"/>
        </w:rPr>
        <w:t xml:space="preserve"> curve to capture the trend between the fitted values and the residuals. This allows us to view the trend of the residuals more easily.</w:t>
      </w:r>
    </w:p>
    <w:p w:rsidR="375DF17C" w:rsidP="1F582DB1" w:rsidRDefault="375DF17C" w14:paraId="49D09B28" w14:textId="445F7EE1">
      <w:pPr>
        <w:spacing w:after="160" w:line="480" w:lineRule="auto"/>
        <w:ind w:firstLine="720"/>
        <w:rPr>
          <w:rFonts w:ascii="Calibri" w:hAnsi="Calibri" w:eastAsia="Calibri" w:cs="Calibri"/>
          <w:b w:val="0"/>
          <w:bCs w:val="0"/>
          <w:i w:val="0"/>
          <w:iCs w:val="0"/>
          <w:caps w:val="0"/>
          <w:smallCaps w:val="0"/>
          <w:noProof w:val="0"/>
          <w:color w:val="auto"/>
          <w:sz w:val="22"/>
          <w:szCs w:val="22"/>
          <w:lang w:val="en-US"/>
        </w:rPr>
      </w:pPr>
      <w:r w:rsidRPr="1F582DB1" w:rsidR="7D579008">
        <w:rPr>
          <w:rFonts w:ascii="Calibri" w:hAnsi="Calibri" w:eastAsia="Calibri" w:cs="Calibri"/>
          <w:b w:val="0"/>
          <w:bCs w:val="0"/>
          <w:i w:val="0"/>
          <w:iCs w:val="0"/>
          <w:caps w:val="0"/>
          <w:smallCaps w:val="0"/>
          <w:noProof w:val="0"/>
          <w:color w:val="auto"/>
          <w:sz w:val="22"/>
          <w:szCs w:val="22"/>
          <w:lang w:val="en-US"/>
        </w:rPr>
        <w:t>Now that we have described the graph's components, let us begin our analysis.</w:t>
      </w:r>
      <w:r w:rsidRPr="1F582DB1" w:rsidR="7D579008">
        <w:rPr>
          <w:rFonts w:ascii="Calibri" w:hAnsi="Calibri" w:eastAsia="Calibri" w:cs="Calibri"/>
          <w:b w:val="0"/>
          <w:bCs w:val="0"/>
          <w:i w:val="0"/>
          <w:iCs w:val="0"/>
          <w:caps w:val="0"/>
          <w:smallCaps w:val="0"/>
          <w:noProof w:val="0"/>
          <w:color w:val="auto"/>
          <w:sz w:val="22"/>
          <w:szCs w:val="22"/>
          <w:lang w:val="en-US"/>
        </w:rPr>
        <w:t xml:space="preserve"> In the linear regression residual plot, we see that the smoothed curve bows upward at the lower and higher ends of the predicted price. This </w:t>
      </w:r>
      <w:r w:rsidRPr="1F582DB1" w:rsidR="7D579008">
        <w:rPr>
          <w:rFonts w:ascii="Calibri" w:hAnsi="Calibri" w:eastAsia="Calibri" w:cs="Calibri"/>
          <w:b w:val="0"/>
          <w:bCs w:val="0"/>
          <w:i w:val="0"/>
          <w:iCs w:val="0"/>
          <w:caps w:val="0"/>
          <w:smallCaps w:val="0"/>
          <w:noProof w:val="0"/>
          <w:color w:val="auto"/>
          <w:sz w:val="22"/>
          <w:szCs w:val="22"/>
          <w:lang w:val="en-US"/>
        </w:rPr>
        <w:t>indicates</w:t>
      </w:r>
      <w:r w:rsidRPr="1F582DB1" w:rsidR="7D579008">
        <w:rPr>
          <w:rFonts w:ascii="Calibri" w:hAnsi="Calibri" w:eastAsia="Calibri" w:cs="Calibri"/>
          <w:b w:val="0"/>
          <w:bCs w:val="0"/>
          <w:i w:val="0"/>
          <w:iCs w:val="0"/>
          <w:caps w:val="0"/>
          <w:smallCaps w:val="0"/>
          <w:noProof w:val="0"/>
          <w:color w:val="auto"/>
          <w:sz w:val="22"/>
          <w:szCs w:val="22"/>
          <w:lang w:val="en-US"/>
        </w:rPr>
        <w:t xml:space="preserve"> that the linear regression's performance suffers at the graph's left and right sides. When looking at residual plots, patterns in the errors can </w:t>
      </w:r>
      <w:r w:rsidRPr="1F582DB1" w:rsidR="7D579008">
        <w:rPr>
          <w:rFonts w:ascii="Calibri" w:hAnsi="Calibri" w:eastAsia="Calibri" w:cs="Calibri"/>
          <w:b w:val="0"/>
          <w:bCs w:val="0"/>
          <w:i w:val="0"/>
          <w:iCs w:val="0"/>
          <w:caps w:val="0"/>
          <w:smallCaps w:val="0"/>
          <w:noProof w:val="0"/>
          <w:color w:val="auto"/>
          <w:sz w:val="22"/>
          <w:szCs w:val="22"/>
          <w:lang w:val="en-US"/>
        </w:rPr>
        <w:t>indicate</w:t>
      </w:r>
      <w:r w:rsidRPr="1F582DB1" w:rsidR="7D579008">
        <w:rPr>
          <w:rFonts w:ascii="Calibri" w:hAnsi="Calibri" w:eastAsia="Calibri" w:cs="Calibri"/>
          <w:b w:val="0"/>
          <w:bCs w:val="0"/>
          <w:i w:val="0"/>
          <w:iCs w:val="0"/>
          <w:caps w:val="0"/>
          <w:smallCaps w:val="0"/>
          <w:noProof w:val="0"/>
          <w:color w:val="auto"/>
          <w:sz w:val="22"/>
          <w:szCs w:val="22"/>
          <w:lang w:val="en-US"/>
        </w:rPr>
        <w:t xml:space="preserve"> problems with the model. </w:t>
      </w:r>
      <w:r w:rsidRPr="1F582DB1" w:rsidR="7D579008">
        <w:rPr>
          <w:rFonts w:ascii="Calibri" w:hAnsi="Calibri" w:eastAsia="Calibri" w:cs="Calibri"/>
          <w:b w:val="0"/>
          <w:bCs w:val="0"/>
          <w:i w:val="0"/>
          <w:iCs w:val="0"/>
          <w:caps w:val="0"/>
          <w:smallCaps w:val="0"/>
          <w:noProof w:val="0"/>
          <w:color w:val="auto"/>
          <w:sz w:val="22"/>
          <w:szCs w:val="22"/>
          <w:lang w:val="en-US"/>
        </w:rPr>
        <w:t>Clearly, the</w:t>
      </w:r>
      <w:r w:rsidRPr="1F582DB1" w:rsidR="7D579008">
        <w:rPr>
          <w:rFonts w:ascii="Calibri" w:hAnsi="Calibri" w:eastAsia="Calibri" w:cs="Calibri"/>
          <w:b w:val="0"/>
          <w:bCs w:val="0"/>
          <w:i w:val="0"/>
          <w:iCs w:val="0"/>
          <w:caps w:val="0"/>
          <w:smallCaps w:val="0"/>
          <w:noProof w:val="0"/>
          <w:color w:val="auto"/>
          <w:sz w:val="22"/>
          <w:szCs w:val="22"/>
          <w:lang w:val="en-US"/>
        </w:rPr>
        <w:t xml:space="preserve"> linear regression model is not our best predictor. </w:t>
      </w:r>
    </w:p>
    <w:p w:rsidR="375DF17C" w:rsidP="1F582DB1" w:rsidRDefault="375DF17C" w14:paraId="48308108" w14:textId="45F566D6">
      <w:pPr>
        <w:spacing w:after="160" w:line="480" w:lineRule="auto"/>
        <w:ind w:firstLine="720"/>
        <w:rPr>
          <w:rFonts w:ascii="Calibri" w:hAnsi="Calibri" w:eastAsia="Calibri" w:cs="Calibri"/>
          <w:b w:val="0"/>
          <w:bCs w:val="0"/>
          <w:i w:val="0"/>
          <w:iCs w:val="0"/>
          <w:caps w:val="0"/>
          <w:smallCaps w:val="0"/>
          <w:noProof w:val="0"/>
          <w:color w:val="auto"/>
          <w:sz w:val="22"/>
          <w:szCs w:val="22"/>
          <w:lang w:val="en-US"/>
        </w:rPr>
      </w:pPr>
      <w:r w:rsidRPr="1F582DB1" w:rsidR="7D579008">
        <w:rPr>
          <w:rFonts w:ascii="Calibri" w:hAnsi="Calibri" w:eastAsia="Calibri" w:cs="Calibri"/>
          <w:b w:val="0"/>
          <w:bCs w:val="0"/>
          <w:i w:val="0"/>
          <w:iCs w:val="0"/>
          <w:caps w:val="0"/>
          <w:smallCaps w:val="0"/>
          <w:noProof w:val="0"/>
          <w:color w:val="auto"/>
          <w:sz w:val="22"/>
          <w:szCs w:val="22"/>
          <w:lang w:val="en-US"/>
        </w:rPr>
        <w:t xml:space="preserve">In the context of the decision tree residual plot, the smoothed curve performs well, with a small sag in the lower end of the predicted prices. Outside of this, the smoothed curve does not reveal any noticeable patterns. Incidentally, we see some residuals plotted higher towards the left side of the graph but tend to cluster towards the middle and then are plotted lower on the right side of the graph. This </w:t>
      </w:r>
      <w:r w:rsidRPr="1F582DB1" w:rsidR="7D579008">
        <w:rPr>
          <w:rFonts w:ascii="Calibri" w:hAnsi="Calibri" w:eastAsia="Calibri" w:cs="Calibri"/>
          <w:b w:val="0"/>
          <w:bCs w:val="0"/>
          <w:i w:val="0"/>
          <w:iCs w:val="0"/>
          <w:caps w:val="0"/>
          <w:smallCaps w:val="0"/>
          <w:noProof w:val="0"/>
          <w:color w:val="auto"/>
          <w:sz w:val="22"/>
          <w:szCs w:val="22"/>
          <w:lang w:val="en-US"/>
        </w:rPr>
        <w:t>indicates</w:t>
      </w:r>
      <w:r w:rsidRPr="1F582DB1" w:rsidR="7D579008">
        <w:rPr>
          <w:rFonts w:ascii="Calibri" w:hAnsi="Calibri" w:eastAsia="Calibri" w:cs="Calibri"/>
          <w:b w:val="0"/>
          <w:bCs w:val="0"/>
          <w:i w:val="0"/>
          <w:iCs w:val="0"/>
          <w:caps w:val="0"/>
          <w:smallCaps w:val="0"/>
          <w:noProof w:val="0"/>
          <w:color w:val="auto"/>
          <w:sz w:val="22"/>
          <w:szCs w:val="22"/>
          <w:lang w:val="en-US"/>
        </w:rPr>
        <w:t xml:space="preserve"> that the model may suffer when predicting low and </w:t>
      </w:r>
      <w:r w:rsidRPr="1F582DB1" w:rsidR="7D579008">
        <w:rPr>
          <w:rFonts w:ascii="Calibri" w:hAnsi="Calibri" w:eastAsia="Calibri" w:cs="Calibri"/>
          <w:b w:val="0"/>
          <w:bCs w:val="0"/>
          <w:i w:val="0"/>
          <w:iCs w:val="0"/>
          <w:caps w:val="0"/>
          <w:smallCaps w:val="0"/>
          <w:noProof w:val="0"/>
          <w:color w:val="auto"/>
          <w:sz w:val="22"/>
          <w:szCs w:val="22"/>
          <w:lang w:val="en-US"/>
        </w:rPr>
        <w:t>high prices</w:t>
      </w:r>
      <w:r w:rsidRPr="1F582DB1" w:rsidR="7D579008">
        <w:rPr>
          <w:rFonts w:ascii="Calibri" w:hAnsi="Calibri" w:eastAsia="Calibri" w:cs="Calibri"/>
          <w:b w:val="0"/>
          <w:bCs w:val="0"/>
          <w:i w:val="0"/>
          <w:iCs w:val="0"/>
          <w:caps w:val="0"/>
          <w:smallCaps w:val="0"/>
          <w:noProof w:val="0"/>
          <w:color w:val="auto"/>
          <w:sz w:val="22"/>
          <w:szCs w:val="22"/>
          <w:lang w:val="en-US"/>
        </w:rPr>
        <w:t>.</w:t>
      </w:r>
    </w:p>
    <w:p w:rsidR="375DF17C" w:rsidP="14A9ED0F" w:rsidRDefault="375DF17C" w14:paraId="009FB885" w14:textId="24A4C02C">
      <w:pPr>
        <w:spacing w:after="160" w:line="480" w:lineRule="auto"/>
        <w:ind w:firstLine="720"/>
        <w:rPr>
          <w:rFonts w:ascii="Calibri" w:hAnsi="Calibri" w:eastAsia="Calibri" w:cs="Calibri"/>
          <w:b w:val="0"/>
          <w:bCs w:val="0"/>
          <w:i w:val="0"/>
          <w:iCs w:val="0"/>
          <w:caps w:val="0"/>
          <w:smallCaps w:val="0"/>
          <w:noProof w:val="0"/>
          <w:color w:val="auto"/>
          <w:sz w:val="22"/>
          <w:szCs w:val="22"/>
          <w:lang w:val="en-US"/>
        </w:rPr>
      </w:pPr>
      <w:r w:rsidRPr="14A9ED0F" w:rsidR="7D579008">
        <w:rPr>
          <w:rFonts w:ascii="Calibri" w:hAnsi="Calibri" w:eastAsia="Calibri" w:cs="Calibri"/>
          <w:b w:val="0"/>
          <w:bCs w:val="0"/>
          <w:i w:val="0"/>
          <w:iCs w:val="0"/>
          <w:caps w:val="0"/>
          <w:smallCaps w:val="0"/>
          <w:noProof w:val="0"/>
          <w:color w:val="auto"/>
          <w:sz w:val="22"/>
          <w:szCs w:val="22"/>
          <w:lang w:val="en-US"/>
        </w:rPr>
        <w:t xml:space="preserve">Next, we will analyze the residual plot for the random forest model. This model’s smoothed curve also looks </w:t>
      </w:r>
      <w:r w:rsidRPr="14A9ED0F" w:rsidR="7D579008">
        <w:rPr>
          <w:rFonts w:ascii="Calibri" w:hAnsi="Calibri" w:eastAsia="Calibri" w:cs="Calibri"/>
          <w:b w:val="0"/>
          <w:bCs w:val="0"/>
          <w:i w:val="0"/>
          <w:iCs w:val="0"/>
          <w:caps w:val="0"/>
          <w:smallCaps w:val="0"/>
          <w:noProof w:val="0"/>
          <w:color w:val="auto"/>
          <w:sz w:val="22"/>
          <w:szCs w:val="22"/>
          <w:lang w:val="en-US"/>
        </w:rPr>
        <w:t>fairly straight</w:t>
      </w:r>
      <w:r w:rsidRPr="14A9ED0F" w:rsidR="7D579008">
        <w:rPr>
          <w:rFonts w:ascii="Calibri" w:hAnsi="Calibri" w:eastAsia="Calibri" w:cs="Calibri"/>
          <w:b w:val="0"/>
          <w:bCs w:val="0"/>
          <w:i w:val="0"/>
          <w:iCs w:val="0"/>
          <w:caps w:val="0"/>
          <w:smallCaps w:val="0"/>
          <w:noProof w:val="0"/>
          <w:color w:val="auto"/>
          <w:sz w:val="22"/>
          <w:szCs w:val="22"/>
          <w:lang w:val="en-US"/>
        </w:rPr>
        <w:t xml:space="preserve"> with a slight sag in the middle of the graph and then tipping upwards on the right-hand side. Interestingly, this </w:t>
      </w:r>
      <w:r w:rsidRPr="14A9ED0F" w:rsidR="7D579008">
        <w:rPr>
          <w:rFonts w:ascii="Calibri" w:hAnsi="Calibri" w:eastAsia="Calibri" w:cs="Calibri"/>
          <w:b w:val="0"/>
          <w:bCs w:val="0"/>
          <w:i w:val="0"/>
          <w:iCs w:val="0"/>
          <w:caps w:val="0"/>
          <w:smallCaps w:val="0"/>
          <w:noProof w:val="0"/>
          <w:color w:val="auto"/>
          <w:sz w:val="22"/>
          <w:szCs w:val="22"/>
          <w:lang w:val="en-US"/>
        </w:rPr>
        <w:t>indicates</w:t>
      </w:r>
      <w:r w:rsidRPr="14A9ED0F" w:rsidR="7D579008">
        <w:rPr>
          <w:rFonts w:ascii="Calibri" w:hAnsi="Calibri" w:eastAsia="Calibri" w:cs="Calibri"/>
          <w:b w:val="0"/>
          <w:bCs w:val="0"/>
          <w:i w:val="0"/>
          <w:iCs w:val="0"/>
          <w:caps w:val="0"/>
          <w:smallCaps w:val="0"/>
          <w:noProof w:val="0"/>
          <w:color w:val="auto"/>
          <w:sz w:val="22"/>
          <w:szCs w:val="22"/>
          <w:lang w:val="en-US"/>
        </w:rPr>
        <w:t xml:space="preserve"> higher residuals near the center of the graph, which is confirmed with the plotted residuals. Furthermore, we also see residuals plotted near the bottom of the </w:t>
      </w:r>
      <w:r w:rsidRPr="14A9ED0F" w:rsidR="7D579008">
        <w:rPr>
          <w:rFonts w:ascii="Calibri" w:hAnsi="Calibri" w:eastAsia="Calibri" w:cs="Calibri"/>
          <w:b w:val="0"/>
          <w:bCs w:val="0"/>
          <w:i w:val="0"/>
          <w:iCs w:val="0"/>
          <w:caps w:val="0"/>
          <w:smallCaps w:val="0"/>
          <w:noProof w:val="0"/>
          <w:color w:val="auto"/>
          <w:sz w:val="22"/>
          <w:szCs w:val="22"/>
          <w:lang w:val="en-US"/>
        </w:rPr>
        <w:t xml:space="preserve">graph on the right-hand side, </w:t>
      </w:r>
      <w:r w:rsidRPr="14A9ED0F" w:rsidR="7D579008">
        <w:rPr>
          <w:rFonts w:ascii="Calibri" w:hAnsi="Calibri" w:eastAsia="Calibri" w:cs="Calibri"/>
          <w:b w:val="0"/>
          <w:bCs w:val="0"/>
          <w:i w:val="0"/>
          <w:iCs w:val="0"/>
          <w:caps w:val="0"/>
          <w:smallCaps w:val="0"/>
          <w:noProof w:val="0"/>
          <w:color w:val="auto"/>
          <w:sz w:val="22"/>
          <w:szCs w:val="22"/>
          <w:lang w:val="en-US"/>
        </w:rPr>
        <w:t>indicating</w:t>
      </w:r>
      <w:r w:rsidRPr="14A9ED0F" w:rsidR="7D579008">
        <w:rPr>
          <w:rFonts w:ascii="Calibri" w:hAnsi="Calibri" w:eastAsia="Calibri" w:cs="Calibri"/>
          <w:b w:val="0"/>
          <w:bCs w:val="0"/>
          <w:i w:val="0"/>
          <w:iCs w:val="0"/>
          <w:caps w:val="0"/>
          <w:smallCaps w:val="0"/>
          <w:noProof w:val="0"/>
          <w:color w:val="auto"/>
          <w:sz w:val="22"/>
          <w:szCs w:val="22"/>
          <w:lang w:val="en-US"/>
        </w:rPr>
        <w:t xml:space="preserve"> issues with the predictions on the higher prices as well.</w:t>
      </w:r>
    </w:p>
    <w:p w:rsidR="783A7DD6" w:rsidP="14A9ED0F" w:rsidRDefault="3F6242BF" w14:paraId="54A31066" w14:textId="10330A1C">
      <w:pPr>
        <w:pStyle w:val="Normal"/>
        <w:suppressLineNumbers w:val="0"/>
        <w:bidi w:val="0"/>
        <w:spacing w:before="0" w:beforeAutospacing="off" w:after="160" w:afterAutospacing="off" w:line="480" w:lineRule="auto"/>
        <w:ind w:left="0" w:right="0"/>
        <w:jc w:val="left"/>
        <w:rPr>
          <w:b w:val="1"/>
          <w:bCs w:val="1"/>
          <w:color w:val="auto"/>
        </w:rPr>
      </w:pPr>
      <w:r w:rsidRPr="14A9ED0F" w:rsidR="3DAFD532">
        <w:rPr>
          <w:b w:val="1"/>
          <w:bCs w:val="1"/>
          <w:color w:val="auto"/>
        </w:rPr>
        <w:t>Conclusion and Recomm</w:t>
      </w:r>
      <w:r w:rsidRPr="14A9ED0F" w:rsidR="3DAFD532">
        <w:rPr>
          <w:rFonts w:ascii="Calibri" w:hAnsi="Calibri" w:eastAsia="Calibri" w:cs="Calibri"/>
          <w:b w:val="1"/>
          <w:bCs w:val="1"/>
          <w:color w:val="auto"/>
          <w:sz w:val="22"/>
          <w:szCs w:val="22"/>
          <w:lang w:eastAsia="ja-JP" w:bidi="ar-SA"/>
        </w:rPr>
        <w:t>endation</w:t>
      </w:r>
    </w:p>
    <w:p w:rsidR="00920D04" w:rsidP="14A9ED0F" w:rsidRDefault="00920D04" w14:paraId="5E5CFEFA" w14:textId="2B4C0863">
      <w:pPr>
        <w:pStyle w:val="Normal"/>
        <w:suppressLineNumbers w:val="0"/>
        <w:bidi w:val="0"/>
        <w:spacing w:before="0" w:beforeAutospacing="off" w:after="160" w:afterAutospacing="off" w:line="480" w:lineRule="auto"/>
        <w:ind w:left="0" w:right="0" w:firstLine="720"/>
        <w:jc w:val="left"/>
        <w:rPr>
          <w:b w:val="0"/>
          <w:bCs w:val="0"/>
          <w:noProof w:val="0"/>
          <w:color w:val="auto"/>
          <w:lang w:val="en-US"/>
        </w:rPr>
      </w:pPr>
      <w:r w:rsidRPr="14A9ED0F" w:rsidR="68A38FCA">
        <w:rPr>
          <w:b w:val="0"/>
          <w:bCs w:val="0"/>
          <w:noProof w:val="0"/>
          <w:color w:val="auto"/>
          <w:lang w:val="en-US"/>
        </w:rPr>
        <w:t xml:space="preserve">Overall, we can see that the performance metrics for the random forest model </w:t>
      </w:r>
      <w:r w:rsidRPr="14A9ED0F" w:rsidR="68A38FCA">
        <w:rPr>
          <w:b w:val="0"/>
          <w:bCs w:val="0"/>
          <w:noProof w:val="0"/>
          <w:color w:val="auto"/>
          <w:lang w:val="en-US"/>
        </w:rPr>
        <w:t>indicate</w:t>
      </w:r>
      <w:r w:rsidRPr="14A9ED0F" w:rsidR="68A38FCA">
        <w:rPr>
          <w:b w:val="0"/>
          <w:bCs w:val="0"/>
          <w:noProof w:val="0"/>
          <w:color w:val="auto"/>
          <w:lang w:val="en-US"/>
        </w:rPr>
        <w:t xml:space="preserve"> that it has the best performance. This is reinforced with a </w:t>
      </w:r>
      <w:r w:rsidRPr="14A9ED0F" w:rsidR="68A38FCA">
        <w:rPr>
          <w:b w:val="0"/>
          <w:bCs w:val="0"/>
          <w:noProof w:val="0"/>
          <w:color w:val="auto"/>
          <w:lang w:val="en-US"/>
        </w:rPr>
        <w:t>fairly straight</w:t>
      </w:r>
      <w:r w:rsidRPr="14A9ED0F" w:rsidR="68A38FCA">
        <w:rPr>
          <w:b w:val="0"/>
          <w:bCs w:val="0"/>
          <w:noProof w:val="0"/>
          <w:color w:val="auto"/>
          <w:lang w:val="en-US"/>
        </w:rPr>
        <w:t xml:space="preserve"> smoothed curve on the residual plot. Looking at the residual plots of the decision tree and random forest models, we do not see noticeable differences in the model’s capabilities. However, when we account for the performance metrics, we can see that the random forest model is a better predictor. Given that the performance metrics of the random forest model are good, but not great, it is </w:t>
      </w:r>
      <w:r w:rsidRPr="14A9ED0F" w:rsidR="68A38FCA">
        <w:rPr>
          <w:b w:val="0"/>
          <w:bCs w:val="0"/>
          <w:noProof w:val="0"/>
          <w:color w:val="auto"/>
          <w:lang w:val="en-US"/>
        </w:rPr>
        <w:t>evident</w:t>
      </w:r>
      <w:r w:rsidRPr="14A9ED0F" w:rsidR="68A38FCA">
        <w:rPr>
          <w:b w:val="0"/>
          <w:bCs w:val="0"/>
          <w:noProof w:val="0"/>
          <w:color w:val="auto"/>
          <w:lang w:val="en-US"/>
        </w:rPr>
        <w:t xml:space="preserve"> that there is room for improvement with this model. </w:t>
      </w:r>
      <w:r w:rsidRPr="14A9ED0F" w:rsidR="68A38FCA">
        <w:rPr>
          <w:b w:val="0"/>
          <w:bCs w:val="0"/>
          <w:noProof w:val="0"/>
          <w:color w:val="auto"/>
          <w:lang w:val="en-US"/>
        </w:rPr>
        <w:t>However, for this project's purposes, we are satisfied with its performance.</w:t>
      </w:r>
    </w:p>
    <w:p w:rsidR="00920D04" w:rsidP="14A9ED0F" w:rsidRDefault="00920D04" w14:paraId="2B8D0EBB" w14:textId="44CC9C1D">
      <w:pPr>
        <w:pStyle w:val="Normal"/>
        <w:suppressLineNumbers w:val="0"/>
        <w:bidi w:val="0"/>
        <w:spacing w:before="0" w:beforeAutospacing="off" w:after="160" w:afterAutospacing="off" w:line="480" w:lineRule="auto"/>
        <w:ind w:left="0" w:right="0" w:firstLine="720"/>
        <w:jc w:val="left"/>
        <w:rPr>
          <w:b w:val="0"/>
          <w:bCs w:val="0"/>
          <w:color w:val="auto"/>
        </w:rPr>
      </w:pPr>
      <w:r w:rsidRPr="14A9ED0F" w:rsidR="728A7B16">
        <w:rPr>
          <w:b w:val="0"/>
          <w:bCs w:val="0"/>
          <w:color w:val="auto"/>
        </w:rPr>
        <w:t xml:space="preserve">We believe that this model will </w:t>
      </w:r>
      <w:r w:rsidRPr="14A9ED0F" w:rsidR="728A7B16">
        <w:rPr>
          <w:b w:val="0"/>
          <w:bCs w:val="0"/>
          <w:color w:val="auto"/>
        </w:rPr>
        <w:t>benefit</w:t>
      </w:r>
      <w:r w:rsidRPr="14A9ED0F" w:rsidR="728A7B16">
        <w:rPr>
          <w:b w:val="0"/>
          <w:bCs w:val="0"/>
          <w:color w:val="auto"/>
        </w:rPr>
        <w:t xml:space="preserve"> Expanse Realty’s efforts to break into the Melbourne housing market. The model’s performance is best for the Metr</w:t>
      </w:r>
      <w:r w:rsidRPr="14A9ED0F" w:rsidR="2AC9D951">
        <w:rPr>
          <w:b w:val="0"/>
          <w:bCs w:val="0"/>
          <w:color w:val="auto"/>
        </w:rPr>
        <w:t>opolitan area in the average house price range, which means that they should primarily focus on this area initially.</w:t>
      </w:r>
      <w:r w:rsidRPr="14A9ED0F" w:rsidR="1FF80B99">
        <w:rPr>
          <w:b w:val="0"/>
          <w:bCs w:val="0"/>
          <w:color w:val="auto"/>
        </w:rPr>
        <w:t xml:space="preserve"> Specifically, the Southern Metropolitan region had the highest average sale price, so focusing on this area could bring the highest sale prices.</w:t>
      </w:r>
      <w:r w:rsidRPr="14A9ED0F" w:rsidR="2AC9D951">
        <w:rPr>
          <w:b w:val="0"/>
          <w:bCs w:val="0"/>
          <w:color w:val="auto"/>
        </w:rPr>
        <w:t xml:space="preserve"> </w:t>
      </w:r>
      <w:r w:rsidRPr="14A9ED0F" w:rsidR="2AC9D951">
        <w:rPr>
          <w:b w:val="0"/>
          <w:bCs w:val="0"/>
          <w:color w:val="auto"/>
        </w:rPr>
        <w:t xml:space="preserve">Incorporating </w:t>
      </w:r>
      <w:r w:rsidRPr="14A9ED0F" w:rsidR="75B7B928">
        <w:rPr>
          <w:b w:val="0"/>
          <w:bCs w:val="0"/>
          <w:color w:val="auto"/>
        </w:rPr>
        <w:t>more data points for the outer regions would be the best way to improve the model’s performance in these regions.</w:t>
      </w:r>
      <w:r w:rsidRPr="14A9ED0F" w:rsidR="1A15A757">
        <w:rPr>
          <w:b w:val="0"/>
          <w:bCs w:val="0"/>
          <w:color w:val="auto"/>
        </w:rPr>
        <w:t xml:space="preserve"> However, these regions tend to have lower sale prices, so any expansion into the regions would need to be carefully considered. Overall, we are happy with the performance of the </w:t>
      </w:r>
      <w:r w:rsidRPr="14A9ED0F" w:rsidR="5E9CF0CA">
        <w:rPr>
          <w:b w:val="0"/>
          <w:bCs w:val="0"/>
          <w:color w:val="auto"/>
        </w:rPr>
        <w:t>model and believe it will be a beneficial asset for Expanse Realty.</w:t>
      </w:r>
    </w:p>
    <w:p w:rsidR="1F582DB1" w:rsidP="14A9ED0F" w:rsidRDefault="1F582DB1" w14:paraId="5DA89BAD" w14:textId="4DEBE4BC">
      <w:pPr>
        <w:pStyle w:val="Normal"/>
        <w:suppressLineNumbers w:val="0"/>
        <w:bidi w:val="0"/>
        <w:spacing w:before="0" w:beforeAutospacing="off" w:after="160" w:afterAutospacing="off" w:line="480" w:lineRule="auto"/>
        <w:ind w:left="0" w:right="0"/>
        <w:jc w:val="left"/>
      </w:pPr>
      <w:r w:rsidRPr="14A9ED0F">
        <w:rPr>
          <w:b w:val="1"/>
          <w:bCs w:val="1"/>
          <w:color w:val="auto"/>
        </w:rPr>
        <w:br w:type="page"/>
      </w:r>
    </w:p>
    <w:p w:rsidR="005B6C4A" w:rsidP="1F582DB1" w:rsidRDefault="005B6C4A" w14:paraId="2C726F99" w14:textId="77777777">
      <w:pPr>
        <w:spacing w:line="480" w:lineRule="auto"/>
        <w:rPr>
          <w:b w:val="1"/>
          <w:bCs w:val="1"/>
          <w:color w:val="auto"/>
        </w:rPr>
      </w:pPr>
      <w:r w:rsidRPr="1F582DB1" w:rsidR="2C63A7F1">
        <w:rPr>
          <w:b w:val="1"/>
          <w:bCs w:val="1"/>
          <w:color w:val="auto"/>
        </w:rPr>
        <w:t>References:</w:t>
      </w:r>
    </w:p>
    <w:p w:rsidR="0E3F6BB7" w:rsidP="1F582DB1" w:rsidRDefault="0E3F6BB7" w14:paraId="2073BEE5" w14:textId="1500B1EC">
      <w:pPr>
        <w:spacing w:after="0" w:line="480" w:lineRule="auto"/>
        <w:ind w:left="720" w:hanging="720"/>
        <w:rPr>
          <w:rFonts w:ascii="Calibri" w:hAnsi="Calibri" w:eastAsia="Calibri" w:cs="Calibri"/>
          <w:b w:val="0"/>
          <w:bCs w:val="0"/>
          <w:i w:val="0"/>
          <w:iCs w:val="0"/>
          <w:caps w:val="0"/>
          <w:smallCaps w:val="0"/>
          <w:noProof w:val="0"/>
          <w:color w:val="auto"/>
          <w:sz w:val="22"/>
          <w:szCs w:val="22"/>
          <w:lang w:val="en-US"/>
        </w:rPr>
      </w:pPr>
      <w:r w:rsidRPr="1F582DB1" w:rsidR="0E3F6BB7">
        <w:rPr>
          <w:rFonts w:ascii="Calibri" w:hAnsi="Calibri" w:eastAsia="Calibri" w:cs="Calibri"/>
          <w:b w:val="0"/>
          <w:bCs w:val="0"/>
          <w:i w:val="0"/>
          <w:iCs w:val="0"/>
          <w:caps w:val="0"/>
          <w:smallCaps w:val="0"/>
          <w:noProof w:val="0"/>
          <w:color w:val="auto"/>
          <w:sz w:val="22"/>
          <w:szCs w:val="22"/>
          <w:lang w:val="en-US"/>
        </w:rPr>
        <w:t xml:space="preserve">Brownlee, J. (2021, February 15). </w:t>
      </w:r>
      <w:r w:rsidRPr="1F582DB1" w:rsidR="0E3F6BB7">
        <w:rPr>
          <w:rFonts w:ascii="Calibri" w:hAnsi="Calibri" w:eastAsia="Calibri" w:cs="Calibri"/>
          <w:b w:val="0"/>
          <w:bCs w:val="0"/>
          <w:i w:val="1"/>
          <w:iCs w:val="1"/>
          <w:caps w:val="0"/>
          <w:smallCaps w:val="0"/>
          <w:noProof w:val="0"/>
          <w:color w:val="auto"/>
          <w:sz w:val="22"/>
          <w:szCs w:val="22"/>
          <w:lang w:val="en-US"/>
        </w:rPr>
        <w:t>Regression metrics for machine learning</w:t>
      </w:r>
      <w:r w:rsidRPr="1F582DB1" w:rsidR="0E3F6BB7">
        <w:rPr>
          <w:rFonts w:ascii="Calibri" w:hAnsi="Calibri" w:eastAsia="Calibri" w:cs="Calibri"/>
          <w:b w:val="0"/>
          <w:bCs w:val="0"/>
          <w:i w:val="0"/>
          <w:iCs w:val="0"/>
          <w:caps w:val="0"/>
          <w:smallCaps w:val="0"/>
          <w:noProof w:val="0"/>
          <w:color w:val="auto"/>
          <w:sz w:val="22"/>
          <w:szCs w:val="22"/>
          <w:lang w:val="en-US"/>
        </w:rPr>
        <w:t xml:space="preserve">. MachineLearningMastery.com. </w:t>
      </w:r>
      <w:hyperlink r:id="R261f3daca8b24953">
        <w:r w:rsidRPr="1F582DB1" w:rsidR="0E3F6BB7">
          <w:rPr>
            <w:rStyle w:val="Hyperlink"/>
            <w:b w:val="0"/>
            <w:bCs w:val="0"/>
            <w:i w:val="0"/>
            <w:iCs w:val="0"/>
            <w:caps w:val="0"/>
            <w:smallCaps w:val="0"/>
            <w:strike w:val="0"/>
            <w:dstrike w:val="0"/>
            <w:noProof w:val="0"/>
            <w:color w:val="auto"/>
            <w:u w:val="single"/>
            <w:lang w:val="en-US"/>
          </w:rPr>
          <w:t>https://machinelearningmastery.com/regression-metrics-for-machine-learning/</w:t>
        </w:r>
      </w:hyperlink>
    </w:p>
    <w:p w:rsidR="005B6C4A" w:rsidP="1F582DB1" w:rsidRDefault="005B6C4A" w14:paraId="190FA4C1" w14:textId="77777777">
      <w:pPr>
        <w:spacing w:after="0" w:line="480" w:lineRule="auto"/>
        <w:ind w:left="720" w:hanging="720"/>
        <w:rPr>
          <w:color w:val="auto"/>
        </w:rPr>
      </w:pPr>
      <w:r w:rsidRPr="1F582DB1" w:rsidR="2C63A7F1">
        <w:rPr>
          <w:i w:val="1"/>
          <w:iCs w:val="1"/>
          <w:color w:val="auto"/>
        </w:rPr>
        <w:t>Melbourne Housing snapshot</w:t>
      </w:r>
      <w:r w:rsidRPr="1F582DB1" w:rsidR="2C63A7F1">
        <w:rPr>
          <w:color w:val="auto"/>
        </w:rPr>
        <w:t xml:space="preserve">. (2018, June 5). Kaggle. </w:t>
      </w:r>
      <w:hyperlink r:id="R4b37cc33e0624423">
        <w:r w:rsidRPr="1F582DB1" w:rsidR="2C63A7F1">
          <w:rPr>
            <w:color w:val="auto"/>
            <w:u w:val="single"/>
          </w:rPr>
          <w:t>https://www.kaggle.com/datasets/dansbecker/melbourne-housing-snapshot</w:t>
        </w:r>
      </w:hyperlink>
    </w:p>
    <w:p w:rsidR="005B6C4A" w:rsidP="1F582DB1" w:rsidRDefault="005B6C4A" w14:paraId="71AD7DC7" w14:textId="77777777">
      <w:pPr>
        <w:spacing w:after="0" w:line="480" w:lineRule="auto"/>
        <w:ind w:left="720" w:hanging="720"/>
        <w:rPr>
          <w:color w:val="auto"/>
        </w:rPr>
      </w:pPr>
      <w:r w:rsidRPr="1F582DB1" w:rsidR="2C63A7F1">
        <w:rPr>
          <w:color w:val="auto"/>
        </w:rPr>
        <w:t xml:space="preserve">Wahlquist, C. (2020, February 3). Melbourne “world’s most </w:t>
      </w:r>
      <w:r w:rsidRPr="1F582DB1" w:rsidR="2C63A7F1">
        <w:rPr>
          <w:color w:val="auto"/>
        </w:rPr>
        <w:t>liveable</w:t>
      </w:r>
      <w:r w:rsidRPr="1F582DB1" w:rsidR="2C63A7F1">
        <w:rPr>
          <w:color w:val="auto"/>
        </w:rPr>
        <w:t xml:space="preserve"> city” for seventh year running. </w:t>
      </w:r>
      <w:r w:rsidRPr="1F582DB1" w:rsidR="2C63A7F1">
        <w:rPr>
          <w:i w:val="1"/>
          <w:iCs w:val="1"/>
          <w:color w:val="auto"/>
        </w:rPr>
        <w:t>The Guardian</w:t>
      </w:r>
      <w:r w:rsidRPr="1F582DB1" w:rsidR="2C63A7F1">
        <w:rPr>
          <w:color w:val="auto"/>
        </w:rPr>
        <w:t xml:space="preserve">. </w:t>
      </w:r>
      <w:hyperlink r:id="Rf9421043a44249f1">
        <w:r w:rsidRPr="1F582DB1" w:rsidR="2C63A7F1">
          <w:rPr>
            <w:color w:val="auto"/>
            <w:u w:val="single"/>
          </w:rPr>
          <w:t>https://www.theguardian.com/australia-news/2017/aug/16/melbourne-worlds-most-liveable-city-for-seventh-year-running</w:t>
        </w:r>
      </w:hyperlink>
    </w:p>
    <w:p w:rsidR="60BEC12D" w:rsidP="1F582DB1" w:rsidRDefault="60BEC12D" w14:paraId="24E4A2AE" w14:textId="37904C6B">
      <w:pPr>
        <w:spacing w:after="0" w:line="480" w:lineRule="auto"/>
        <w:ind w:left="720" w:hanging="720"/>
        <w:rPr>
          <w:rFonts w:ascii="Calibri" w:hAnsi="Calibri" w:eastAsia="Calibri" w:cs="Calibri"/>
          <w:b w:val="0"/>
          <w:bCs w:val="0"/>
          <w:i w:val="0"/>
          <w:iCs w:val="0"/>
          <w:caps w:val="0"/>
          <w:smallCaps w:val="0"/>
          <w:noProof w:val="0"/>
          <w:color w:val="auto"/>
          <w:sz w:val="22"/>
          <w:szCs w:val="22"/>
          <w:lang w:val="en-US"/>
        </w:rPr>
      </w:pPr>
      <w:r w:rsidRPr="1F582DB1" w:rsidR="60BEC12D">
        <w:rPr>
          <w:rFonts w:ascii="Calibri" w:hAnsi="Calibri" w:eastAsia="Calibri" w:cs="Calibri"/>
          <w:b w:val="0"/>
          <w:bCs w:val="0"/>
          <w:i w:val="0"/>
          <w:iCs w:val="0"/>
          <w:caps w:val="0"/>
          <w:smallCaps w:val="0"/>
          <w:noProof w:val="0"/>
          <w:color w:val="auto"/>
          <w:sz w:val="22"/>
          <w:szCs w:val="22"/>
          <w:lang w:val="en-US"/>
        </w:rPr>
        <w:t xml:space="preserve">Zach. (2021, October 4). </w:t>
      </w:r>
      <w:r w:rsidRPr="1F582DB1" w:rsidR="60BEC12D">
        <w:rPr>
          <w:rFonts w:ascii="Calibri" w:hAnsi="Calibri" w:eastAsia="Calibri" w:cs="Calibri"/>
          <w:b w:val="0"/>
          <w:bCs w:val="0"/>
          <w:i w:val="1"/>
          <w:iCs w:val="1"/>
          <w:caps w:val="0"/>
          <w:smallCaps w:val="0"/>
          <w:noProof w:val="0"/>
          <w:color w:val="auto"/>
          <w:sz w:val="22"/>
          <w:szCs w:val="22"/>
          <w:lang w:val="en-US"/>
        </w:rPr>
        <w:t>MAE vs. RMSE: Which Metric Should You Use?</w:t>
      </w:r>
      <w:r w:rsidRPr="1F582DB1" w:rsidR="60BEC12D">
        <w:rPr>
          <w:rFonts w:ascii="Calibri" w:hAnsi="Calibri" w:eastAsia="Calibri" w:cs="Calibri"/>
          <w:b w:val="0"/>
          <w:bCs w:val="0"/>
          <w:i w:val="0"/>
          <w:iCs w:val="0"/>
          <w:caps w:val="0"/>
          <w:smallCaps w:val="0"/>
          <w:noProof w:val="0"/>
          <w:color w:val="auto"/>
          <w:sz w:val="22"/>
          <w:szCs w:val="22"/>
          <w:lang w:val="en-US"/>
        </w:rPr>
        <w:t xml:space="preserve"> </w:t>
      </w:r>
      <w:r w:rsidRPr="1F582DB1" w:rsidR="60BEC12D">
        <w:rPr>
          <w:rFonts w:ascii="Calibri" w:hAnsi="Calibri" w:eastAsia="Calibri" w:cs="Calibri"/>
          <w:b w:val="0"/>
          <w:bCs w:val="0"/>
          <w:i w:val="0"/>
          <w:iCs w:val="0"/>
          <w:caps w:val="0"/>
          <w:smallCaps w:val="0"/>
          <w:noProof w:val="0"/>
          <w:color w:val="auto"/>
          <w:sz w:val="22"/>
          <w:szCs w:val="22"/>
          <w:lang w:val="en-US"/>
        </w:rPr>
        <w:t>Statology</w:t>
      </w:r>
      <w:r w:rsidRPr="1F582DB1" w:rsidR="60BEC12D">
        <w:rPr>
          <w:rFonts w:ascii="Calibri" w:hAnsi="Calibri" w:eastAsia="Calibri" w:cs="Calibri"/>
          <w:b w:val="0"/>
          <w:bCs w:val="0"/>
          <w:i w:val="0"/>
          <w:iCs w:val="0"/>
          <w:caps w:val="0"/>
          <w:smallCaps w:val="0"/>
          <w:noProof w:val="0"/>
          <w:color w:val="auto"/>
          <w:sz w:val="22"/>
          <w:szCs w:val="22"/>
          <w:lang w:val="en-US"/>
        </w:rPr>
        <w:t xml:space="preserve">. </w:t>
      </w:r>
      <w:hyperlink r:id="Rfe5326a30e8845e4">
        <w:r w:rsidRPr="1F582DB1" w:rsidR="60BEC12D">
          <w:rPr>
            <w:rStyle w:val="Hyperlink"/>
            <w:b w:val="0"/>
            <w:bCs w:val="0"/>
            <w:i w:val="0"/>
            <w:iCs w:val="0"/>
            <w:caps w:val="0"/>
            <w:smallCaps w:val="0"/>
            <w:strike w:val="0"/>
            <w:dstrike w:val="0"/>
            <w:noProof w:val="0"/>
            <w:color w:val="auto"/>
            <w:u w:val="single"/>
            <w:lang w:val="en-US"/>
          </w:rPr>
          <w:t>https://www.statology.org/mae-vs-rmse/</w:t>
        </w:r>
      </w:hyperlink>
    </w:p>
    <w:p w:rsidR="1F582DB1" w:rsidP="1F582DB1" w:rsidRDefault="1F582DB1" w14:paraId="60CF3456" w14:textId="7A59041D">
      <w:pPr>
        <w:pStyle w:val="Normal"/>
        <w:spacing w:after="0" w:line="480" w:lineRule="auto"/>
        <w:ind w:left="720" w:hanging="720"/>
        <w:rPr>
          <w:color w:val="auto"/>
          <w:u w:val="single"/>
        </w:rPr>
      </w:pPr>
    </w:p>
    <w:sectPr w:rsidR="00673F74">
      <w:headerReference w:type="default" r:id="rId28"/>
      <w:footerReference w:type="default" r:id="rId29"/>
      <w:pgSz w:w="12240" w:h="15840" w:orient="portrait"/>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861475" w:rsidRDefault="00861475" w14:paraId="5B084834" w14:textId="77777777">
      <w:pPr>
        <w:spacing w:after="0" w:line="240" w:lineRule="auto"/>
      </w:pPr>
      <w:r>
        <w:separator/>
      </w:r>
    </w:p>
  </w:endnote>
  <w:endnote w:type="continuationSeparator" w:id="0">
    <w:p w:rsidR="00861475" w:rsidRDefault="00861475" w14:paraId="51ABA7F7" w14:textId="77777777">
      <w:pPr>
        <w:spacing w:after="0" w:line="240" w:lineRule="auto"/>
      </w:pPr>
      <w:r>
        <w:continuationSeparator/>
      </w:r>
    </w:p>
  </w:endnote>
  <w:endnote w:type="continuationNotice" w:id="1">
    <w:p w:rsidR="001B582A" w:rsidRDefault="001B582A" w14:paraId="57F68580"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673F74" w:rsidRDefault="00673F74" w14:paraId="4101652C" w14:textId="77777777">
    <w:pPr>
      <w:widowControl w:val="0"/>
      <w:pBdr>
        <w:top w:val="nil"/>
        <w:left w:val="nil"/>
        <w:bottom w:val="nil"/>
        <w:right w:val="nil"/>
        <w:between w:val="nil"/>
      </w:pBdr>
      <w:spacing w:after="0" w:line="276" w:lineRule="auto"/>
      <w:rPr>
        <w:color w:val="000000"/>
      </w:rPr>
    </w:pPr>
  </w:p>
  <w:tbl>
    <w:tblPr>
      <w:tblW w:w="9360" w:type="dxa"/>
      <w:tblLayout w:type="fixed"/>
      <w:tblCellMar>
        <w:left w:w="115" w:type="dxa"/>
        <w:right w:w="115" w:type="dxa"/>
      </w:tblCellMar>
      <w:tblLook w:val="0600" w:firstRow="0" w:lastRow="0" w:firstColumn="0" w:lastColumn="0" w:noHBand="1" w:noVBand="1"/>
    </w:tblPr>
    <w:tblGrid>
      <w:gridCol w:w="3120"/>
      <w:gridCol w:w="3120"/>
      <w:gridCol w:w="3120"/>
    </w:tblGrid>
    <w:tr w:rsidR="00673F74" w14:paraId="4B99056E" w14:textId="77777777">
      <w:trPr>
        <w:trHeight w:val="300"/>
      </w:trPr>
      <w:tc>
        <w:tcPr>
          <w:tcW w:w="3120" w:type="dxa"/>
        </w:tcPr>
        <w:p w:rsidR="00673F74" w:rsidRDefault="00673F74" w14:paraId="1299C43A" w14:textId="77777777">
          <w:pPr>
            <w:pBdr>
              <w:top w:val="nil"/>
              <w:left w:val="nil"/>
              <w:bottom w:val="nil"/>
              <w:right w:val="nil"/>
              <w:between w:val="nil"/>
            </w:pBdr>
            <w:tabs>
              <w:tab w:val="center" w:pos="4680"/>
              <w:tab w:val="right" w:pos="9360"/>
            </w:tabs>
            <w:spacing w:after="0" w:line="240" w:lineRule="auto"/>
            <w:ind w:left="-115"/>
            <w:rPr>
              <w:color w:val="000000"/>
            </w:rPr>
          </w:pPr>
        </w:p>
      </w:tc>
      <w:tc>
        <w:tcPr>
          <w:tcW w:w="3120" w:type="dxa"/>
        </w:tcPr>
        <w:p w:rsidR="00673F74" w:rsidRDefault="00673F74" w14:paraId="4DDBEF00" w14:textId="77777777">
          <w:pPr>
            <w:pBdr>
              <w:top w:val="nil"/>
              <w:left w:val="nil"/>
              <w:bottom w:val="nil"/>
              <w:right w:val="nil"/>
              <w:between w:val="nil"/>
            </w:pBdr>
            <w:tabs>
              <w:tab w:val="center" w:pos="4680"/>
              <w:tab w:val="right" w:pos="9360"/>
            </w:tabs>
            <w:spacing w:after="0" w:line="240" w:lineRule="auto"/>
            <w:jc w:val="center"/>
            <w:rPr>
              <w:color w:val="000000"/>
            </w:rPr>
          </w:pPr>
        </w:p>
      </w:tc>
      <w:tc>
        <w:tcPr>
          <w:tcW w:w="3120" w:type="dxa"/>
        </w:tcPr>
        <w:p w:rsidR="00673F74" w:rsidRDefault="00673F74" w14:paraId="3461D779" w14:textId="77777777">
          <w:pPr>
            <w:pBdr>
              <w:top w:val="nil"/>
              <w:left w:val="nil"/>
              <w:bottom w:val="nil"/>
              <w:right w:val="nil"/>
              <w:between w:val="nil"/>
            </w:pBdr>
            <w:tabs>
              <w:tab w:val="center" w:pos="4680"/>
              <w:tab w:val="right" w:pos="9360"/>
            </w:tabs>
            <w:spacing w:after="0" w:line="240" w:lineRule="auto"/>
            <w:ind w:right="-115"/>
            <w:jc w:val="right"/>
            <w:rPr>
              <w:color w:val="000000"/>
            </w:rPr>
          </w:pPr>
        </w:p>
      </w:tc>
    </w:tr>
  </w:tbl>
  <w:p w:rsidR="00673F74" w:rsidRDefault="00673F74" w14:paraId="3CF2D8B6" w14:textId="77777777">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861475" w:rsidRDefault="00861475" w14:paraId="5CF4584F" w14:textId="77777777">
      <w:pPr>
        <w:spacing w:after="0" w:line="240" w:lineRule="auto"/>
      </w:pPr>
      <w:r>
        <w:separator/>
      </w:r>
    </w:p>
  </w:footnote>
  <w:footnote w:type="continuationSeparator" w:id="0">
    <w:p w:rsidR="00861475" w:rsidRDefault="00861475" w14:paraId="29F2DACD" w14:textId="77777777">
      <w:pPr>
        <w:spacing w:after="0" w:line="240" w:lineRule="auto"/>
      </w:pPr>
      <w:r>
        <w:continuationSeparator/>
      </w:r>
    </w:p>
  </w:footnote>
  <w:footnote w:type="continuationNotice" w:id="1">
    <w:p w:rsidR="001B582A" w:rsidRDefault="001B582A" w14:paraId="4FF35CDC"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673F74" w:rsidRDefault="00673F74" w14:paraId="0562CB0E" w14:textId="77777777">
    <w:pPr>
      <w:widowControl w:val="0"/>
      <w:pBdr>
        <w:top w:val="nil"/>
        <w:left w:val="nil"/>
        <w:bottom w:val="nil"/>
        <w:right w:val="nil"/>
        <w:between w:val="nil"/>
      </w:pBdr>
      <w:spacing w:after="0" w:line="276" w:lineRule="auto"/>
    </w:pPr>
  </w:p>
  <w:tbl>
    <w:tblPr>
      <w:tblW w:w="9360" w:type="dxa"/>
      <w:tblLayout w:type="fixed"/>
      <w:tblCellMar>
        <w:left w:w="115" w:type="dxa"/>
        <w:right w:w="115" w:type="dxa"/>
      </w:tblCellMar>
      <w:tblLook w:val="0600" w:firstRow="0" w:lastRow="0" w:firstColumn="0" w:lastColumn="0" w:noHBand="1" w:noVBand="1"/>
    </w:tblPr>
    <w:tblGrid>
      <w:gridCol w:w="3120"/>
      <w:gridCol w:w="3120"/>
      <w:gridCol w:w="3120"/>
    </w:tblGrid>
    <w:tr w:rsidR="00673F74" w14:paraId="34CE0A41" w14:textId="77777777">
      <w:trPr>
        <w:trHeight w:val="300"/>
      </w:trPr>
      <w:tc>
        <w:tcPr>
          <w:tcW w:w="3120" w:type="dxa"/>
        </w:tcPr>
        <w:p w:rsidR="00673F74" w:rsidRDefault="00673F74" w14:paraId="62EBF3C5" w14:textId="77777777">
          <w:pPr>
            <w:pBdr>
              <w:top w:val="nil"/>
              <w:left w:val="nil"/>
              <w:bottom w:val="nil"/>
              <w:right w:val="nil"/>
              <w:between w:val="nil"/>
            </w:pBdr>
            <w:tabs>
              <w:tab w:val="center" w:pos="4680"/>
              <w:tab w:val="right" w:pos="9360"/>
            </w:tabs>
            <w:spacing w:after="0" w:line="240" w:lineRule="auto"/>
            <w:ind w:left="-115"/>
            <w:rPr>
              <w:color w:val="000000"/>
            </w:rPr>
          </w:pPr>
        </w:p>
      </w:tc>
      <w:tc>
        <w:tcPr>
          <w:tcW w:w="3120" w:type="dxa"/>
        </w:tcPr>
        <w:p w:rsidR="00673F74" w:rsidRDefault="00673F74" w14:paraId="6D98A12B" w14:textId="77777777">
          <w:pPr>
            <w:pBdr>
              <w:top w:val="nil"/>
              <w:left w:val="nil"/>
              <w:bottom w:val="nil"/>
              <w:right w:val="nil"/>
              <w:between w:val="nil"/>
            </w:pBdr>
            <w:tabs>
              <w:tab w:val="center" w:pos="4680"/>
              <w:tab w:val="right" w:pos="9360"/>
            </w:tabs>
            <w:spacing w:after="0" w:line="240" w:lineRule="auto"/>
            <w:jc w:val="center"/>
            <w:rPr>
              <w:color w:val="000000"/>
            </w:rPr>
          </w:pPr>
        </w:p>
      </w:tc>
      <w:tc>
        <w:tcPr>
          <w:tcW w:w="3120" w:type="dxa"/>
        </w:tcPr>
        <w:p w:rsidR="00673F74" w:rsidRDefault="00673F74" w14:paraId="2946DB82" w14:textId="77777777">
          <w:pPr>
            <w:pBdr>
              <w:top w:val="nil"/>
              <w:left w:val="nil"/>
              <w:bottom w:val="nil"/>
              <w:right w:val="nil"/>
              <w:between w:val="nil"/>
            </w:pBdr>
            <w:tabs>
              <w:tab w:val="center" w:pos="4680"/>
              <w:tab w:val="right" w:pos="9360"/>
            </w:tabs>
            <w:spacing w:after="0" w:line="240" w:lineRule="auto"/>
            <w:ind w:right="-115"/>
            <w:jc w:val="right"/>
            <w:rPr>
              <w:color w:val="000000"/>
            </w:rPr>
          </w:pPr>
        </w:p>
      </w:tc>
    </w:tr>
  </w:tbl>
  <w:p w:rsidR="00673F74" w:rsidRDefault="00673F74" w14:paraId="5997CC1D" w14:textId="77777777">
    <w:pPr>
      <w:pBdr>
        <w:top w:val="nil"/>
        <w:left w:val="nil"/>
        <w:bottom w:val="nil"/>
        <w:right w:val="nil"/>
        <w:between w:val="nil"/>
      </w:pBdr>
      <w:tabs>
        <w:tab w:val="center" w:pos="4680"/>
        <w:tab w:val="right" w:pos="9360"/>
      </w:tabs>
      <w:spacing w:after="0" w:line="240" w:lineRule="auto"/>
      <w:rPr>
        <w:color w:val="000000"/>
      </w:rPr>
    </w:pPr>
  </w:p>
</w:hdr>
</file>

<file path=word/intelligence2.xml><?xml version="1.0" encoding="utf-8"?>
<int2:intelligence xmlns:int2="http://schemas.microsoft.com/office/intelligence/2020/intelligence" xmlns:oel="http://schemas.microsoft.com/office/2019/extlst">
  <int2:observations>
    <int2:textHash int2:hashCode="HGN30hf8r/Y+18" int2:id="CM9QhdpC">
      <int2:state int2:value="Rejected" int2:type="AugLoop_Text_Critique"/>
    </int2:textHash>
    <int2:textHash int2:hashCode="35qJgzIW2UdFjE" int2:id="D8ZPuRjV">
      <int2:state int2:value="Rejected" int2:type="AugLoop_Text_Critique"/>
    </int2:textHash>
    <int2:textHash int2:hashCode="SVE+KDKlXcIjsK" int2:id="J7BvtPtS">
      <int2:state int2:value="Rejected" int2:type="AugLoop_Text_Critique"/>
    </int2:textHash>
    <int2:textHash int2:hashCode="F/htsREPXhM5LO" int2:id="dhavknq9">
      <int2:state int2:value="Rejected" int2:type="AugLoop_Text_Critique"/>
    </int2:textHash>
    <int2:textHash int2:hashCode="q6nFjuduu4l1cQ" int2:id="mDh6E5x0">
      <int2:state int2:value="Rejected" int2:type="AugLoop_Text_Critique"/>
    </int2:textHash>
    <int2:textHash int2:hashCode="I0tY/9YJx3QnoL" int2:id="rBVZzMIT">
      <int2:state int2:value="Rejected" int2:type="AugLoop_Text_Critique"/>
    </int2:textHash>
    <int2:bookmark int2:bookmarkName="_Int_POumRXYJ" int2:invalidationBookmarkName="" int2:hashCode="QGWeWioHudnyIb" int2:id="xZN576OT">
      <int2:state int2:value="Rejected" int2:type="AugLoop_Text_Critique"/>
    </int2:bookmark>
    <int2:bookmark int2:bookmarkName="_Int_4AfZ7GU3" int2:invalidationBookmarkName="" int2:hashCode="Cg93NIeEJ6tVnE" int2:id="luAghZsS">
      <int2:state int2:value="Rejected" int2:type="AugLoop_Text_Critique"/>
    </int2:bookmark>
    <int2:bookmark int2:bookmarkName="_Int_tXBzsMOH" int2:invalidationBookmarkName="" int2:hashCode="Cg93NIeEJ6tVnE" int2:id="YBvuLoTC">
      <int2:state int2:value="Rejected" int2:type="AugLoop_Text_Critique"/>
    </int2:bookmark>
    <int2:bookmark int2:bookmarkName="_Int_ntXi0ZpB" int2:invalidationBookmarkName="" int2:hashCode="cVyQwoD7oPF+a6" int2:id="ikHoem3Q">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11">
    <w:nsid w:val="438d736a"/>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2691cde1"/>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4a7e22cc"/>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345ee288"/>
    <w:multiLevelType xmlns:w="http://schemas.openxmlformats.org/wordprocessingml/2006/main" w:val="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45801a8f"/>
    <w:multiLevelType xmlns:w="http://schemas.openxmlformats.org/wordprocessingml/2006/main" w:val="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1a094033"/>
    <w:multiLevelType xmlns:w="http://schemas.openxmlformats.org/wordprocessingml/2006/main" w:val="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7B5605E"/>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929331A"/>
    <w:multiLevelType w:val="hybridMultilevel"/>
    <w:tmpl w:val="C44870A0"/>
    <w:lvl w:ilvl="0" w:tplc="28B614D2">
      <w:start w:val="1"/>
      <w:numFmt w:val="decimal"/>
      <w:lvlText w:val="%1."/>
      <w:lvlJc w:val="left"/>
      <w:pPr>
        <w:ind w:left="720" w:hanging="360"/>
      </w:pPr>
    </w:lvl>
    <w:lvl w:ilvl="1" w:tplc="453A326C">
      <w:start w:val="1"/>
      <w:numFmt w:val="lowerLetter"/>
      <w:lvlText w:val="%2."/>
      <w:lvlJc w:val="left"/>
      <w:pPr>
        <w:ind w:left="1440" w:hanging="360"/>
      </w:pPr>
    </w:lvl>
    <w:lvl w:ilvl="2" w:tplc="D82482B8">
      <w:start w:val="1"/>
      <w:numFmt w:val="lowerRoman"/>
      <w:lvlText w:val="%3."/>
      <w:lvlJc w:val="right"/>
      <w:pPr>
        <w:ind w:left="2160" w:hanging="180"/>
      </w:pPr>
    </w:lvl>
    <w:lvl w:ilvl="3" w:tplc="36FCCA12">
      <w:start w:val="1"/>
      <w:numFmt w:val="decimal"/>
      <w:lvlText w:val="%4."/>
      <w:lvlJc w:val="left"/>
      <w:pPr>
        <w:ind w:left="2880" w:hanging="360"/>
      </w:pPr>
    </w:lvl>
    <w:lvl w:ilvl="4" w:tplc="B406D052">
      <w:start w:val="1"/>
      <w:numFmt w:val="lowerLetter"/>
      <w:lvlText w:val="%5."/>
      <w:lvlJc w:val="left"/>
      <w:pPr>
        <w:ind w:left="3600" w:hanging="360"/>
      </w:pPr>
    </w:lvl>
    <w:lvl w:ilvl="5" w:tplc="7856DCC8">
      <w:start w:val="1"/>
      <w:numFmt w:val="lowerRoman"/>
      <w:lvlText w:val="%6."/>
      <w:lvlJc w:val="right"/>
      <w:pPr>
        <w:ind w:left="4320" w:hanging="180"/>
      </w:pPr>
    </w:lvl>
    <w:lvl w:ilvl="6" w:tplc="6BA2B2FC">
      <w:start w:val="1"/>
      <w:numFmt w:val="decimal"/>
      <w:lvlText w:val="%7."/>
      <w:lvlJc w:val="left"/>
      <w:pPr>
        <w:ind w:left="5040" w:hanging="360"/>
      </w:pPr>
    </w:lvl>
    <w:lvl w:ilvl="7" w:tplc="FC00380C">
      <w:start w:val="1"/>
      <w:numFmt w:val="lowerLetter"/>
      <w:lvlText w:val="%8."/>
      <w:lvlJc w:val="left"/>
      <w:pPr>
        <w:ind w:left="5760" w:hanging="360"/>
      </w:pPr>
    </w:lvl>
    <w:lvl w:ilvl="8" w:tplc="981AA9DC">
      <w:start w:val="1"/>
      <w:numFmt w:val="lowerRoman"/>
      <w:lvlText w:val="%9."/>
      <w:lvlJc w:val="right"/>
      <w:pPr>
        <w:ind w:left="6480" w:hanging="180"/>
      </w:pPr>
    </w:lvl>
  </w:abstractNum>
  <w:abstractNum w:abstractNumId="2" w15:restartNumberingAfterBreak="0">
    <w:nsid w:val="151A31E6"/>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C137FC3"/>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EB36406"/>
    <w:multiLevelType w:val="multilevel"/>
    <w:tmpl w:val="FFFFFFFF"/>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57812AD5"/>
    <w:multiLevelType w:val="hybridMultilevel"/>
    <w:tmpl w:val="DDC089E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2">
    <w:abstractNumId w:val="11"/>
  </w:num>
  <w:num w:numId="11">
    <w:abstractNumId w:val="10"/>
  </w:num>
  <w:num w:numId="10">
    <w:abstractNumId w:val="9"/>
  </w:num>
  <w:num w:numId="9">
    <w:abstractNumId w:val="8"/>
  </w:num>
  <w:num w:numId="8">
    <w:abstractNumId w:val="7"/>
  </w:num>
  <w:num w:numId="7">
    <w:abstractNumId w:val="6"/>
  </w:num>
  <w:num w:numId="1" w16cid:durableId="1296523524">
    <w:abstractNumId w:val="1"/>
  </w:num>
  <w:num w:numId="2" w16cid:durableId="1603219989">
    <w:abstractNumId w:val="2"/>
  </w:num>
  <w:num w:numId="3" w16cid:durableId="2090150106">
    <w:abstractNumId w:val="4"/>
  </w:num>
  <w:num w:numId="4" w16cid:durableId="1691760385">
    <w:abstractNumId w:val="0"/>
  </w:num>
  <w:num w:numId="5" w16cid:durableId="91706754">
    <w:abstractNumId w:val="3"/>
  </w:num>
  <w:num w:numId="6" w16cid:durableId="1797871877">
    <w:abstractNumId w:val="5"/>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3F74"/>
    <w:rsid w:val="0001558D"/>
    <w:rsid w:val="00025D5D"/>
    <w:rsid w:val="0003535E"/>
    <w:rsid w:val="00035C70"/>
    <w:rsid w:val="000423C7"/>
    <w:rsid w:val="0006152A"/>
    <w:rsid w:val="000627B0"/>
    <w:rsid w:val="00076D16"/>
    <w:rsid w:val="0008448F"/>
    <w:rsid w:val="00085B24"/>
    <w:rsid w:val="000867E6"/>
    <w:rsid w:val="00086F13"/>
    <w:rsid w:val="0008AA76"/>
    <w:rsid w:val="000C0C21"/>
    <w:rsid w:val="000C2503"/>
    <w:rsid w:val="000D0BA5"/>
    <w:rsid w:val="001036CA"/>
    <w:rsid w:val="001056CC"/>
    <w:rsid w:val="00123C5E"/>
    <w:rsid w:val="00126E35"/>
    <w:rsid w:val="001337C2"/>
    <w:rsid w:val="00151F67"/>
    <w:rsid w:val="001546AC"/>
    <w:rsid w:val="00160FD2"/>
    <w:rsid w:val="001710B2"/>
    <w:rsid w:val="00183F72"/>
    <w:rsid w:val="00186C77"/>
    <w:rsid w:val="001919EC"/>
    <w:rsid w:val="00193A4B"/>
    <w:rsid w:val="001B582A"/>
    <w:rsid w:val="001F0160"/>
    <w:rsid w:val="001F1F13"/>
    <w:rsid w:val="001F46FF"/>
    <w:rsid w:val="00204C06"/>
    <w:rsid w:val="00207243"/>
    <w:rsid w:val="002104A9"/>
    <w:rsid w:val="00213513"/>
    <w:rsid w:val="00217463"/>
    <w:rsid w:val="00224297"/>
    <w:rsid w:val="00233719"/>
    <w:rsid w:val="00236E41"/>
    <w:rsid w:val="00247821"/>
    <w:rsid w:val="0024AF02"/>
    <w:rsid w:val="00252F09"/>
    <w:rsid w:val="00257F04"/>
    <w:rsid w:val="002710D6"/>
    <w:rsid w:val="00272B79"/>
    <w:rsid w:val="002872B5"/>
    <w:rsid w:val="00290B1C"/>
    <w:rsid w:val="00294E30"/>
    <w:rsid w:val="00296729"/>
    <w:rsid w:val="00296EFC"/>
    <w:rsid w:val="002A0357"/>
    <w:rsid w:val="002A4DC8"/>
    <w:rsid w:val="002C4211"/>
    <w:rsid w:val="002D6730"/>
    <w:rsid w:val="002E5683"/>
    <w:rsid w:val="002E70D4"/>
    <w:rsid w:val="003122A9"/>
    <w:rsid w:val="0032033C"/>
    <w:rsid w:val="00323F99"/>
    <w:rsid w:val="003267F5"/>
    <w:rsid w:val="00332D55"/>
    <w:rsid w:val="003359D5"/>
    <w:rsid w:val="0034260D"/>
    <w:rsid w:val="0034511A"/>
    <w:rsid w:val="00351D79"/>
    <w:rsid w:val="003539FA"/>
    <w:rsid w:val="00371283"/>
    <w:rsid w:val="00387AC4"/>
    <w:rsid w:val="00391898"/>
    <w:rsid w:val="00392DB6"/>
    <w:rsid w:val="00393EBF"/>
    <w:rsid w:val="003A2E99"/>
    <w:rsid w:val="003D68E1"/>
    <w:rsid w:val="0041306A"/>
    <w:rsid w:val="0041657C"/>
    <w:rsid w:val="00420183"/>
    <w:rsid w:val="00425F25"/>
    <w:rsid w:val="00427A18"/>
    <w:rsid w:val="00453BF2"/>
    <w:rsid w:val="00465B87"/>
    <w:rsid w:val="004915EA"/>
    <w:rsid w:val="0049938B"/>
    <w:rsid w:val="004A058E"/>
    <w:rsid w:val="004A2D5D"/>
    <w:rsid w:val="004B0960"/>
    <w:rsid w:val="004C5D63"/>
    <w:rsid w:val="004E4E86"/>
    <w:rsid w:val="004F7CF3"/>
    <w:rsid w:val="005167BF"/>
    <w:rsid w:val="00533D8B"/>
    <w:rsid w:val="00541D60"/>
    <w:rsid w:val="00541E50"/>
    <w:rsid w:val="00555392"/>
    <w:rsid w:val="005671E7"/>
    <w:rsid w:val="00571320"/>
    <w:rsid w:val="00575731"/>
    <w:rsid w:val="00577090"/>
    <w:rsid w:val="00581D1C"/>
    <w:rsid w:val="005852AB"/>
    <w:rsid w:val="005A4098"/>
    <w:rsid w:val="005A656E"/>
    <w:rsid w:val="005B02D4"/>
    <w:rsid w:val="005B1E8B"/>
    <w:rsid w:val="005B2C91"/>
    <w:rsid w:val="005B34BC"/>
    <w:rsid w:val="005B5792"/>
    <w:rsid w:val="005B61C5"/>
    <w:rsid w:val="005B6C4A"/>
    <w:rsid w:val="005C26F0"/>
    <w:rsid w:val="005D6DDC"/>
    <w:rsid w:val="005E336C"/>
    <w:rsid w:val="005E4333"/>
    <w:rsid w:val="005E5AC3"/>
    <w:rsid w:val="005F0518"/>
    <w:rsid w:val="005F57FD"/>
    <w:rsid w:val="00600D92"/>
    <w:rsid w:val="006050E7"/>
    <w:rsid w:val="00615864"/>
    <w:rsid w:val="006178B4"/>
    <w:rsid w:val="00621E40"/>
    <w:rsid w:val="00631CB2"/>
    <w:rsid w:val="006349E3"/>
    <w:rsid w:val="00636955"/>
    <w:rsid w:val="00637F63"/>
    <w:rsid w:val="00656B00"/>
    <w:rsid w:val="006674D7"/>
    <w:rsid w:val="00670946"/>
    <w:rsid w:val="00673F74"/>
    <w:rsid w:val="00681EFA"/>
    <w:rsid w:val="0068259C"/>
    <w:rsid w:val="00684FB4"/>
    <w:rsid w:val="00691403"/>
    <w:rsid w:val="00695A02"/>
    <w:rsid w:val="006B5649"/>
    <w:rsid w:val="006E0096"/>
    <w:rsid w:val="006E3026"/>
    <w:rsid w:val="006E698F"/>
    <w:rsid w:val="0071126B"/>
    <w:rsid w:val="00715354"/>
    <w:rsid w:val="00716327"/>
    <w:rsid w:val="00721DD5"/>
    <w:rsid w:val="00724010"/>
    <w:rsid w:val="007327C3"/>
    <w:rsid w:val="00734A9A"/>
    <w:rsid w:val="00745762"/>
    <w:rsid w:val="00761736"/>
    <w:rsid w:val="007679E4"/>
    <w:rsid w:val="00786E89"/>
    <w:rsid w:val="007A4A17"/>
    <w:rsid w:val="007A7ACB"/>
    <w:rsid w:val="007B5ECD"/>
    <w:rsid w:val="007C1B20"/>
    <w:rsid w:val="007C200D"/>
    <w:rsid w:val="007C59BA"/>
    <w:rsid w:val="007E024A"/>
    <w:rsid w:val="007E1439"/>
    <w:rsid w:val="007E4FE4"/>
    <w:rsid w:val="007E7A0A"/>
    <w:rsid w:val="007F717E"/>
    <w:rsid w:val="00800838"/>
    <w:rsid w:val="008036E8"/>
    <w:rsid w:val="00810F54"/>
    <w:rsid w:val="008171C1"/>
    <w:rsid w:val="00817CAE"/>
    <w:rsid w:val="00820ABA"/>
    <w:rsid w:val="00827AB2"/>
    <w:rsid w:val="00827B1C"/>
    <w:rsid w:val="008416DB"/>
    <w:rsid w:val="00843988"/>
    <w:rsid w:val="008527F7"/>
    <w:rsid w:val="00853A0C"/>
    <w:rsid w:val="00854050"/>
    <w:rsid w:val="00861475"/>
    <w:rsid w:val="008663C8"/>
    <w:rsid w:val="0086B633"/>
    <w:rsid w:val="00891CD2"/>
    <w:rsid w:val="00895D81"/>
    <w:rsid w:val="008B2AE5"/>
    <w:rsid w:val="008BB684"/>
    <w:rsid w:val="008C40EB"/>
    <w:rsid w:val="008D461E"/>
    <w:rsid w:val="008D5A95"/>
    <w:rsid w:val="008F1794"/>
    <w:rsid w:val="00913C78"/>
    <w:rsid w:val="00914ECC"/>
    <w:rsid w:val="00920D04"/>
    <w:rsid w:val="00920F8A"/>
    <w:rsid w:val="0092582C"/>
    <w:rsid w:val="0092798F"/>
    <w:rsid w:val="00931C00"/>
    <w:rsid w:val="0093240A"/>
    <w:rsid w:val="009447D7"/>
    <w:rsid w:val="009467E2"/>
    <w:rsid w:val="009475DD"/>
    <w:rsid w:val="009504E7"/>
    <w:rsid w:val="00950BA0"/>
    <w:rsid w:val="00962242"/>
    <w:rsid w:val="00967958"/>
    <w:rsid w:val="00972FA0"/>
    <w:rsid w:val="009743A9"/>
    <w:rsid w:val="00974E49"/>
    <w:rsid w:val="00975947"/>
    <w:rsid w:val="00977942"/>
    <w:rsid w:val="00986A2D"/>
    <w:rsid w:val="009907D7"/>
    <w:rsid w:val="009A1345"/>
    <w:rsid w:val="009B6053"/>
    <w:rsid w:val="009C0C28"/>
    <w:rsid w:val="009C631B"/>
    <w:rsid w:val="009C6751"/>
    <w:rsid w:val="009C7F05"/>
    <w:rsid w:val="009D54E1"/>
    <w:rsid w:val="00A347E4"/>
    <w:rsid w:val="00A37F41"/>
    <w:rsid w:val="00A41A5F"/>
    <w:rsid w:val="00A876E5"/>
    <w:rsid w:val="00A91A3C"/>
    <w:rsid w:val="00AB244E"/>
    <w:rsid w:val="00AB3D66"/>
    <w:rsid w:val="00AC5EE9"/>
    <w:rsid w:val="00AC6A16"/>
    <w:rsid w:val="00AD92BF"/>
    <w:rsid w:val="00AE737F"/>
    <w:rsid w:val="00AF2D3B"/>
    <w:rsid w:val="00B07A7B"/>
    <w:rsid w:val="00B13983"/>
    <w:rsid w:val="00B16B84"/>
    <w:rsid w:val="00B320E1"/>
    <w:rsid w:val="00B4254E"/>
    <w:rsid w:val="00B44D85"/>
    <w:rsid w:val="00B45B67"/>
    <w:rsid w:val="00B46C29"/>
    <w:rsid w:val="00B46D2E"/>
    <w:rsid w:val="00B601F0"/>
    <w:rsid w:val="00B63AAF"/>
    <w:rsid w:val="00B67249"/>
    <w:rsid w:val="00B75873"/>
    <w:rsid w:val="00B8409A"/>
    <w:rsid w:val="00BB0B40"/>
    <w:rsid w:val="00BC6643"/>
    <w:rsid w:val="00BD68D8"/>
    <w:rsid w:val="00C03359"/>
    <w:rsid w:val="00C07C5A"/>
    <w:rsid w:val="00C21067"/>
    <w:rsid w:val="00C367E9"/>
    <w:rsid w:val="00C50C65"/>
    <w:rsid w:val="00C51468"/>
    <w:rsid w:val="00C51C2E"/>
    <w:rsid w:val="00C75815"/>
    <w:rsid w:val="00C77413"/>
    <w:rsid w:val="00C80342"/>
    <w:rsid w:val="00C83EE7"/>
    <w:rsid w:val="00C873A2"/>
    <w:rsid w:val="00C93A69"/>
    <w:rsid w:val="00CA36C3"/>
    <w:rsid w:val="00CB583D"/>
    <w:rsid w:val="00CB7858"/>
    <w:rsid w:val="00CD2CEE"/>
    <w:rsid w:val="00CD56CA"/>
    <w:rsid w:val="00CE07B5"/>
    <w:rsid w:val="00CE35D1"/>
    <w:rsid w:val="00CE7B06"/>
    <w:rsid w:val="00D00298"/>
    <w:rsid w:val="00D01106"/>
    <w:rsid w:val="00D02A1B"/>
    <w:rsid w:val="00D02DA6"/>
    <w:rsid w:val="00D05E6B"/>
    <w:rsid w:val="00D13701"/>
    <w:rsid w:val="00D32BC5"/>
    <w:rsid w:val="00D43EA2"/>
    <w:rsid w:val="00D44719"/>
    <w:rsid w:val="00D458A2"/>
    <w:rsid w:val="00D70D63"/>
    <w:rsid w:val="00D770C7"/>
    <w:rsid w:val="00D80C65"/>
    <w:rsid w:val="00D82350"/>
    <w:rsid w:val="00D858EF"/>
    <w:rsid w:val="00D92E1A"/>
    <w:rsid w:val="00DA0AB8"/>
    <w:rsid w:val="00DB24C9"/>
    <w:rsid w:val="00DC6DF2"/>
    <w:rsid w:val="00DC72E9"/>
    <w:rsid w:val="00E0461B"/>
    <w:rsid w:val="00E0529B"/>
    <w:rsid w:val="00E05DB1"/>
    <w:rsid w:val="00E1217F"/>
    <w:rsid w:val="00E43E64"/>
    <w:rsid w:val="00E55810"/>
    <w:rsid w:val="00E55D04"/>
    <w:rsid w:val="00E62318"/>
    <w:rsid w:val="00E70AA0"/>
    <w:rsid w:val="00E7250A"/>
    <w:rsid w:val="00E732EF"/>
    <w:rsid w:val="00E77A76"/>
    <w:rsid w:val="00EB2A11"/>
    <w:rsid w:val="00EB7810"/>
    <w:rsid w:val="00ED22A0"/>
    <w:rsid w:val="00ED29D9"/>
    <w:rsid w:val="00ED6AB4"/>
    <w:rsid w:val="00EE1A55"/>
    <w:rsid w:val="00EE3B2C"/>
    <w:rsid w:val="00F0479C"/>
    <w:rsid w:val="00F04E64"/>
    <w:rsid w:val="00F12500"/>
    <w:rsid w:val="00F367FF"/>
    <w:rsid w:val="00F42EA8"/>
    <w:rsid w:val="00F44FBF"/>
    <w:rsid w:val="00F551E6"/>
    <w:rsid w:val="00F72984"/>
    <w:rsid w:val="00F72E86"/>
    <w:rsid w:val="00F73287"/>
    <w:rsid w:val="00F75FEE"/>
    <w:rsid w:val="00F830D9"/>
    <w:rsid w:val="00FA2FED"/>
    <w:rsid w:val="00FB019F"/>
    <w:rsid w:val="00FB23F7"/>
    <w:rsid w:val="00FC34D8"/>
    <w:rsid w:val="00FC413F"/>
    <w:rsid w:val="00FD18FE"/>
    <w:rsid w:val="00FE1B37"/>
    <w:rsid w:val="00FE2B13"/>
    <w:rsid w:val="00FF0D5E"/>
    <w:rsid w:val="00FF1B56"/>
    <w:rsid w:val="00FF76ED"/>
    <w:rsid w:val="0100792B"/>
    <w:rsid w:val="0204A4ED"/>
    <w:rsid w:val="02157C45"/>
    <w:rsid w:val="02170F86"/>
    <w:rsid w:val="0223F452"/>
    <w:rsid w:val="022548A0"/>
    <w:rsid w:val="02536166"/>
    <w:rsid w:val="029619A0"/>
    <w:rsid w:val="029A61FB"/>
    <w:rsid w:val="02A8BD05"/>
    <w:rsid w:val="02C4342B"/>
    <w:rsid w:val="02E9A14A"/>
    <w:rsid w:val="032D48C0"/>
    <w:rsid w:val="03359D2C"/>
    <w:rsid w:val="035483B1"/>
    <w:rsid w:val="035CF2B7"/>
    <w:rsid w:val="03709F94"/>
    <w:rsid w:val="03EDB5EA"/>
    <w:rsid w:val="03EF31C7"/>
    <w:rsid w:val="045AF9D3"/>
    <w:rsid w:val="0497BB96"/>
    <w:rsid w:val="04BB04FE"/>
    <w:rsid w:val="04C116A4"/>
    <w:rsid w:val="04C43E0F"/>
    <w:rsid w:val="04DF9ABB"/>
    <w:rsid w:val="04ECCD24"/>
    <w:rsid w:val="05597FC9"/>
    <w:rsid w:val="05BE7058"/>
    <w:rsid w:val="05EA52DE"/>
    <w:rsid w:val="063CBF87"/>
    <w:rsid w:val="064CB454"/>
    <w:rsid w:val="06E9A6AB"/>
    <w:rsid w:val="075B654D"/>
    <w:rsid w:val="077084F8"/>
    <w:rsid w:val="07859B8E"/>
    <w:rsid w:val="07943B38"/>
    <w:rsid w:val="0798F669"/>
    <w:rsid w:val="08BAF795"/>
    <w:rsid w:val="08C2A2EA"/>
    <w:rsid w:val="08F6111A"/>
    <w:rsid w:val="090F0732"/>
    <w:rsid w:val="09270365"/>
    <w:rsid w:val="093CE4AF"/>
    <w:rsid w:val="09673A68"/>
    <w:rsid w:val="098C6227"/>
    <w:rsid w:val="09A85410"/>
    <w:rsid w:val="09AF96FA"/>
    <w:rsid w:val="09BD13F4"/>
    <w:rsid w:val="09F30978"/>
    <w:rsid w:val="0A13FEFB"/>
    <w:rsid w:val="0A41D4FE"/>
    <w:rsid w:val="0A50B908"/>
    <w:rsid w:val="0AA021AC"/>
    <w:rsid w:val="0AB22940"/>
    <w:rsid w:val="0AFC3B4D"/>
    <w:rsid w:val="0B33DB87"/>
    <w:rsid w:val="0B4A5E07"/>
    <w:rsid w:val="0B4EDC3F"/>
    <w:rsid w:val="0B820107"/>
    <w:rsid w:val="0BC578B8"/>
    <w:rsid w:val="0BF5597F"/>
    <w:rsid w:val="0C2DB1DC"/>
    <w:rsid w:val="0CB1B059"/>
    <w:rsid w:val="0CBBF5D8"/>
    <w:rsid w:val="0CEAACA0"/>
    <w:rsid w:val="0D026468"/>
    <w:rsid w:val="0D2BB274"/>
    <w:rsid w:val="0D6D3939"/>
    <w:rsid w:val="0D719EA6"/>
    <w:rsid w:val="0E288E51"/>
    <w:rsid w:val="0E3F6BB7"/>
    <w:rsid w:val="0E734E1F"/>
    <w:rsid w:val="0E74CCED"/>
    <w:rsid w:val="0EC7EF02"/>
    <w:rsid w:val="0F268022"/>
    <w:rsid w:val="0F74D6B0"/>
    <w:rsid w:val="0F778A8F"/>
    <w:rsid w:val="0F85189A"/>
    <w:rsid w:val="0F88FEB0"/>
    <w:rsid w:val="0FD67BEC"/>
    <w:rsid w:val="0FE3C7AD"/>
    <w:rsid w:val="1048779F"/>
    <w:rsid w:val="1050B38C"/>
    <w:rsid w:val="106A0BBC"/>
    <w:rsid w:val="108285EE"/>
    <w:rsid w:val="1096F0B3"/>
    <w:rsid w:val="1151FCDC"/>
    <w:rsid w:val="11C825D9"/>
    <w:rsid w:val="11D454CB"/>
    <w:rsid w:val="121C86C7"/>
    <w:rsid w:val="12AF2B51"/>
    <w:rsid w:val="12B241E9"/>
    <w:rsid w:val="12B3339B"/>
    <w:rsid w:val="12B9CD9D"/>
    <w:rsid w:val="12F4AA79"/>
    <w:rsid w:val="13091E5B"/>
    <w:rsid w:val="1321F275"/>
    <w:rsid w:val="13226ABD"/>
    <w:rsid w:val="13273F42"/>
    <w:rsid w:val="1346CA95"/>
    <w:rsid w:val="1348EEF4"/>
    <w:rsid w:val="1363F63A"/>
    <w:rsid w:val="13F6AFCF"/>
    <w:rsid w:val="14072F8D"/>
    <w:rsid w:val="141C17B9"/>
    <w:rsid w:val="14537B48"/>
    <w:rsid w:val="14A9ED0F"/>
    <w:rsid w:val="14C478DD"/>
    <w:rsid w:val="14DA6480"/>
    <w:rsid w:val="14E483AE"/>
    <w:rsid w:val="14EA8436"/>
    <w:rsid w:val="14F01AD0"/>
    <w:rsid w:val="14F7D7E2"/>
    <w:rsid w:val="1530E50C"/>
    <w:rsid w:val="1591492B"/>
    <w:rsid w:val="15B1D047"/>
    <w:rsid w:val="15DA990D"/>
    <w:rsid w:val="15DC81A8"/>
    <w:rsid w:val="15EA45FA"/>
    <w:rsid w:val="15FF2491"/>
    <w:rsid w:val="1635D566"/>
    <w:rsid w:val="167BC088"/>
    <w:rsid w:val="1680540F"/>
    <w:rsid w:val="16FE634C"/>
    <w:rsid w:val="17205806"/>
    <w:rsid w:val="1744F075"/>
    <w:rsid w:val="17785209"/>
    <w:rsid w:val="177B4B52"/>
    <w:rsid w:val="17A0929E"/>
    <w:rsid w:val="17A6506D"/>
    <w:rsid w:val="17BCA5C4"/>
    <w:rsid w:val="17ED6DA8"/>
    <w:rsid w:val="181E3F00"/>
    <w:rsid w:val="1860E1BD"/>
    <w:rsid w:val="187D3854"/>
    <w:rsid w:val="18984835"/>
    <w:rsid w:val="18FCD494"/>
    <w:rsid w:val="190163AC"/>
    <w:rsid w:val="19079EF4"/>
    <w:rsid w:val="194F2DE9"/>
    <w:rsid w:val="19815083"/>
    <w:rsid w:val="19B3614A"/>
    <w:rsid w:val="1A15A757"/>
    <w:rsid w:val="1A57F8C8"/>
    <w:rsid w:val="1A714D12"/>
    <w:rsid w:val="1A841920"/>
    <w:rsid w:val="1AB2EC14"/>
    <w:rsid w:val="1ABE8FB1"/>
    <w:rsid w:val="1AC30B53"/>
    <w:rsid w:val="1BBA4048"/>
    <w:rsid w:val="1BBC33E5"/>
    <w:rsid w:val="1BE80D81"/>
    <w:rsid w:val="1BF840BD"/>
    <w:rsid w:val="1BFB9BC6"/>
    <w:rsid w:val="1C2CC2E6"/>
    <w:rsid w:val="1C4BC32C"/>
    <w:rsid w:val="1C5FEEDD"/>
    <w:rsid w:val="1C641CD5"/>
    <w:rsid w:val="1C685A65"/>
    <w:rsid w:val="1CCB2799"/>
    <w:rsid w:val="1D09457F"/>
    <w:rsid w:val="1D215F03"/>
    <w:rsid w:val="1D40D3F9"/>
    <w:rsid w:val="1D5B5661"/>
    <w:rsid w:val="1D7025A8"/>
    <w:rsid w:val="1E038174"/>
    <w:rsid w:val="1E12BD0A"/>
    <w:rsid w:val="1E229F0C"/>
    <w:rsid w:val="1E284979"/>
    <w:rsid w:val="1E2FB8ED"/>
    <w:rsid w:val="1E80824B"/>
    <w:rsid w:val="1EA15772"/>
    <w:rsid w:val="1EB8856C"/>
    <w:rsid w:val="1EBE47C2"/>
    <w:rsid w:val="1EC09E9B"/>
    <w:rsid w:val="1EFE00CF"/>
    <w:rsid w:val="1F0711FB"/>
    <w:rsid w:val="1F0DB148"/>
    <w:rsid w:val="1F30F975"/>
    <w:rsid w:val="1F434DE9"/>
    <w:rsid w:val="1F582DB1"/>
    <w:rsid w:val="1F62367C"/>
    <w:rsid w:val="1F7C068E"/>
    <w:rsid w:val="1F7FC03A"/>
    <w:rsid w:val="1F979F65"/>
    <w:rsid w:val="1FF80B99"/>
    <w:rsid w:val="2022A2CE"/>
    <w:rsid w:val="20AD580D"/>
    <w:rsid w:val="211438BE"/>
    <w:rsid w:val="2173ED0A"/>
    <w:rsid w:val="21C97E09"/>
    <w:rsid w:val="222F1034"/>
    <w:rsid w:val="22BB04B0"/>
    <w:rsid w:val="2307C920"/>
    <w:rsid w:val="23101802"/>
    <w:rsid w:val="23227BAE"/>
    <w:rsid w:val="2333EF0F"/>
    <w:rsid w:val="2394F353"/>
    <w:rsid w:val="23DA0DC5"/>
    <w:rsid w:val="23E18876"/>
    <w:rsid w:val="23FEDB0E"/>
    <w:rsid w:val="241E90A0"/>
    <w:rsid w:val="2456A2CC"/>
    <w:rsid w:val="249ECDCE"/>
    <w:rsid w:val="2504AF8E"/>
    <w:rsid w:val="25097D19"/>
    <w:rsid w:val="253BBA12"/>
    <w:rsid w:val="25535E78"/>
    <w:rsid w:val="256C0EBB"/>
    <w:rsid w:val="259AAB6F"/>
    <w:rsid w:val="25A50B81"/>
    <w:rsid w:val="25A6DA2E"/>
    <w:rsid w:val="25C0BAE6"/>
    <w:rsid w:val="25EB5C87"/>
    <w:rsid w:val="25F2732D"/>
    <w:rsid w:val="262EF324"/>
    <w:rsid w:val="2690499B"/>
    <w:rsid w:val="26D78A73"/>
    <w:rsid w:val="26EA4CEE"/>
    <w:rsid w:val="275423AB"/>
    <w:rsid w:val="276045F6"/>
    <w:rsid w:val="277DB51F"/>
    <w:rsid w:val="278E438E"/>
    <w:rsid w:val="278E75D3"/>
    <w:rsid w:val="280CEAE2"/>
    <w:rsid w:val="2835A239"/>
    <w:rsid w:val="2874668B"/>
    <w:rsid w:val="287A0F95"/>
    <w:rsid w:val="288DB126"/>
    <w:rsid w:val="28A13914"/>
    <w:rsid w:val="28C412A9"/>
    <w:rsid w:val="2905E626"/>
    <w:rsid w:val="291E1DA7"/>
    <w:rsid w:val="292825BD"/>
    <w:rsid w:val="293EF741"/>
    <w:rsid w:val="299085AA"/>
    <w:rsid w:val="2A060305"/>
    <w:rsid w:val="2A2BAFE7"/>
    <w:rsid w:val="2A683DAB"/>
    <w:rsid w:val="2A7B6853"/>
    <w:rsid w:val="2AAAF686"/>
    <w:rsid w:val="2AC9D951"/>
    <w:rsid w:val="2AE155C5"/>
    <w:rsid w:val="2B0ADB10"/>
    <w:rsid w:val="2B6873D2"/>
    <w:rsid w:val="2C2FF2D1"/>
    <w:rsid w:val="2C3D6D39"/>
    <w:rsid w:val="2C63A7F1"/>
    <w:rsid w:val="2CEBA732"/>
    <w:rsid w:val="2D2C2B1A"/>
    <w:rsid w:val="2D3C818C"/>
    <w:rsid w:val="2D46CBF7"/>
    <w:rsid w:val="2D65E7A6"/>
    <w:rsid w:val="2E2C852B"/>
    <w:rsid w:val="2E7B7B70"/>
    <w:rsid w:val="2EC7FB7B"/>
    <w:rsid w:val="2ED758E6"/>
    <w:rsid w:val="2F976741"/>
    <w:rsid w:val="2F9E88A9"/>
    <w:rsid w:val="2FEBA98C"/>
    <w:rsid w:val="3063CBDC"/>
    <w:rsid w:val="30B31643"/>
    <w:rsid w:val="31311D12"/>
    <w:rsid w:val="3197F394"/>
    <w:rsid w:val="31EE0799"/>
    <w:rsid w:val="320FF2AF"/>
    <w:rsid w:val="323E1901"/>
    <w:rsid w:val="324BE210"/>
    <w:rsid w:val="325142E6"/>
    <w:rsid w:val="32B3C516"/>
    <w:rsid w:val="32B45CC8"/>
    <w:rsid w:val="32CF0803"/>
    <w:rsid w:val="32E38613"/>
    <w:rsid w:val="32E4EF05"/>
    <w:rsid w:val="32EFC455"/>
    <w:rsid w:val="33234A4E"/>
    <w:rsid w:val="3332471A"/>
    <w:rsid w:val="33BBCEBC"/>
    <w:rsid w:val="3420DEAF"/>
    <w:rsid w:val="3468BDD4"/>
    <w:rsid w:val="3472C5EA"/>
    <w:rsid w:val="3472FA11"/>
    <w:rsid w:val="3527AF2F"/>
    <w:rsid w:val="3528EE83"/>
    <w:rsid w:val="35E97D31"/>
    <w:rsid w:val="35EEC487"/>
    <w:rsid w:val="35FA87AE"/>
    <w:rsid w:val="36048E35"/>
    <w:rsid w:val="360E964B"/>
    <w:rsid w:val="361E3DDC"/>
    <w:rsid w:val="366B1421"/>
    <w:rsid w:val="369F0A92"/>
    <w:rsid w:val="36ACB1F8"/>
    <w:rsid w:val="36AD6FCF"/>
    <w:rsid w:val="370BF945"/>
    <w:rsid w:val="370C05C7"/>
    <w:rsid w:val="375DF17C"/>
    <w:rsid w:val="376A393B"/>
    <w:rsid w:val="3782A2B2"/>
    <w:rsid w:val="379AD6C6"/>
    <w:rsid w:val="37DAE1BD"/>
    <w:rsid w:val="382F011C"/>
    <w:rsid w:val="38517296"/>
    <w:rsid w:val="38675B7A"/>
    <w:rsid w:val="386CA095"/>
    <w:rsid w:val="391B3807"/>
    <w:rsid w:val="39FEB545"/>
    <w:rsid w:val="3AC3264D"/>
    <w:rsid w:val="3AFE04BA"/>
    <w:rsid w:val="3B4C61FA"/>
    <w:rsid w:val="3B73C2AD"/>
    <w:rsid w:val="3BC11648"/>
    <w:rsid w:val="3BD8B817"/>
    <w:rsid w:val="3C949BA5"/>
    <w:rsid w:val="3C94F357"/>
    <w:rsid w:val="3CAD7A42"/>
    <w:rsid w:val="3CBAD170"/>
    <w:rsid w:val="3CF2A12A"/>
    <w:rsid w:val="3CF38D1E"/>
    <w:rsid w:val="3D02143C"/>
    <w:rsid w:val="3D52A556"/>
    <w:rsid w:val="3DAFD532"/>
    <w:rsid w:val="3DD3631D"/>
    <w:rsid w:val="3E6B053A"/>
    <w:rsid w:val="3E6DEA7B"/>
    <w:rsid w:val="3E7B0E54"/>
    <w:rsid w:val="3E8540DD"/>
    <w:rsid w:val="3F060E6E"/>
    <w:rsid w:val="3F350FD8"/>
    <w:rsid w:val="3F44E0BF"/>
    <w:rsid w:val="3F4D4006"/>
    <w:rsid w:val="3F60D527"/>
    <w:rsid w:val="3F6242BF"/>
    <w:rsid w:val="3FCBBB1A"/>
    <w:rsid w:val="3FEEF19E"/>
    <w:rsid w:val="3FF47AC4"/>
    <w:rsid w:val="403DC3C5"/>
    <w:rsid w:val="403F1705"/>
    <w:rsid w:val="4076011A"/>
    <w:rsid w:val="40BA09FA"/>
    <w:rsid w:val="40FF61B7"/>
    <w:rsid w:val="4100DAFD"/>
    <w:rsid w:val="41386E7C"/>
    <w:rsid w:val="4161F5EF"/>
    <w:rsid w:val="4196344E"/>
    <w:rsid w:val="41ADDBCF"/>
    <w:rsid w:val="41C717D2"/>
    <w:rsid w:val="41DDBDDF"/>
    <w:rsid w:val="41FB1A1D"/>
    <w:rsid w:val="41FD9368"/>
    <w:rsid w:val="420EDE57"/>
    <w:rsid w:val="4226F096"/>
    <w:rsid w:val="4272055D"/>
    <w:rsid w:val="42A16823"/>
    <w:rsid w:val="42D90357"/>
    <w:rsid w:val="42F9FE80"/>
    <w:rsid w:val="4323B0AC"/>
    <w:rsid w:val="43415B9E"/>
    <w:rsid w:val="4356B669"/>
    <w:rsid w:val="4367BAB8"/>
    <w:rsid w:val="43A8BE7D"/>
    <w:rsid w:val="43CDB278"/>
    <w:rsid w:val="43F58DAF"/>
    <w:rsid w:val="4461FD56"/>
    <w:rsid w:val="4484FB78"/>
    <w:rsid w:val="451D9D2B"/>
    <w:rsid w:val="45385E4C"/>
    <w:rsid w:val="4597AE55"/>
    <w:rsid w:val="459EA957"/>
    <w:rsid w:val="4624BA15"/>
    <w:rsid w:val="462B5918"/>
    <w:rsid w:val="4667A7A7"/>
    <w:rsid w:val="468C0F64"/>
    <w:rsid w:val="46947B4D"/>
    <w:rsid w:val="46968C49"/>
    <w:rsid w:val="46E90668"/>
    <w:rsid w:val="47228B1B"/>
    <w:rsid w:val="47533C8C"/>
    <w:rsid w:val="475B9C93"/>
    <w:rsid w:val="47C0BBB0"/>
    <w:rsid w:val="47D74039"/>
    <w:rsid w:val="4826EFA4"/>
    <w:rsid w:val="482C2323"/>
    <w:rsid w:val="484D67B6"/>
    <w:rsid w:val="4859A465"/>
    <w:rsid w:val="4864BCC8"/>
    <w:rsid w:val="49293312"/>
    <w:rsid w:val="49692783"/>
    <w:rsid w:val="49C7F384"/>
    <w:rsid w:val="49E1B089"/>
    <w:rsid w:val="4A13C4FA"/>
    <w:rsid w:val="4A1916DA"/>
    <w:rsid w:val="4A51C661"/>
    <w:rsid w:val="4AB33F74"/>
    <w:rsid w:val="4AC61B2E"/>
    <w:rsid w:val="4AE6616E"/>
    <w:rsid w:val="4B0368A4"/>
    <w:rsid w:val="4BBE3424"/>
    <w:rsid w:val="4BF4A4CB"/>
    <w:rsid w:val="4C18B022"/>
    <w:rsid w:val="4C18B022"/>
    <w:rsid w:val="4C42145E"/>
    <w:rsid w:val="4C713582"/>
    <w:rsid w:val="4CAC157B"/>
    <w:rsid w:val="4CBE6D6B"/>
    <w:rsid w:val="4CF0CA44"/>
    <w:rsid w:val="4CF8DDF4"/>
    <w:rsid w:val="4D658495"/>
    <w:rsid w:val="4DF6CD29"/>
    <w:rsid w:val="4DFDB56D"/>
    <w:rsid w:val="4E1E7CF4"/>
    <w:rsid w:val="4E3A3A70"/>
    <w:rsid w:val="4E4136B9"/>
    <w:rsid w:val="4E8BB43E"/>
    <w:rsid w:val="4EB5841B"/>
    <w:rsid w:val="4EB82508"/>
    <w:rsid w:val="4EB87F55"/>
    <w:rsid w:val="4F9121AD"/>
    <w:rsid w:val="4F93A775"/>
    <w:rsid w:val="50259A33"/>
    <w:rsid w:val="5035BB8A"/>
    <w:rsid w:val="504A9921"/>
    <w:rsid w:val="5076BE49"/>
    <w:rsid w:val="5083067E"/>
    <w:rsid w:val="512E6DEB"/>
    <w:rsid w:val="51BEE156"/>
    <w:rsid w:val="51C6DEE9"/>
    <w:rsid w:val="51D30569"/>
    <w:rsid w:val="522DF8B5"/>
    <w:rsid w:val="52404F90"/>
    <w:rsid w:val="52420752"/>
    <w:rsid w:val="524DC47F"/>
    <w:rsid w:val="525B5E65"/>
    <w:rsid w:val="529B9500"/>
    <w:rsid w:val="52C8C26F"/>
    <w:rsid w:val="52F1A1D7"/>
    <w:rsid w:val="5327BF5F"/>
    <w:rsid w:val="532BE18A"/>
    <w:rsid w:val="53340D42"/>
    <w:rsid w:val="533933C8"/>
    <w:rsid w:val="538BF078"/>
    <w:rsid w:val="53BAA740"/>
    <w:rsid w:val="53C74CE1"/>
    <w:rsid w:val="53E0D4FB"/>
    <w:rsid w:val="5401DB4C"/>
    <w:rsid w:val="546492D0"/>
    <w:rsid w:val="547A7980"/>
    <w:rsid w:val="54D2CC24"/>
    <w:rsid w:val="54E5F546"/>
    <w:rsid w:val="5527C0D9"/>
    <w:rsid w:val="55450F8B"/>
    <w:rsid w:val="5579A814"/>
    <w:rsid w:val="55932760"/>
    <w:rsid w:val="559823DF"/>
    <w:rsid w:val="55D31D98"/>
    <w:rsid w:val="56357F4E"/>
    <w:rsid w:val="56853341"/>
    <w:rsid w:val="569F9BF2"/>
    <w:rsid w:val="56A6768C"/>
    <w:rsid w:val="5716BF80"/>
    <w:rsid w:val="574BAD89"/>
    <w:rsid w:val="57660DD8"/>
    <w:rsid w:val="577B69E1"/>
    <w:rsid w:val="57A1C0B5"/>
    <w:rsid w:val="57AA5E78"/>
    <w:rsid w:val="57DF6B6A"/>
    <w:rsid w:val="584246ED"/>
    <w:rsid w:val="58A3D88D"/>
    <w:rsid w:val="58F059F7"/>
    <w:rsid w:val="59058B21"/>
    <w:rsid w:val="591A2DFC"/>
    <w:rsid w:val="59DF9080"/>
    <w:rsid w:val="5AA15B82"/>
    <w:rsid w:val="5AB8B1E4"/>
    <w:rsid w:val="5B3F8BE3"/>
    <w:rsid w:val="5B9EEFE3"/>
    <w:rsid w:val="5BB4232D"/>
    <w:rsid w:val="5BB7A0D8"/>
    <w:rsid w:val="5BC5B925"/>
    <w:rsid w:val="5BE8E998"/>
    <w:rsid w:val="5BF00B00"/>
    <w:rsid w:val="5BF2D368"/>
    <w:rsid w:val="5C21589A"/>
    <w:rsid w:val="5C22BB8F"/>
    <w:rsid w:val="5CA73A8A"/>
    <w:rsid w:val="5D027A20"/>
    <w:rsid w:val="5D29333A"/>
    <w:rsid w:val="5D322DE2"/>
    <w:rsid w:val="5D32D2BE"/>
    <w:rsid w:val="5D6A4D8E"/>
    <w:rsid w:val="5DF052A6"/>
    <w:rsid w:val="5E3D5379"/>
    <w:rsid w:val="5E5F23FD"/>
    <w:rsid w:val="5E7E093B"/>
    <w:rsid w:val="5E9CF0CA"/>
    <w:rsid w:val="5EE47069"/>
    <w:rsid w:val="5F4D3787"/>
    <w:rsid w:val="5F8C2307"/>
    <w:rsid w:val="5FB16CEE"/>
    <w:rsid w:val="600A5ED8"/>
    <w:rsid w:val="60151D39"/>
    <w:rsid w:val="601602D6"/>
    <w:rsid w:val="602F16F7"/>
    <w:rsid w:val="60ADD7EB"/>
    <w:rsid w:val="60BEC12D"/>
    <w:rsid w:val="61448085"/>
    <w:rsid w:val="6167F314"/>
    <w:rsid w:val="619F3CCE"/>
    <w:rsid w:val="623CE82F"/>
    <w:rsid w:val="624C0A05"/>
    <w:rsid w:val="626F538C"/>
    <w:rsid w:val="62945EB9"/>
    <w:rsid w:val="62B05899"/>
    <w:rsid w:val="62B6A5E0"/>
    <w:rsid w:val="62C38205"/>
    <w:rsid w:val="62D8FC82"/>
    <w:rsid w:val="62E34601"/>
    <w:rsid w:val="62ECEA1D"/>
    <w:rsid w:val="63260837"/>
    <w:rsid w:val="633965FF"/>
    <w:rsid w:val="637D1FC7"/>
    <w:rsid w:val="63A21442"/>
    <w:rsid w:val="63CA1C5E"/>
    <w:rsid w:val="63D0CB0A"/>
    <w:rsid w:val="63D8B890"/>
    <w:rsid w:val="63F89218"/>
    <w:rsid w:val="640E028C"/>
    <w:rsid w:val="640FDD0A"/>
    <w:rsid w:val="6524BF9E"/>
    <w:rsid w:val="6545D229"/>
    <w:rsid w:val="654A9456"/>
    <w:rsid w:val="65519294"/>
    <w:rsid w:val="65578D81"/>
    <w:rsid w:val="655E54ED"/>
    <w:rsid w:val="656E0DA8"/>
    <w:rsid w:val="65D3E368"/>
    <w:rsid w:val="65D92AB8"/>
    <w:rsid w:val="65F6E9A6"/>
    <w:rsid w:val="65FB648B"/>
    <w:rsid w:val="661E7481"/>
    <w:rsid w:val="662C57B1"/>
    <w:rsid w:val="669CC76D"/>
    <w:rsid w:val="66D9B504"/>
    <w:rsid w:val="66E1A28A"/>
    <w:rsid w:val="66F9AEEF"/>
    <w:rsid w:val="67105952"/>
    <w:rsid w:val="675BF0C3"/>
    <w:rsid w:val="6771545B"/>
    <w:rsid w:val="6838E4DC"/>
    <w:rsid w:val="6852BAB6"/>
    <w:rsid w:val="68A38FCA"/>
    <w:rsid w:val="68C52B7D"/>
    <w:rsid w:val="69089C83"/>
    <w:rsid w:val="696BBC02"/>
    <w:rsid w:val="69902B89"/>
    <w:rsid w:val="699D416A"/>
    <w:rsid w:val="69AC6220"/>
    <w:rsid w:val="69CF00E5"/>
    <w:rsid w:val="69FC289E"/>
    <w:rsid w:val="6A064804"/>
    <w:rsid w:val="6A2C5666"/>
    <w:rsid w:val="6AAFCCF6"/>
    <w:rsid w:val="6AC8B30D"/>
    <w:rsid w:val="6B2FFF91"/>
    <w:rsid w:val="6B33126E"/>
    <w:rsid w:val="6B5E1B16"/>
    <w:rsid w:val="6B7DE793"/>
    <w:rsid w:val="6BB513AD"/>
    <w:rsid w:val="6BC20B14"/>
    <w:rsid w:val="6BE408D3"/>
    <w:rsid w:val="6C960677"/>
    <w:rsid w:val="6CBBFA0E"/>
    <w:rsid w:val="6D10AA20"/>
    <w:rsid w:val="6D3C2C8C"/>
    <w:rsid w:val="6D412144"/>
    <w:rsid w:val="6D6F84EC"/>
    <w:rsid w:val="6D953EE9"/>
    <w:rsid w:val="6DC1BDE5"/>
    <w:rsid w:val="6DD1189F"/>
    <w:rsid w:val="6DE14B20"/>
    <w:rsid w:val="6DF4A27C"/>
    <w:rsid w:val="6DF912CF"/>
    <w:rsid w:val="6E20C342"/>
    <w:rsid w:val="6E27CBFE"/>
    <w:rsid w:val="6E2B578B"/>
    <w:rsid w:val="6E43FD24"/>
    <w:rsid w:val="6E62C858"/>
    <w:rsid w:val="6E8F3187"/>
    <w:rsid w:val="6E997BF2"/>
    <w:rsid w:val="6F3F17ED"/>
    <w:rsid w:val="6F54DE33"/>
    <w:rsid w:val="6F57AAB3"/>
    <w:rsid w:val="6F72676F"/>
    <w:rsid w:val="6FA53752"/>
    <w:rsid w:val="7031032A"/>
    <w:rsid w:val="706AF1E3"/>
    <w:rsid w:val="706D3419"/>
    <w:rsid w:val="706D4FE9"/>
    <w:rsid w:val="708884D0"/>
    <w:rsid w:val="70AF6622"/>
    <w:rsid w:val="70B09CAE"/>
    <w:rsid w:val="70D63D2B"/>
    <w:rsid w:val="71AC5798"/>
    <w:rsid w:val="720114FA"/>
    <w:rsid w:val="7217C11E"/>
    <w:rsid w:val="722BED32"/>
    <w:rsid w:val="7230C49D"/>
    <w:rsid w:val="728A7B16"/>
    <w:rsid w:val="72BDD195"/>
    <w:rsid w:val="72D9E793"/>
    <w:rsid w:val="72E29D15"/>
    <w:rsid w:val="72F30E62"/>
    <w:rsid w:val="7312FDFF"/>
    <w:rsid w:val="7327FBA0"/>
    <w:rsid w:val="736047A2"/>
    <w:rsid w:val="7382BB73"/>
    <w:rsid w:val="74102084"/>
    <w:rsid w:val="74258BFA"/>
    <w:rsid w:val="7446E86E"/>
    <w:rsid w:val="7485BFEA"/>
    <w:rsid w:val="74B55772"/>
    <w:rsid w:val="74FD52AE"/>
    <w:rsid w:val="754E65E9"/>
    <w:rsid w:val="75B48AB6"/>
    <w:rsid w:val="75B7B928"/>
    <w:rsid w:val="75DDAF16"/>
    <w:rsid w:val="7632F162"/>
    <w:rsid w:val="76725969"/>
    <w:rsid w:val="7676B06D"/>
    <w:rsid w:val="76AE83B2"/>
    <w:rsid w:val="76BA5C35"/>
    <w:rsid w:val="76F8C305"/>
    <w:rsid w:val="773A2332"/>
    <w:rsid w:val="773A87AA"/>
    <w:rsid w:val="775DAC0A"/>
    <w:rsid w:val="77ABFE36"/>
    <w:rsid w:val="77B3884B"/>
    <w:rsid w:val="780552B9"/>
    <w:rsid w:val="783A7DD6"/>
    <w:rsid w:val="7869013C"/>
    <w:rsid w:val="78709CEA"/>
    <w:rsid w:val="79048E0C"/>
    <w:rsid w:val="79339A6D"/>
    <w:rsid w:val="7951169D"/>
    <w:rsid w:val="799213F2"/>
    <w:rsid w:val="79A3EE52"/>
    <w:rsid w:val="79B28A0D"/>
    <w:rsid w:val="79C7BB63"/>
    <w:rsid w:val="79D2F81D"/>
    <w:rsid w:val="7A29C949"/>
    <w:rsid w:val="7A75B62C"/>
    <w:rsid w:val="7A8096B4"/>
    <w:rsid w:val="7AA923CC"/>
    <w:rsid w:val="7AC1ED60"/>
    <w:rsid w:val="7B36D2AA"/>
    <w:rsid w:val="7B41E880"/>
    <w:rsid w:val="7B7C6DD6"/>
    <w:rsid w:val="7BA83DAC"/>
    <w:rsid w:val="7BC2FACF"/>
    <w:rsid w:val="7BCBBDA8"/>
    <w:rsid w:val="7C88B75F"/>
    <w:rsid w:val="7CE0B851"/>
    <w:rsid w:val="7D0449FB"/>
    <w:rsid w:val="7D1FF385"/>
    <w:rsid w:val="7D37C6C8"/>
    <w:rsid w:val="7D579008"/>
    <w:rsid w:val="7DD55271"/>
    <w:rsid w:val="7E791676"/>
    <w:rsid w:val="7E86802D"/>
    <w:rsid w:val="7EC3635B"/>
    <w:rsid w:val="7EF28B38"/>
    <w:rsid w:val="7EFFF31F"/>
    <w:rsid w:val="7F9FA4D8"/>
    <w:rsid w:val="7FB79B24"/>
    <w:rsid w:val="7FBF3A8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8005E"/>
  <w15:docId w15:val="{540DE1B6-DC21-41BB-9B43-3332CD5B762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Calibri" w:hAnsi="Calibri" w:eastAsia="Calibri" w:cs="Calibr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Subtitle">
    <w:name w:val="Subtitle"/>
    <w:basedOn w:val="Normal"/>
    <w:next w:val="Normal"/>
    <w:uiPriority w:val="11"/>
    <w:qFormat/>
    <w:pPr>
      <w:keepNext/>
      <w:keepLines/>
      <w:spacing w:before="360" w:after="80"/>
    </w:pPr>
    <w:rPr>
      <w:rFonts w:ascii="Georgia" w:hAnsi="Georgia" w:eastAsia="Georgia" w:cs="Georgia"/>
      <w:i/>
      <w:color w:val="666666"/>
      <w:sz w:val="48"/>
      <w:szCs w:val="48"/>
    </w:rPr>
  </w:style>
  <w:style w:type="table" w:styleId="a" w:customStyle="1">
    <w:basedOn w:val="TableNormal"/>
    <w:tblPr>
      <w:tblStyleRowBandSize w:val="1"/>
      <w:tblStyleColBandSize w:val="1"/>
      <w:tblCellMar>
        <w:left w:w="115" w:type="dxa"/>
        <w:right w:w="115" w:type="dxa"/>
      </w:tblCellMar>
    </w:tblPr>
  </w:style>
  <w:style w:type="table" w:styleId="a0" w:customStyle="1">
    <w:basedOn w:val="TableNormal"/>
    <w:tblPr>
      <w:tblStyleRowBandSize w:val="1"/>
      <w:tblStyleColBandSize w:val="1"/>
      <w:tblCellMar>
        <w:left w:w="115" w:type="dxa"/>
        <w:right w:w="115" w:type="dxa"/>
      </w:tblCellMar>
    </w:tblPr>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paragraph" w:styleId="NormalWeb">
    <w:name w:val="Normal (Web)"/>
    <w:basedOn w:val="Normal"/>
    <w:uiPriority w:val="99"/>
    <w:semiHidden/>
    <w:unhideWhenUsed/>
    <w:rsid w:val="005C26F0"/>
    <w:pPr>
      <w:spacing w:before="100" w:beforeAutospacing="1" w:after="100" w:afterAutospacing="1" w:line="240" w:lineRule="auto"/>
    </w:pPr>
    <w:rPr>
      <w:rFonts w:ascii="Times New Roman" w:hAnsi="Times New Roman" w:eastAsia="Times New Roman" w:cs="Times New Roman"/>
      <w:sz w:val="24"/>
      <w:szCs w:val="24"/>
      <w:lang w:eastAsia="en-US"/>
    </w:rPr>
  </w:style>
  <w:style w:type="character" w:styleId="url" w:customStyle="1">
    <w:name w:val="url"/>
    <w:basedOn w:val="DefaultParagraphFont"/>
    <w:rsid w:val="005C26F0"/>
  </w:style>
  <w:style w:type="character" w:styleId="UnresolvedMention">
    <w:name w:val="Unresolved Mention"/>
    <w:basedOn w:val="DefaultParagraphFont"/>
    <w:uiPriority w:val="99"/>
    <w:semiHidden/>
    <w:unhideWhenUsed/>
    <w:rsid w:val="00FF0D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53196996">
      <w:bodyDiv w:val="1"/>
      <w:marLeft w:val="0"/>
      <w:marRight w:val="0"/>
      <w:marTop w:val="0"/>
      <w:marBottom w:val="0"/>
      <w:divBdr>
        <w:top w:val="none" w:sz="0" w:space="0" w:color="auto"/>
        <w:left w:val="none" w:sz="0" w:space="0" w:color="auto"/>
        <w:bottom w:val="none" w:sz="0" w:space="0" w:color="auto"/>
        <w:right w:val="none" w:sz="0" w:space="0" w:color="auto"/>
      </w:divBdr>
      <w:divsChild>
        <w:div w:id="1565140309">
          <w:marLeft w:val="-720"/>
          <w:marRight w:val="0"/>
          <w:marTop w:val="0"/>
          <w:marBottom w:val="0"/>
          <w:divBdr>
            <w:top w:val="none" w:sz="0" w:space="0" w:color="auto"/>
            <w:left w:val="none" w:sz="0" w:space="0" w:color="auto"/>
            <w:bottom w:val="none" w:sz="0" w:space="0" w:color="auto"/>
            <w:right w:val="none" w:sz="0" w:space="0" w:color="auto"/>
          </w:divBdr>
        </w:div>
      </w:divsChild>
    </w:div>
    <w:div w:id="1301691259">
      <w:bodyDiv w:val="1"/>
      <w:marLeft w:val="0"/>
      <w:marRight w:val="0"/>
      <w:marTop w:val="0"/>
      <w:marBottom w:val="0"/>
      <w:divBdr>
        <w:top w:val="none" w:sz="0" w:space="0" w:color="auto"/>
        <w:left w:val="none" w:sz="0" w:space="0" w:color="auto"/>
        <w:bottom w:val="none" w:sz="0" w:space="0" w:color="auto"/>
        <w:right w:val="none" w:sz="0" w:space="0" w:color="auto"/>
      </w:divBdr>
    </w:div>
    <w:div w:id="1395469407">
      <w:bodyDiv w:val="1"/>
      <w:marLeft w:val="0"/>
      <w:marRight w:val="0"/>
      <w:marTop w:val="0"/>
      <w:marBottom w:val="0"/>
      <w:divBdr>
        <w:top w:val="none" w:sz="0" w:space="0" w:color="auto"/>
        <w:left w:val="none" w:sz="0" w:space="0" w:color="auto"/>
        <w:bottom w:val="none" w:sz="0" w:space="0" w:color="auto"/>
        <w:right w:val="none" w:sz="0" w:space="0" w:color="auto"/>
      </w:divBdr>
    </w:div>
    <w:div w:id="1602492093">
      <w:bodyDiv w:val="1"/>
      <w:marLeft w:val="0"/>
      <w:marRight w:val="0"/>
      <w:marTop w:val="0"/>
      <w:marBottom w:val="0"/>
      <w:divBdr>
        <w:top w:val="none" w:sz="0" w:space="0" w:color="auto"/>
        <w:left w:val="none" w:sz="0" w:space="0" w:color="auto"/>
        <w:bottom w:val="none" w:sz="0" w:space="0" w:color="auto"/>
        <w:right w:val="none" w:sz="0" w:space="0" w:color="auto"/>
      </w:divBdr>
      <w:divsChild>
        <w:div w:id="77989514">
          <w:marLeft w:val="-720"/>
          <w:marRight w:val="0"/>
          <w:marTop w:val="0"/>
          <w:marBottom w:val="0"/>
          <w:divBdr>
            <w:top w:val="none" w:sz="0" w:space="0" w:color="auto"/>
            <w:left w:val="none" w:sz="0" w:space="0" w:color="auto"/>
            <w:bottom w:val="none" w:sz="0" w:space="0" w:color="auto"/>
            <w:right w:val="none" w:sz="0" w:space="0" w:color="auto"/>
          </w:divBdr>
        </w:div>
      </w:divsChild>
    </w:div>
    <w:div w:id="1654291351">
      <w:bodyDiv w:val="1"/>
      <w:marLeft w:val="0"/>
      <w:marRight w:val="0"/>
      <w:marTop w:val="0"/>
      <w:marBottom w:val="0"/>
      <w:divBdr>
        <w:top w:val="none" w:sz="0" w:space="0" w:color="auto"/>
        <w:left w:val="none" w:sz="0" w:space="0" w:color="auto"/>
        <w:bottom w:val="none" w:sz="0" w:space="0" w:color="auto"/>
        <w:right w:val="none" w:sz="0" w:space="0" w:color="auto"/>
      </w:divBdr>
    </w:div>
    <w:div w:id="1831823167">
      <w:bodyDiv w:val="1"/>
      <w:marLeft w:val="0"/>
      <w:marRight w:val="0"/>
      <w:marTop w:val="0"/>
      <w:marBottom w:val="0"/>
      <w:divBdr>
        <w:top w:val="none" w:sz="0" w:space="0" w:color="auto"/>
        <w:left w:val="none" w:sz="0" w:space="0" w:color="auto"/>
        <w:bottom w:val="none" w:sz="0" w:space="0" w:color="auto"/>
        <w:right w:val="none" w:sz="0" w:space="0" w:color="auto"/>
      </w:divBdr>
    </w:div>
    <w:div w:id="2096701004">
      <w:bodyDiv w:val="1"/>
      <w:marLeft w:val="0"/>
      <w:marRight w:val="0"/>
      <w:marTop w:val="0"/>
      <w:marBottom w:val="0"/>
      <w:divBdr>
        <w:top w:val="none" w:sz="0" w:space="0" w:color="auto"/>
        <w:left w:val="none" w:sz="0" w:space="0" w:color="auto"/>
        <w:bottom w:val="none" w:sz="0" w:space="0" w:color="auto"/>
        <w:right w:val="none" w:sz="0" w:space="0" w:color="auto"/>
      </w:divBdr>
    </w:div>
    <w:div w:id="21435692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settings" Target="settings.xml" Id="rId8" /><Relationship Type="http://schemas.openxmlformats.org/officeDocument/2006/relationships/customXml" Target="../customXml/item3.xml" Id="rId3" /><Relationship Type="http://schemas.openxmlformats.org/officeDocument/2006/relationships/styles" Target="styles.xml" Id="rId7" /><Relationship Type="http://schemas.openxmlformats.org/officeDocument/2006/relationships/customXml" Target="../customXml/item2.xml" Id="rId2" /><Relationship Type="http://schemas.openxmlformats.org/officeDocument/2006/relationships/footer" Target="footer1.xml" Id="rId29" /><Relationship Type="http://schemas.openxmlformats.org/officeDocument/2006/relationships/customXml" Target="../customXml/item1.xml" Id="rId1" /><Relationship Type="http://schemas.openxmlformats.org/officeDocument/2006/relationships/numbering" Target="numbering.xml" Id="rId6" /><Relationship Type="http://schemas.openxmlformats.org/officeDocument/2006/relationships/endnotes" Target="endnotes.xml" Id="rId11" /><Relationship Type="http://schemas.microsoft.com/office/2020/10/relationships/intelligence" Target="intelligence2.xml" Id="rId32" /><Relationship Type="http://schemas.openxmlformats.org/officeDocument/2006/relationships/customXml" Target="../customXml/item5.xml" Id="rId5" /><Relationship Type="http://schemas.openxmlformats.org/officeDocument/2006/relationships/header" Target="header1.xml" Id="rId28" /><Relationship Type="http://schemas.openxmlformats.org/officeDocument/2006/relationships/footnotes" Target="footnotes.xml" Id="rId10" /><Relationship Type="http://schemas.openxmlformats.org/officeDocument/2006/relationships/theme" Target="theme/theme1.xml" Id="rId31" /><Relationship Type="http://schemas.openxmlformats.org/officeDocument/2006/relationships/customXml" Target="../customXml/item4.xml" Id="rId4" /><Relationship Type="http://schemas.openxmlformats.org/officeDocument/2006/relationships/webSettings" Target="webSettings.xml" Id="rId9" /><Relationship Type="http://schemas.openxmlformats.org/officeDocument/2006/relationships/fontTable" Target="fontTable.xml" Id="rId30" /><Relationship Type="http://schemas.openxmlformats.org/officeDocument/2006/relationships/image" Target="/media/image5.png" Id="Ra8e9d6af64fd483b" /><Relationship Type="http://schemas.openxmlformats.org/officeDocument/2006/relationships/image" Target="/media/image6.png" Id="R675a8c0f71764044" /><Relationship Type="http://schemas.openxmlformats.org/officeDocument/2006/relationships/image" Target="/media/image7.png" Id="Rc4bbfae1f4fc4edc" /><Relationship Type="http://schemas.openxmlformats.org/officeDocument/2006/relationships/image" Target="/media/image8.png" Id="Rffb3fff7c5954202" /><Relationship Type="http://schemas.openxmlformats.org/officeDocument/2006/relationships/image" Target="/media/image9.png" Id="R4640369dd90d40c9" /><Relationship Type="http://schemas.openxmlformats.org/officeDocument/2006/relationships/image" Target="/media/imagea.png" Id="Rd4c81abd9bc540d6" /><Relationship Type="http://schemas.openxmlformats.org/officeDocument/2006/relationships/hyperlink" Target="https://machinelearningmastery.com/regression-metrics-for-machine-learning/" TargetMode="External" Id="R261f3daca8b24953" /><Relationship Type="http://schemas.openxmlformats.org/officeDocument/2006/relationships/hyperlink" Target="https://www.kaggle.com/datasets/dansbecker/melbourne-housing-snapshot" TargetMode="External" Id="R4b37cc33e0624423" /><Relationship Type="http://schemas.openxmlformats.org/officeDocument/2006/relationships/hyperlink" Target="https://www.theguardian.com/australia-news/2017/aug/16/melbourne-worlds-most-liveable-city-for-seventh-year-running" TargetMode="External" Id="Rf9421043a44249f1" /><Relationship Type="http://schemas.openxmlformats.org/officeDocument/2006/relationships/hyperlink" Target="https://www.statology.org/mae-vs-rmse/" TargetMode="External" Id="Rfe5326a30e8845e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8E7/26AXhqLbb1Mer/2goWrTc4w==">CgMxLjA4AHIhMTZNMl9oQnJiWHJSa3lyRmZ0X09QMlE3a1pCXzJKNXIt</go:docsCustomData>
</go:gDocsCustomXmlDataStorage>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TaxCatchAll xmlns="908902a0-8c4b-451d-ba20-f5abf25e0905" xsi:nil="true"/>
    <lcf76f155ced4ddcb4097134ff3c332f xmlns="e8c9addc-188d-4db0-9f3e-ecac283308f2">
      <Terms xmlns="http://schemas.microsoft.com/office/infopath/2007/PartnerControls"/>
    </lcf76f155ced4ddcb4097134ff3c332f>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78A2A07D1CD83B4690071353FDC0B893" ma:contentTypeVersion="18" ma:contentTypeDescription="Create a new document." ma:contentTypeScope="" ma:versionID="16a6a8b0352b7f5f516b2b2b6ff43c64">
  <xsd:schema xmlns:xsd="http://www.w3.org/2001/XMLSchema" xmlns:xs="http://www.w3.org/2001/XMLSchema" xmlns:p="http://schemas.microsoft.com/office/2006/metadata/properties" xmlns:ns2="e8c9addc-188d-4db0-9f3e-ecac283308f2" xmlns:ns3="908902a0-8c4b-451d-ba20-f5abf25e0905" targetNamespace="http://schemas.microsoft.com/office/2006/metadata/properties" ma:root="true" ma:fieldsID="7f6922e7e334250ee492767366185dc2" ns2:_="" ns3:_="">
    <xsd:import namespace="e8c9addc-188d-4db0-9f3e-ecac283308f2"/>
    <xsd:import namespace="908902a0-8c4b-451d-ba20-f5abf25e090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2:MediaServiceDateTaken" minOccurs="0"/>
                <xsd:element ref="ns2:MediaServiceLocatio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c9addc-188d-4db0-9f3e-ecac283308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4b3b29b4-c9d7-4060-9033-200701916857"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08902a0-8c4b-451d-ba20-f5abf25e0905"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6a1563d5-9149-4f30-b856-93b8657cd1cb}" ma:internalName="TaxCatchAll" ma:showField="CatchAllData" ma:web="908902a0-8c4b-451d-ba20-f5abf25e090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8CEDA59-B32E-4A05-9442-1CAF4B19A9EA}">
  <ds:schemaRefs>
    <ds:schemaRef ds:uri="http://schemas.microsoft.com/sharepoint/v3/contenttype/forms"/>
  </ds:schemaRefs>
</ds:datastoreItem>
</file>

<file path=customXml/itemProps3.xml><?xml version="1.0" encoding="utf-8"?>
<ds:datastoreItem xmlns:ds="http://schemas.openxmlformats.org/officeDocument/2006/customXml" ds:itemID="{211921BA-2385-324F-96B9-AB67F6B8E014}">
  <ds:schemaRefs>
    <ds:schemaRef ds:uri="http://schemas.openxmlformats.org/officeDocument/2006/bibliography"/>
  </ds:schemaRefs>
</ds:datastoreItem>
</file>

<file path=customXml/itemProps4.xml><?xml version="1.0" encoding="utf-8"?>
<ds:datastoreItem xmlns:ds="http://schemas.openxmlformats.org/officeDocument/2006/customXml" ds:itemID="{0E75A4C5-7B16-4CAA-BE8A-BFCA7FFF0198}">
  <ds:schemaRefs>
    <ds:schemaRef ds:uri="http://schemas.microsoft.com/office/2006/metadata/properties"/>
    <ds:schemaRef ds:uri="http://schemas.microsoft.com/office/infopath/2007/PartnerControls"/>
    <ds:schemaRef ds:uri="908902a0-8c4b-451d-ba20-f5abf25e0905"/>
    <ds:schemaRef ds:uri="e8c9addc-188d-4db0-9f3e-ecac283308f2"/>
  </ds:schemaRefs>
</ds:datastoreItem>
</file>

<file path=customXml/itemProps5.xml><?xml version="1.0" encoding="utf-8"?>
<ds:datastoreItem xmlns:ds="http://schemas.openxmlformats.org/officeDocument/2006/customXml" ds:itemID="{E03327DA-CE01-4780-9BFC-3ADAF342EF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c9addc-188d-4db0-9f3e-ecac283308f2"/>
    <ds:schemaRef ds:uri="908902a0-8c4b-451d-ba20-f5abf25e09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Christopher Simpson</dc:creator>
  <keywords/>
  <lastModifiedBy>James Mulvihill</lastModifiedBy>
  <revision>240</revision>
  <dcterms:created xsi:type="dcterms:W3CDTF">2024-04-22T01:45:00.0000000Z</dcterms:created>
  <dcterms:modified xsi:type="dcterms:W3CDTF">2024-06-01T19:02:38.5680749Z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0x01010078A2A07D1CD83B4690071353FDC0B893</vt:lpwstr>
  </property>
  <property fmtid="{D5CDD505-2E9C-101B-9397-08002B2CF9AE}" pid="3" name="MediaServiceImageTags">
    <vt:lpwstr/>
  </property>
</Properties>
</file>