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BodyText"/>
        <w:widowControl/>
        <w:pBdr>
          <w:top w:val="single" w:sz="2" w:space="1" w:color="4E4E4E"/>
          <w:left w:val="single" w:sz="2" w:space="1" w:color="4E4E4E"/>
          <w:bottom w:val="single" w:sz="2" w:space="1" w:color="4E4E4E"/>
          <w:right w:val="single" w:sz="2" w:space="1" w:color="4E4E4E"/>
        </w:pBdr>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Case:</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w:t>
      </w:r>
      <w:r>
        <w:rPr>
          <w:rStyle w:val="Emphasis"/>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Al Capone – Tax Investigation</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br/>
      </w: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Warrant Reference:</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1931</w:t>
        <w:noBreakHyphen/>
        <w:t>W</w:t>
        <w:noBreakHyphen/>
        <w:t>CAP</w:t>
        <w:noBreakHyphen/>
        <w:t>001</w:t>
        <w:br/>
      </w: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Date Served:</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5 January 1931</w:t>
        <w:br/>
      </w: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Location:</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7244 Prairie Avenue, Chicago, Illinois</w:t>
        <w:br/>
      </w: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Examining Officer:</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Special Agent Frank Wilson #345 (MWW)</w:t>
        <w:br/>
      </w: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Digital Forensic Examiner:</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DFE Holmes</w:t>
      </w:r>
    </w:p>
    <w:p>
      <w:pPr>
        <w:pStyle w:val="BodyText"/>
        <w:widowControl/>
        <w:pBdr>
          <w:top w:val="single" w:sz="2" w:space="1" w:color="4E4E4E"/>
          <w:left w:val="single" w:sz="2" w:space="1" w:color="4E4E4E"/>
          <w:bottom w:val="single" w:sz="2" w:space="1" w:color="4E4E4E"/>
          <w:right w:val="single" w:sz="2" w:space="1" w:color="4E4E4E"/>
        </w:pBdr>
        <w:spacing w:before="0" w:after="0"/>
        <w:ind w:hanging="0" w:left="0" w:right="0"/>
        <w:rPr/>
      </w:pPr>
      <w:r>
        <w:rPr>
          <w:rStyle w:val="Emphasis"/>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All data in this report is classified as sensitive/confidential. Only personnel listed in the “Authorized Personnel” section are permitted to view this document.</w:t>
      </w:r>
    </w:p>
    <w:p>
      <w:pPr>
        <w:pStyle w:val="HorizontalLine"/>
        <w:spacing w:before="0" w:after="0"/>
        <w:rPr>
          <w:sz w:val="20"/>
          <w:szCs w:val="20"/>
        </w:rPr>
      </w:pPr>
      <w:r>
        <w:rPr>
          <w:sz w:val="20"/>
          <w:szCs w:val="20"/>
        </w:rPr>
      </w:r>
    </w:p>
    <w:p>
      <w:pPr>
        <w:pStyle w:val="Heading2"/>
        <w:pBdr>
          <w:top w:val="single" w:sz="2" w:space="1" w:color="000000"/>
          <w:left w:val="single" w:sz="2" w:space="1" w:color="000000"/>
          <w:bottom w:val="single" w:sz="2" w:space="1" w:color="000000"/>
          <w:right w:val="single" w:sz="2" w:space="1" w:color="000000"/>
        </w:pBdr>
        <w:spacing w:lineRule="auto" w:line="319" w:before="0" w:after="60"/>
        <w:ind w:hanging="0" w:left="0" w:right="0"/>
        <w:rPr>
          <w:rFonts w:ascii="Times New Roman" w:hAnsi="Times New Roman" w:eastAsia="Times New Roman" w:cs="Times New Roman"/>
          <w:b/>
          <w:sz w:val="20"/>
          <w:szCs w:val="20"/>
        </w:rPr>
      </w:pPr>
      <w:r>
        <w:rPr>
          <w:rFonts w:eastAsia="Times New Roman" w:cs="Times New Roman" w:ascii="Times New Roman" w:hAnsi="Times New Roman"/>
          <w:b/>
          <w:sz w:val="20"/>
          <w:szCs w:val="20"/>
        </w:rPr>
        <w:t>1. Executive Summary</w:t>
      </w:r>
    </w:p>
    <w:p>
      <w:pPr>
        <w:pStyle w:val="BodyText"/>
        <w:widowControl/>
        <w:pBdr>
          <w:top w:val="single" w:sz="2" w:space="1" w:color="4E4E4E"/>
          <w:left w:val="single" w:sz="2" w:space="1" w:color="4E4E4E"/>
          <w:bottom w:val="single" w:sz="2" w:space="1" w:color="4E4E4E"/>
          <w:right w:val="single" w:sz="2" w:space="1" w:color="4E4E4E"/>
        </w:pBdr>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On 5 January 1931, a search warrant was executed at the residence of Al Capone (the subject). The warrant authorized the seizure and forensic examination of all digital devices, including computers, DVR systems, mobile phones, vehicles, and removable media.</w:t>
      </w:r>
    </w:p>
    <w:p>
      <w:pPr>
        <w:pStyle w:val="BodyText"/>
        <w:widowControl/>
        <w:pBdr>
          <w:top w:val="single" w:sz="2" w:space="1" w:color="4E4E4E"/>
          <w:left w:val="single" w:sz="2" w:space="1" w:color="4E4E4E"/>
          <w:bottom w:val="single" w:sz="2" w:space="1" w:color="4E4E4E"/>
          <w:right w:val="single" w:sz="2" w:space="1" w:color="4E4E4E"/>
        </w:pBdr>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The following digital evidence was collected, imaged, and examined:</w:t>
      </w:r>
    </w:p>
    <w:tbl>
      <w:tblPr>
        <w:tblW w:w="9936" w:type="dxa"/>
        <w:jc w:val="left"/>
        <w:tblInd w:w="28" w:type="dxa"/>
        <w:tblLayout w:type="fixed"/>
        <w:tblCellMar>
          <w:top w:w="28" w:type="dxa"/>
          <w:left w:w="28" w:type="dxa"/>
          <w:bottom w:w="90" w:type="dxa"/>
          <w:right w:w="28" w:type="dxa"/>
        </w:tblCellMar>
      </w:tblPr>
      <w:tblGrid>
        <w:gridCol w:w="754"/>
        <w:gridCol w:w="2537"/>
        <w:gridCol w:w="1692"/>
        <w:gridCol w:w="4953"/>
      </w:tblGrid>
      <w:tr>
        <w:trPr>
          <w:tblHeader w:val="true"/>
        </w:trPr>
        <w:tc>
          <w:tcPr>
            <w:tcW w:w="754" w:type="dxa"/>
            <w:tcBorders>
              <w:top w:val="single" w:sz="2" w:space="0" w:color="ECECEC"/>
              <w:left w:val="single" w:sz="2" w:space="0" w:color="ECECEC"/>
              <w:bottom w:val="single" w:sz="2" w:space="0" w:color="ECECEC"/>
              <w:right w:val="single" w:sz="2" w:space="0" w:color="ECECEC"/>
            </w:tcBorders>
            <w:vAlign w:val="center"/>
          </w:tcPr>
          <w:p>
            <w:pPr>
              <w:pStyle w:val="TableHeading"/>
              <w:spacing w:before="0" w:after="0"/>
              <w:ind w:hanging="0" w:left="0" w:right="0"/>
              <w:jc w:val="left"/>
              <w:rPr>
                <w:b/>
                <w:bCs/>
              </w:rPr>
            </w:pPr>
            <w:r>
              <w:rPr>
                <w:b/>
                <w:bdr w:val="single" w:sz="2" w:space="1" w:color="000000"/>
              </w:rPr>
              <w:t>Exhibit</w:t>
            </w:r>
          </w:p>
        </w:tc>
        <w:tc>
          <w:tcPr>
            <w:tcW w:w="2537" w:type="dxa"/>
            <w:tcBorders>
              <w:top w:val="single" w:sz="2" w:space="0" w:color="ECECEC"/>
              <w:left w:val="single" w:sz="2" w:space="0" w:color="ECECEC"/>
              <w:bottom w:val="single" w:sz="2" w:space="0" w:color="ECECEC"/>
              <w:right w:val="single" w:sz="2" w:space="0" w:color="ECECEC"/>
            </w:tcBorders>
            <w:vAlign w:val="center"/>
          </w:tcPr>
          <w:p>
            <w:pPr>
              <w:pStyle w:val="TableHeading"/>
              <w:spacing w:before="0" w:after="0"/>
              <w:ind w:hanging="0" w:left="0" w:right="0"/>
              <w:jc w:val="left"/>
              <w:rPr>
                <w:b/>
                <w:bCs/>
              </w:rPr>
            </w:pPr>
            <w:r>
              <w:rPr>
                <w:b/>
                <w:bdr w:val="single" w:sz="2" w:space="1" w:color="000000"/>
              </w:rPr>
              <w:t>Item</w:t>
            </w:r>
          </w:p>
        </w:tc>
        <w:tc>
          <w:tcPr>
            <w:tcW w:w="1692" w:type="dxa"/>
            <w:tcBorders>
              <w:top w:val="single" w:sz="2" w:space="0" w:color="ECECEC"/>
              <w:left w:val="single" w:sz="2" w:space="0" w:color="ECECEC"/>
              <w:bottom w:val="single" w:sz="2" w:space="0" w:color="ECECEC"/>
              <w:right w:val="single" w:sz="2" w:space="0" w:color="ECECEC"/>
            </w:tcBorders>
            <w:vAlign w:val="center"/>
          </w:tcPr>
          <w:p>
            <w:pPr>
              <w:pStyle w:val="TableHeading"/>
              <w:spacing w:before="0" w:after="0"/>
              <w:ind w:hanging="0" w:left="0" w:right="0"/>
              <w:jc w:val="left"/>
              <w:rPr>
                <w:b/>
                <w:bCs/>
              </w:rPr>
            </w:pPr>
            <w:r>
              <w:rPr>
                <w:b/>
                <w:bdr w:val="single" w:sz="2" w:space="1" w:color="000000"/>
              </w:rPr>
              <w:t>Description</w:t>
            </w:r>
          </w:p>
        </w:tc>
        <w:tc>
          <w:tcPr>
            <w:tcW w:w="4953" w:type="dxa"/>
            <w:tcBorders>
              <w:top w:val="single" w:sz="2" w:space="0" w:color="ECECEC"/>
              <w:left w:val="single" w:sz="2" w:space="0" w:color="ECECEC"/>
              <w:bottom w:val="single" w:sz="2" w:space="0" w:color="ECECEC"/>
              <w:right w:val="single" w:sz="2" w:space="0" w:color="ECECEC"/>
            </w:tcBorders>
            <w:vAlign w:val="center"/>
          </w:tcPr>
          <w:p>
            <w:pPr>
              <w:pStyle w:val="TableHeading"/>
              <w:spacing w:before="0" w:after="0"/>
              <w:ind w:hanging="0" w:left="0" w:right="0"/>
              <w:jc w:val="left"/>
              <w:rPr>
                <w:b/>
                <w:bCs/>
              </w:rPr>
            </w:pPr>
            <w:r>
              <w:rPr>
                <w:b/>
                <w:bdr w:val="single" w:sz="2" w:space="1" w:color="000000"/>
              </w:rPr>
              <w:t>Findings (summary)</w:t>
            </w:r>
          </w:p>
        </w:tc>
      </w:tr>
      <w:tr>
        <w:trPr/>
        <w:tc>
          <w:tcPr>
            <w:tcW w:w="75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9</w:t>
            </w:r>
          </w:p>
        </w:tc>
        <w:tc>
          <w:tcPr>
            <w:tcW w:w="2537"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Night Owl DVR</w:t>
              <w:noBreakHyphen/>
              <w:t>THD80B</w:t>
              <w:noBreakHyphen/>
              <w:t>82</w:t>
              <w:noBreakHyphen/>
              <w:t>HIK</w:t>
            </w:r>
          </w:p>
        </w:tc>
        <w:tc>
          <w:tcPr>
            <w:tcW w:w="1692"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4</w:t>
              <w:noBreakHyphen/>
              <w:t>channel CCTV system</w:t>
            </w:r>
          </w:p>
        </w:tc>
        <w:tc>
          <w:tcPr>
            <w:tcW w:w="4953"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8 weeks of footage (5 May – 28 July 1931). 3 channels active; 5–8 no signal.</w:t>
            </w:r>
          </w:p>
        </w:tc>
      </w:tr>
      <w:tr>
        <w:trPr/>
        <w:tc>
          <w:tcPr>
            <w:tcW w:w="75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13</w:t>
            </w:r>
          </w:p>
        </w:tc>
        <w:tc>
          <w:tcPr>
            <w:tcW w:w="2537"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LGE LM</w:t>
              <w:noBreakHyphen/>
              <w:t>V600 phone</w:t>
            </w:r>
          </w:p>
        </w:tc>
        <w:tc>
          <w:tcPr>
            <w:tcW w:w="1692"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Android 11 smartphone</w:t>
            </w:r>
          </w:p>
        </w:tc>
        <w:tc>
          <w:tcPr>
            <w:tcW w:w="4953"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176 MMS messages (AlCAPONE vs. James and accountant), email accounts, PIN = 193104.</w:t>
            </w:r>
          </w:p>
        </w:tc>
      </w:tr>
      <w:tr>
        <w:trPr/>
        <w:tc>
          <w:tcPr>
            <w:tcW w:w="75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15</w:t>
            </w:r>
          </w:p>
        </w:tc>
        <w:tc>
          <w:tcPr>
            <w:tcW w:w="2537"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Compaq Presario II</w:t>
            </w:r>
          </w:p>
        </w:tc>
        <w:tc>
          <w:tcPr>
            <w:tcW w:w="1692"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Windows 10 server</w:t>
            </w:r>
          </w:p>
        </w:tc>
        <w:tc>
          <w:tcPr>
            <w:tcW w:w="4953"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123 GB SATA drive. “Administrator” password, Quicken/TurboTax installed.</w:t>
            </w:r>
          </w:p>
        </w:tc>
      </w:tr>
      <w:tr>
        <w:trPr/>
        <w:tc>
          <w:tcPr>
            <w:tcW w:w="75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12</w:t>
            </w:r>
          </w:p>
        </w:tc>
        <w:tc>
          <w:tcPr>
            <w:tcW w:w="2537"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1931 Buick Encore</w:t>
            </w:r>
          </w:p>
        </w:tc>
        <w:tc>
          <w:tcPr>
            <w:tcW w:w="1692"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OnStar Gen 10 vehicle</w:t>
            </w:r>
          </w:p>
        </w:tc>
        <w:tc>
          <w:tcPr>
            <w:tcW w:w="4953"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30 GB storage, Car</w:t>
              <w:noBreakHyphen/>
              <w:t>Play synced, owner registered as Al Capone.</w:t>
            </w:r>
          </w:p>
        </w:tc>
      </w:tr>
      <w:tr>
        <w:trPr/>
        <w:tc>
          <w:tcPr>
            <w:tcW w:w="75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14</w:t>
            </w:r>
          </w:p>
        </w:tc>
        <w:tc>
          <w:tcPr>
            <w:tcW w:w="2537"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Eckotec USB drive</w:t>
            </w:r>
          </w:p>
        </w:tc>
        <w:tc>
          <w:tcPr>
            <w:tcW w:w="1692"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16 GB removable storage</w:t>
            </w:r>
          </w:p>
        </w:tc>
        <w:tc>
          <w:tcPr>
            <w:tcW w:w="4953"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Empty.</w:t>
            </w:r>
          </w:p>
        </w:tc>
      </w:tr>
      <w:tr>
        <w:trPr/>
        <w:tc>
          <w:tcPr>
            <w:tcW w:w="75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69</w:t>
            </w:r>
          </w:p>
        </w:tc>
        <w:tc>
          <w:tcPr>
            <w:tcW w:w="2537"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Books1 USB drive</w:t>
            </w:r>
          </w:p>
        </w:tc>
        <w:tc>
          <w:tcPr>
            <w:tcW w:w="1692"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32 GB removable storage</w:t>
            </w:r>
          </w:p>
        </w:tc>
        <w:tc>
          <w:tcPr>
            <w:tcW w:w="4953"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Manual analysis performed; no relevant data found.</w:t>
            </w:r>
          </w:p>
        </w:tc>
      </w:tr>
    </w:tbl>
    <w:p>
      <w:pPr>
        <w:pStyle w:val="BodyText"/>
        <w:widowControl/>
        <w:pBdr>
          <w:top w:val="single" w:sz="2" w:space="1" w:color="4E4E4E"/>
          <w:left w:val="single" w:sz="2" w:space="1" w:color="4E4E4E"/>
          <w:bottom w:val="single" w:sz="2" w:space="1" w:color="4E4E4E"/>
          <w:right w:val="single" w:sz="2" w:space="1" w:color="4E4E4E"/>
        </w:pBdr>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All imaging was performed with validated, write</w:t>
        <w:noBreakHyphen/>
        <w:t>protected hardware and software. Hash values were calculated and verified at each step, confirming the integrity of the evidence. The evidence was subsequently stored in the Chicago Investigations Division Evidence Room and returned to the owner on 2 October 1931.</w:t>
      </w:r>
    </w:p>
    <w:p>
      <w:pPr>
        <w:pStyle w:val="HorizontalLine"/>
        <w:spacing w:before="0" w:after="0"/>
        <w:rPr>
          <w:sz w:val="20"/>
          <w:szCs w:val="20"/>
        </w:rPr>
      </w:pPr>
      <w:r>
        <w:rPr>
          <w:sz w:val="20"/>
          <w:szCs w:val="20"/>
        </w:rPr>
      </w:r>
    </w:p>
    <w:p>
      <w:pPr>
        <w:pStyle w:val="Heading2"/>
        <w:pBdr>
          <w:top w:val="single" w:sz="2" w:space="1" w:color="000000"/>
          <w:left w:val="single" w:sz="2" w:space="1" w:color="000000"/>
          <w:bottom w:val="single" w:sz="2" w:space="1" w:color="000000"/>
          <w:right w:val="single" w:sz="2" w:space="1" w:color="000000"/>
        </w:pBdr>
        <w:spacing w:lineRule="auto" w:line="319" w:before="0" w:after="60"/>
        <w:ind w:hanging="0" w:left="0" w:right="0"/>
        <w:rPr>
          <w:rFonts w:ascii="Times New Roman" w:hAnsi="Times New Roman" w:eastAsia="Times New Roman" w:cs="Times New Roman"/>
          <w:b/>
          <w:sz w:val="20"/>
          <w:szCs w:val="20"/>
        </w:rPr>
      </w:pPr>
      <w:r>
        <w:rPr>
          <w:rFonts w:eastAsia="Times New Roman" w:cs="Times New Roman" w:ascii="Times New Roman" w:hAnsi="Times New Roman"/>
          <w:b/>
          <w:sz w:val="20"/>
          <w:szCs w:val="20"/>
        </w:rPr>
        <w:t>2. Background &amp; Scope</w:t>
      </w:r>
    </w:p>
    <w:p>
      <w:pPr>
        <w:pStyle w:val="BodyText"/>
        <w:widowControl/>
        <w:pBdr>
          <w:top w:val="single" w:sz="2" w:space="1" w:color="4E4E4E"/>
          <w:left w:val="single" w:sz="2" w:space="1" w:color="4E4E4E"/>
          <w:bottom w:val="single" w:sz="2" w:space="1" w:color="4E4E4E"/>
          <w:right w:val="single" w:sz="2" w:space="1" w:color="4E4E4E"/>
        </w:pBdr>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The search warrant (dated 4 January 1931) authorized:</w:t>
      </w:r>
    </w:p>
    <w:p>
      <w:pPr>
        <w:pStyle w:val="BodyText"/>
        <w:widowControl/>
        <w:numPr>
          <w:ilvl w:val="0"/>
          <w:numId w:val="1"/>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Seizure of all computers, servers, mobile devices, CCTV systems, and removable media within the premises.</w:t>
      </w:r>
    </w:p>
    <w:p>
      <w:pPr>
        <w:pStyle w:val="BodyText"/>
        <w:widowControl/>
        <w:numPr>
          <w:ilvl w:val="0"/>
          <w:numId w:val="1"/>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Forensic acquisition and examination of the seized devices for evidence related to the ongoing tax investigation.</w:t>
      </w:r>
    </w:p>
    <w:p>
      <w:pPr>
        <w:pStyle w:val="BodyText"/>
        <w:widowControl/>
        <w:pBdr>
          <w:top w:val="single" w:sz="2" w:space="1" w:color="4E4E4E"/>
          <w:left w:val="single" w:sz="2" w:space="1" w:color="4E4E4E"/>
          <w:bottom w:val="single" w:sz="2" w:space="1" w:color="4E4E4E"/>
          <w:right w:val="single" w:sz="2" w:space="1" w:color="4E4E4E"/>
        </w:pBdr>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This report documents the on</w:t>
        <w:noBreakHyphen/>
        <w:t>scene triage, chain of custody, forensic imaging, analysis, and findings of the digital evidence collected on 5 January 1931.</w:t>
      </w:r>
    </w:p>
    <w:p>
      <w:pPr>
        <w:pStyle w:val="HorizontalLine"/>
        <w:spacing w:before="0" w:after="0"/>
        <w:rPr>
          <w:sz w:val="20"/>
          <w:szCs w:val="20"/>
        </w:rPr>
      </w:pPr>
      <w:r>
        <w:rPr>
          <w:sz w:val="20"/>
          <w:szCs w:val="20"/>
        </w:rPr>
      </w:r>
    </w:p>
    <w:p>
      <w:pPr>
        <w:pStyle w:val="Heading2"/>
        <w:pBdr>
          <w:top w:val="single" w:sz="2" w:space="1" w:color="000000"/>
          <w:left w:val="single" w:sz="2" w:space="1" w:color="000000"/>
          <w:bottom w:val="single" w:sz="2" w:space="1" w:color="000000"/>
          <w:right w:val="single" w:sz="2" w:space="1" w:color="000000"/>
        </w:pBdr>
        <w:spacing w:lineRule="auto" w:line="319" w:before="0" w:after="60"/>
        <w:ind w:hanging="0" w:left="0" w:right="0"/>
        <w:rPr>
          <w:rFonts w:ascii="Times New Roman" w:hAnsi="Times New Roman" w:eastAsia="Times New Roman" w:cs="Times New Roman"/>
          <w:b/>
          <w:sz w:val="20"/>
          <w:szCs w:val="20"/>
        </w:rPr>
      </w:pPr>
      <w:r>
        <w:rPr>
          <w:rFonts w:eastAsia="Times New Roman" w:cs="Times New Roman" w:ascii="Times New Roman" w:hAnsi="Times New Roman"/>
          <w:b/>
          <w:sz w:val="20"/>
          <w:szCs w:val="20"/>
        </w:rPr>
        <w:t>3. Personnel &amp; Chain of Custody</w:t>
      </w:r>
    </w:p>
    <w:tbl>
      <w:tblPr>
        <w:tblW w:w="9936" w:type="dxa"/>
        <w:jc w:val="left"/>
        <w:tblInd w:w="28" w:type="dxa"/>
        <w:tblLayout w:type="fixed"/>
        <w:tblCellMar>
          <w:top w:w="28" w:type="dxa"/>
          <w:left w:w="28" w:type="dxa"/>
          <w:bottom w:w="90" w:type="dxa"/>
          <w:right w:w="28" w:type="dxa"/>
        </w:tblCellMar>
      </w:tblPr>
      <w:tblGrid>
        <w:gridCol w:w="1957"/>
        <w:gridCol w:w="2024"/>
        <w:gridCol w:w="1470"/>
        <w:gridCol w:w="4485"/>
      </w:tblGrid>
      <w:tr>
        <w:trPr>
          <w:tblHeader w:val="true"/>
        </w:trPr>
        <w:tc>
          <w:tcPr>
            <w:tcW w:w="1957" w:type="dxa"/>
            <w:tcBorders>
              <w:top w:val="single" w:sz="2" w:space="0" w:color="ECECEC"/>
              <w:left w:val="single" w:sz="2" w:space="0" w:color="ECECEC"/>
              <w:bottom w:val="single" w:sz="2" w:space="0" w:color="ECECEC"/>
              <w:right w:val="single" w:sz="2" w:space="0" w:color="ECECEC"/>
            </w:tcBorders>
            <w:vAlign w:val="center"/>
          </w:tcPr>
          <w:p>
            <w:pPr>
              <w:pStyle w:val="TableHeading"/>
              <w:spacing w:before="0" w:after="0"/>
              <w:ind w:hanging="0" w:left="0" w:right="0"/>
              <w:jc w:val="left"/>
              <w:rPr>
                <w:b/>
                <w:bCs/>
              </w:rPr>
            </w:pPr>
            <w:r>
              <w:rPr>
                <w:b/>
                <w:bdr w:val="single" w:sz="2" w:space="1" w:color="000000"/>
              </w:rPr>
              <w:t>Role</w:t>
            </w:r>
          </w:p>
        </w:tc>
        <w:tc>
          <w:tcPr>
            <w:tcW w:w="2024" w:type="dxa"/>
            <w:tcBorders>
              <w:top w:val="single" w:sz="2" w:space="0" w:color="ECECEC"/>
              <w:left w:val="single" w:sz="2" w:space="0" w:color="ECECEC"/>
              <w:bottom w:val="single" w:sz="2" w:space="0" w:color="ECECEC"/>
              <w:right w:val="single" w:sz="2" w:space="0" w:color="ECECEC"/>
            </w:tcBorders>
            <w:vAlign w:val="center"/>
          </w:tcPr>
          <w:p>
            <w:pPr>
              <w:pStyle w:val="TableHeading"/>
              <w:spacing w:before="0" w:after="0"/>
              <w:ind w:hanging="0" w:left="0" w:right="0"/>
              <w:jc w:val="left"/>
              <w:rPr>
                <w:b/>
                <w:bCs/>
              </w:rPr>
            </w:pPr>
            <w:r>
              <w:rPr>
                <w:b/>
                <w:bdr w:val="single" w:sz="2" w:space="1" w:color="000000"/>
              </w:rPr>
              <w:t>Name</w:t>
            </w:r>
          </w:p>
        </w:tc>
        <w:tc>
          <w:tcPr>
            <w:tcW w:w="1470" w:type="dxa"/>
            <w:tcBorders>
              <w:top w:val="single" w:sz="2" w:space="0" w:color="ECECEC"/>
              <w:left w:val="single" w:sz="2" w:space="0" w:color="ECECEC"/>
              <w:bottom w:val="single" w:sz="2" w:space="0" w:color="ECECEC"/>
              <w:right w:val="single" w:sz="2" w:space="0" w:color="ECECEC"/>
            </w:tcBorders>
            <w:vAlign w:val="center"/>
          </w:tcPr>
          <w:p>
            <w:pPr>
              <w:pStyle w:val="TableHeading"/>
              <w:spacing w:before="0" w:after="0"/>
              <w:ind w:hanging="0" w:left="0" w:right="0"/>
              <w:jc w:val="left"/>
              <w:rPr>
                <w:b/>
                <w:bCs/>
              </w:rPr>
            </w:pPr>
            <w:r>
              <w:rPr>
                <w:b/>
                <w:bdr w:val="single" w:sz="2" w:space="1" w:color="000000"/>
              </w:rPr>
              <w:t>Badge/ID</w:t>
            </w:r>
          </w:p>
        </w:tc>
        <w:tc>
          <w:tcPr>
            <w:tcW w:w="4485" w:type="dxa"/>
            <w:tcBorders>
              <w:top w:val="single" w:sz="2" w:space="0" w:color="ECECEC"/>
              <w:left w:val="single" w:sz="2" w:space="0" w:color="ECECEC"/>
              <w:bottom w:val="single" w:sz="2" w:space="0" w:color="ECECEC"/>
              <w:right w:val="single" w:sz="2" w:space="0" w:color="ECECEC"/>
            </w:tcBorders>
            <w:vAlign w:val="center"/>
          </w:tcPr>
          <w:p>
            <w:pPr>
              <w:pStyle w:val="TableHeading"/>
              <w:spacing w:before="0" w:after="0"/>
              <w:ind w:hanging="0" w:left="0" w:right="0"/>
              <w:jc w:val="left"/>
              <w:rPr>
                <w:b/>
                <w:bCs/>
              </w:rPr>
            </w:pPr>
            <w:r>
              <w:rPr>
                <w:b/>
                <w:bdr w:val="single" w:sz="2" w:space="1" w:color="000000"/>
              </w:rPr>
              <w:t>Responsibility</w:t>
            </w:r>
          </w:p>
        </w:tc>
      </w:tr>
      <w:tr>
        <w:trPr/>
        <w:tc>
          <w:tcPr>
            <w:tcW w:w="1957"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Search Officer</w:t>
            </w:r>
          </w:p>
        </w:tc>
        <w:tc>
          <w:tcPr>
            <w:tcW w:w="202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Special Agent Frank Wilson</w:t>
            </w:r>
          </w:p>
        </w:tc>
        <w:tc>
          <w:tcPr>
            <w:tcW w:w="1470"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#345</w:t>
            </w:r>
          </w:p>
        </w:tc>
        <w:tc>
          <w:tcPr>
            <w:tcW w:w="4485"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Lead investigator, authorized to serve the warrant.</w:t>
            </w:r>
          </w:p>
        </w:tc>
      </w:tr>
      <w:tr>
        <w:trPr/>
        <w:tc>
          <w:tcPr>
            <w:tcW w:w="1957"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Digital Forensic Examiner</w:t>
            </w:r>
          </w:p>
        </w:tc>
        <w:tc>
          <w:tcPr>
            <w:tcW w:w="202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DFE Holmes</w:t>
            </w:r>
          </w:p>
        </w:tc>
        <w:tc>
          <w:tcPr>
            <w:tcW w:w="1470"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MWW</w:t>
              <w:noBreakHyphen/>
              <w:t>DFE</w:t>
              <w:noBreakHyphen/>
              <w:t>001</w:t>
            </w:r>
          </w:p>
        </w:tc>
        <w:tc>
          <w:tcPr>
            <w:tcW w:w="4485"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Conducted triage, imaging, and analysis.</w:t>
            </w:r>
          </w:p>
        </w:tc>
      </w:tr>
      <w:tr>
        <w:trPr/>
        <w:tc>
          <w:tcPr>
            <w:tcW w:w="1957"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Evidence Custodian</w:t>
            </w:r>
          </w:p>
        </w:tc>
        <w:tc>
          <w:tcPr>
            <w:tcW w:w="202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Sgt. Lara Martinez</w:t>
            </w:r>
          </w:p>
        </w:tc>
        <w:tc>
          <w:tcPr>
            <w:tcW w:w="1470"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#712</w:t>
            </w:r>
          </w:p>
        </w:tc>
        <w:tc>
          <w:tcPr>
            <w:tcW w:w="4485"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Received evidence, logged entry, transported to Evidence Room.</w:t>
            </w:r>
          </w:p>
        </w:tc>
      </w:tr>
    </w:tbl>
    <w:p>
      <w:pPr>
        <w:pStyle w:val="BodyText"/>
        <w:widowControl/>
        <w:pBdr>
          <w:top w:val="single" w:sz="2" w:space="1" w:color="4E4E4E"/>
          <w:left w:val="single" w:sz="2" w:space="1" w:color="4E4E4E"/>
          <w:bottom w:val="single" w:sz="2" w:space="1" w:color="4E4E4E"/>
          <w:right w:val="single" w:sz="2" w:space="1" w:color="4E4E4E"/>
        </w:pBdr>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Chain of Custody Summary</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(abridged)</w:t>
      </w:r>
    </w:p>
    <w:p>
      <w:pPr>
        <w:pStyle w:val="BodyText"/>
        <w:widowControl/>
        <w:numPr>
          <w:ilvl w:val="0"/>
          <w:numId w:val="2"/>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5 Jan 1931 – Evidence logged upon entry (Entry Log #1931</w:t>
        <w:noBreakHyphen/>
        <w:t>01</w:t>
        <w:noBreakHyphen/>
        <w:t>05</w:t>
        <w:noBreakHyphen/>
        <w:t>01).</w:t>
      </w:r>
    </w:p>
    <w:p>
      <w:pPr>
        <w:pStyle w:val="BodyText"/>
        <w:widowControl/>
        <w:numPr>
          <w:ilvl w:val="0"/>
          <w:numId w:val="2"/>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5 Jan 1931 – Devices sealed in evidence bags; labels applied (Exhibit numbers assigned).</w:t>
      </w:r>
    </w:p>
    <w:p>
      <w:pPr>
        <w:pStyle w:val="BodyText"/>
        <w:widowControl/>
        <w:numPr>
          <w:ilvl w:val="0"/>
          <w:numId w:val="2"/>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5 Jan 1931 – Evidence transferred to evidence transport container.</w:t>
      </w:r>
    </w:p>
    <w:p>
      <w:pPr>
        <w:pStyle w:val="BodyText"/>
        <w:widowControl/>
        <w:numPr>
          <w:ilvl w:val="0"/>
          <w:numId w:val="2"/>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5 Jan 1931 – Arrived at Chicago Investigations Division (CID) Evidence Room, 569 N Fifth St.</w:t>
      </w:r>
    </w:p>
    <w:p>
      <w:pPr>
        <w:pStyle w:val="BodyText"/>
        <w:widowControl/>
        <w:numPr>
          <w:ilvl w:val="0"/>
          <w:numId w:val="2"/>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5 Jan 1931 – Evidence logged in CID system (CID</w:t>
        <w:noBreakHyphen/>
        <w:t>OC</w:t>
        <w:noBreakHyphen/>
        <w:t>0001).</w:t>
      </w:r>
    </w:p>
    <w:p>
      <w:pPr>
        <w:pStyle w:val="BodyText"/>
        <w:widowControl/>
        <w:numPr>
          <w:ilvl w:val="0"/>
          <w:numId w:val="2"/>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2 Oct 1931 – Devices returned to owner; evidence disposition recorded (Return Log #1931</w:t>
        <w:noBreakHyphen/>
        <w:t>10</w:t>
        <w:noBreakHyphen/>
        <w:t>02</w:t>
        <w:noBreakHyphen/>
        <w:t>01).</w:t>
      </w:r>
    </w:p>
    <w:p>
      <w:pPr>
        <w:pStyle w:val="BodyText"/>
        <w:widowControl/>
        <w:pBdr>
          <w:top w:val="single" w:sz="2" w:space="1" w:color="4E4E4E"/>
          <w:left w:val="single" w:sz="2" w:space="1" w:color="4E4E4E"/>
          <w:bottom w:val="single" w:sz="2" w:space="1" w:color="4E4E4E"/>
          <w:right w:val="single" w:sz="2" w:space="1" w:color="4E4E4E"/>
        </w:pBdr>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All transfers were recorded and signed by the attending officer.</w:t>
      </w:r>
    </w:p>
    <w:p>
      <w:pPr>
        <w:pStyle w:val="HorizontalLine"/>
        <w:spacing w:before="0" w:after="0"/>
        <w:rPr>
          <w:sz w:val="20"/>
          <w:szCs w:val="20"/>
        </w:rPr>
      </w:pPr>
      <w:r>
        <w:rPr>
          <w:sz w:val="20"/>
          <w:szCs w:val="20"/>
        </w:rPr>
      </w:r>
    </w:p>
    <w:p>
      <w:pPr>
        <w:pStyle w:val="Heading2"/>
        <w:pBdr>
          <w:top w:val="single" w:sz="2" w:space="1" w:color="000000"/>
          <w:left w:val="single" w:sz="2" w:space="1" w:color="000000"/>
          <w:bottom w:val="single" w:sz="2" w:space="1" w:color="000000"/>
          <w:right w:val="single" w:sz="2" w:space="1" w:color="000000"/>
        </w:pBdr>
        <w:spacing w:lineRule="auto" w:line="319" w:before="0" w:after="60"/>
        <w:ind w:hanging="0" w:left="0" w:right="0"/>
        <w:rPr>
          <w:rFonts w:ascii="Times New Roman" w:hAnsi="Times New Roman" w:eastAsia="Times New Roman" w:cs="Times New Roman"/>
          <w:b/>
          <w:sz w:val="20"/>
          <w:szCs w:val="20"/>
        </w:rPr>
      </w:pPr>
      <w:r>
        <w:rPr>
          <w:rFonts w:eastAsia="Times New Roman" w:cs="Times New Roman" w:ascii="Times New Roman" w:hAnsi="Times New Roman"/>
          <w:b/>
          <w:sz w:val="20"/>
          <w:szCs w:val="20"/>
        </w:rPr>
        <w:t>4. On</w:t>
        <w:noBreakHyphen/>
        <w:t>Scene Triage &amp; Seizure</w:t>
      </w:r>
    </w:p>
    <w:tbl>
      <w:tblPr>
        <w:tblW w:w="9936" w:type="dxa"/>
        <w:jc w:val="left"/>
        <w:tblInd w:w="28" w:type="dxa"/>
        <w:tblLayout w:type="fixed"/>
        <w:tblCellMar>
          <w:top w:w="28" w:type="dxa"/>
          <w:left w:w="28" w:type="dxa"/>
          <w:bottom w:w="90" w:type="dxa"/>
          <w:right w:w="28" w:type="dxa"/>
        </w:tblCellMar>
      </w:tblPr>
      <w:tblGrid>
        <w:gridCol w:w="808"/>
        <w:gridCol w:w="3923"/>
        <w:gridCol w:w="2094"/>
        <w:gridCol w:w="3111"/>
      </w:tblGrid>
      <w:tr>
        <w:trPr>
          <w:tblHeader w:val="true"/>
        </w:trPr>
        <w:tc>
          <w:tcPr>
            <w:tcW w:w="808" w:type="dxa"/>
            <w:tcBorders>
              <w:top w:val="single" w:sz="2" w:space="0" w:color="ECECEC"/>
              <w:left w:val="single" w:sz="2" w:space="0" w:color="ECECEC"/>
              <w:bottom w:val="single" w:sz="2" w:space="0" w:color="ECECEC"/>
              <w:right w:val="single" w:sz="2" w:space="0" w:color="ECECEC"/>
            </w:tcBorders>
            <w:vAlign w:val="center"/>
          </w:tcPr>
          <w:p>
            <w:pPr>
              <w:pStyle w:val="TableHeading"/>
              <w:spacing w:before="0" w:after="0"/>
              <w:ind w:hanging="0" w:left="0" w:right="0"/>
              <w:jc w:val="left"/>
              <w:rPr>
                <w:b/>
                <w:bCs/>
              </w:rPr>
            </w:pPr>
            <w:r>
              <w:rPr>
                <w:b/>
                <w:bdr w:val="single" w:sz="2" w:space="1" w:color="000000"/>
              </w:rPr>
              <w:t>Time</w:t>
            </w:r>
          </w:p>
        </w:tc>
        <w:tc>
          <w:tcPr>
            <w:tcW w:w="3923" w:type="dxa"/>
            <w:tcBorders>
              <w:top w:val="single" w:sz="2" w:space="0" w:color="ECECEC"/>
              <w:left w:val="single" w:sz="2" w:space="0" w:color="ECECEC"/>
              <w:bottom w:val="single" w:sz="2" w:space="0" w:color="ECECEC"/>
              <w:right w:val="single" w:sz="2" w:space="0" w:color="ECECEC"/>
            </w:tcBorders>
            <w:vAlign w:val="center"/>
          </w:tcPr>
          <w:p>
            <w:pPr>
              <w:pStyle w:val="TableHeading"/>
              <w:spacing w:before="0" w:after="0"/>
              <w:ind w:hanging="0" w:left="0" w:right="0"/>
              <w:jc w:val="left"/>
              <w:rPr>
                <w:b/>
                <w:bCs/>
              </w:rPr>
            </w:pPr>
            <w:r>
              <w:rPr>
                <w:b/>
                <w:bdr w:val="single" w:sz="2" w:space="1" w:color="000000"/>
              </w:rPr>
              <w:t>Activity</w:t>
            </w:r>
          </w:p>
        </w:tc>
        <w:tc>
          <w:tcPr>
            <w:tcW w:w="2094" w:type="dxa"/>
            <w:tcBorders>
              <w:top w:val="single" w:sz="2" w:space="0" w:color="ECECEC"/>
              <w:left w:val="single" w:sz="2" w:space="0" w:color="ECECEC"/>
              <w:bottom w:val="single" w:sz="2" w:space="0" w:color="ECECEC"/>
              <w:right w:val="single" w:sz="2" w:space="0" w:color="ECECEC"/>
            </w:tcBorders>
            <w:vAlign w:val="center"/>
          </w:tcPr>
          <w:p>
            <w:pPr>
              <w:pStyle w:val="TableHeading"/>
              <w:spacing w:before="0" w:after="0"/>
              <w:ind w:hanging="0" w:left="0" w:right="0"/>
              <w:jc w:val="left"/>
              <w:rPr>
                <w:b/>
                <w:bCs/>
              </w:rPr>
            </w:pPr>
            <w:r>
              <w:rPr>
                <w:b/>
                <w:bdr w:val="single" w:sz="2" w:space="1" w:color="000000"/>
              </w:rPr>
              <w:t>Equipment</w:t>
            </w:r>
          </w:p>
        </w:tc>
        <w:tc>
          <w:tcPr>
            <w:tcW w:w="3111" w:type="dxa"/>
            <w:tcBorders>
              <w:top w:val="single" w:sz="2" w:space="0" w:color="ECECEC"/>
              <w:left w:val="single" w:sz="2" w:space="0" w:color="ECECEC"/>
              <w:bottom w:val="single" w:sz="2" w:space="0" w:color="ECECEC"/>
              <w:right w:val="single" w:sz="2" w:space="0" w:color="ECECEC"/>
            </w:tcBorders>
            <w:vAlign w:val="center"/>
          </w:tcPr>
          <w:p>
            <w:pPr>
              <w:pStyle w:val="TableHeading"/>
              <w:spacing w:before="0" w:after="0"/>
              <w:ind w:hanging="0" w:left="0" w:right="0"/>
              <w:jc w:val="left"/>
              <w:rPr>
                <w:b/>
                <w:bCs/>
              </w:rPr>
            </w:pPr>
            <w:r>
              <w:rPr>
                <w:b/>
                <w:bdr w:val="single" w:sz="2" w:space="1" w:color="000000"/>
              </w:rPr>
              <w:t>Notes</w:t>
            </w:r>
          </w:p>
        </w:tc>
      </w:tr>
      <w:tr>
        <w:trPr/>
        <w:tc>
          <w:tcPr>
            <w:tcW w:w="808"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09:40 hrs</w:t>
            </w:r>
          </w:p>
        </w:tc>
        <w:tc>
          <w:tcPr>
            <w:tcW w:w="3923"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Officer contacts DFE Holmes; location secured</w:t>
            </w:r>
          </w:p>
        </w:tc>
        <w:tc>
          <w:tcPr>
            <w:tcW w:w="209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w:t>
            </w:r>
          </w:p>
        </w:tc>
        <w:tc>
          <w:tcPr>
            <w:tcW w:w="3111"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Entry log signed.</w:t>
            </w:r>
          </w:p>
        </w:tc>
      </w:tr>
      <w:tr>
        <w:trPr/>
        <w:tc>
          <w:tcPr>
            <w:tcW w:w="808"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09:45 hrs</w:t>
            </w:r>
          </w:p>
        </w:tc>
        <w:tc>
          <w:tcPr>
            <w:tcW w:w="3923"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Seized front</w:t>
              <w:noBreakHyphen/>
              <w:t>room computer (running)</w:t>
            </w:r>
          </w:p>
        </w:tc>
        <w:tc>
          <w:tcPr>
            <w:tcW w:w="209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Computer “NotCompaq”</w:t>
            </w:r>
          </w:p>
        </w:tc>
        <w:tc>
          <w:tcPr>
            <w:tcW w:w="3111"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Time/date on monitor verified.</w:t>
            </w:r>
          </w:p>
        </w:tc>
      </w:tr>
      <w:tr>
        <w:trPr/>
        <w:tc>
          <w:tcPr>
            <w:tcW w:w="808"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09:50 hrs</w:t>
            </w:r>
          </w:p>
        </w:tc>
        <w:tc>
          <w:tcPr>
            <w:tcW w:w="3923"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Seized Night Owl DVR (no camera activity on display)</w:t>
            </w:r>
          </w:p>
        </w:tc>
        <w:tc>
          <w:tcPr>
            <w:tcW w:w="209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DVR</w:t>
              <w:noBreakHyphen/>
              <w:t>THD80B</w:t>
              <w:noBreakHyphen/>
              <w:t>82</w:t>
              <w:noBreakHyphen/>
              <w:t>HIK</w:t>
            </w:r>
          </w:p>
        </w:tc>
        <w:tc>
          <w:tcPr>
            <w:tcW w:w="3111"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Logged as Exhibit 9.</w:t>
            </w:r>
          </w:p>
        </w:tc>
      </w:tr>
      <w:tr>
        <w:trPr/>
        <w:tc>
          <w:tcPr>
            <w:tcW w:w="808"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13:49 hrs</w:t>
            </w:r>
          </w:p>
        </w:tc>
        <w:tc>
          <w:tcPr>
            <w:tcW w:w="3923"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Seized Compaq Presario II (under table)</w:t>
            </w:r>
          </w:p>
        </w:tc>
        <w:tc>
          <w:tcPr>
            <w:tcW w:w="209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Server “NotCompaq”</w:t>
            </w:r>
          </w:p>
        </w:tc>
        <w:tc>
          <w:tcPr>
            <w:tcW w:w="3111"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Plugged forensic storage drive.</w:t>
            </w:r>
          </w:p>
        </w:tc>
      </w:tr>
      <w:tr>
        <w:trPr/>
        <w:tc>
          <w:tcPr>
            <w:tcW w:w="808"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14:03 hrs</w:t>
            </w:r>
          </w:p>
        </w:tc>
        <w:tc>
          <w:tcPr>
            <w:tcW w:w="3923"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RAM capture performed (Belkasoft RAM Capture)</w:t>
            </w:r>
          </w:p>
        </w:tc>
        <w:tc>
          <w:tcPr>
            <w:tcW w:w="209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w:t>
            </w:r>
          </w:p>
        </w:tc>
        <w:tc>
          <w:tcPr>
            <w:tcW w:w="3111"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RAM image saved.</w:t>
            </w:r>
          </w:p>
        </w:tc>
      </w:tr>
      <w:tr>
        <w:trPr/>
        <w:tc>
          <w:tcPr>
            <w:tcW w:w="808"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14:20 hrs</w:t>
            </w:r>
          </w:p>
        </w:tc>
        <w:tc>
          <w:tcPr>
            <w:tcW w:w="3923"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Seized LGE LM</w:t>
              <w:noBreakHyphen/>
              <w:t>V600 phone</w:t>
            </w:r>
          </w:p>
        </w:tc>
        <w:tc>
          <w:tcPr>
            <w:tcW w:w="209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Phone “Als phone”</w:t>
            </w:r>
          </w:p>
        </w:tc>
        <w:tc>
          <w:tcPr>
            <w:tcW w:w="3111"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Set to airplane mode; logged as Exhibit 13.</w:t>
            </w:r>
          </w:p>
        </w:tc>
      </w:tr>
    </w:tbl>
    <w:p>
      <w:pPr>
        <w:pStyle w:val="BodyText"/>
        <w:widowControl/>
        <w:pBdr>
          <w:top w:val="single" w:sz="2" w:space="1" w:color="4E4E4E"/>
          <w:left w:val="single" w:sz="2" w:space="1" w:color="4E4E4E"/>
          <w:bottom w:val="single" w:sz="2" w:space="1" w:color="4E4E4E"/>
          <w:right w:val="single" w:sz="2" w:space="1" w:color="4E4E4E"/>
        </w:pBdr>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Seized items</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were placed in individual evidence bags with labels and sealed.</w:t>
      </w:r>
    </w:p>
    <w:p>
      <w:pPr>
        <w:pStyle w:val="HorizontalLine"/>
        <w:spacing w:before="0" w:after="0"/>
        <w:rPr>
          <w:sz w:val="20"/>
          <w:szCs w:val="20"/>
        </w:rPr>
      </w:pPr>
      <w:r>
        <w:rPr>
          <w:sz w:val="20"/>
          <w:szCs w:val="20"/>
        </w:rPr>
      </w:r>
    </w:p>
    <w:p>
      <w:pPr>
        <w:pStyle w:val="Heading2"/>
        <w:pBdr>
          <w:top w:val="single" w:sz="2" w:space="1" w:color="000000"/>
          <w:left w:val="single" w:sz="2" w:space="1" w:color="000000"/>
          <w:bottom w:val="single" w:sz="2" w:space="1" w:color="000000"/>
          <w:right w:val="single" w:sz="2" w:space="1" w:color="000000"/>
        </w:pBdr>
        <w:spacing w:lineRule="auto" w:line="319" w:before="0" w:after="60"/>
        <w:ind w:hanging="0" w:left="0" w:right="0"/>
        <w:rPr>
          <w:rFonts w:ascii="Times New Roman" w:hAnsi="Times New Roman" w:eastAsia="Times New Roman" w:cs="Times New Roman"/>
          <w:b/>
          <w:sz w:val="20"/>
          <w:szCs w:val="20"/>
        </w:rPr>
      </w:pPr>
      <w:r>
        <w:rPr>
          <w:rFonts w:eastAsia="Times New Roman" w:cs="Times New Roman" w:ascii="Times New Roman" w:hAnsi="Times New Roman"/>
          <w:b/>
          <w:sz w:val="20"/>
          <w:szCs w:val="20"/>
        </w:rPr>
        <w:t>5. Forensic Imaging &amp; Analysis</w:t>
      </w:r>
    </w:p>
    <w:p>
      <w:pPr>
        <w:pStyle w:val="Heading3"/>
        <w:pBdr>
          <w:top w:val="single" w:sz="2" w:space="1" w:color="000000"/>
          <w:left w:val="single" w:sz="2" w:space="1" w:color="000000"/>
          <w:bottom w:val="single" w:sz="2" w:space="1" w:color="000000"/>
          <w:right w:val="single" w:sz="2" w:space="1" w:color="000000"/>
        </w:pBdr>
        <w:spacing w:lineRule="auto" w:line="384" w:before="0" w:after="60"/>
        <w:ind w:hanging="0" w:left="0" w:right="0"/>
        <w:rPr>
          <w:rFonts w:ascii="Times New Roman" w:hAnsi="Times New Roman" w:eastAsia="Times New Roman" w:cs="Times New Roman"/>
          <w:b/>
          <w:sz w:val="20"/>
          <w:szCs w:val="20"/>
        </w:rPr>
      </w:pPr>
      <w:r>
        <w:rPr>
          <w:rFonts w:eastAsia="Times New Roman" w:cs="Times New Roman" w:ascii="Times New Roman" w:hAnsi="Times New Roman"/>
          <w:b/>
          <w:sz w:val="20"/>
          <w:szCs w:val="20"/>
        </w:rPr>
        <w:t>5.1 Night Owl DVR (Exhibit 9)</w:t>
      </w:r>
    </w:p>
    <w:p>
      <w:pPr>
        <w:pStyle w:val="BodyText"/>
        <w:widowControl/>
        <w:numPr>
          <w:ilvl w:val="0"/>
          <w:numId w:val="3"/>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Tool:</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Tableau Imager 20.3.0 + T356789iu write blocker</w:t>
      </w:r>
    </w:p>
    <w:p>
      <w:pPr>
        <w:pStyle w:val="BodyText"/>
        <w:widowControl/>
        <w:numPr>
          <w:ilvl w:val="0"/>
          <w:numId w:val="3"/>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Drive:</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Kingston 2383 (6 TB) – S/N 1234567889.0</w:t>
      </w:r>
    </w:p>
    <w:p>
      <w:pPr>
        <w:pStyle w:val="BodyText"/>
        <w:widowControl/>
        <w:numPr>
          <w:ilvl w:val="0"/>
          <w:numId w:val="3"/>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3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Image:</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w:t>
      </w:r>
      <w:r>
        <w:rPr>
          <w:rStyle w:val="SourceText"/>
          <w:rFonts w:ascii="ui-monospace;SFMono-Regular;Menlo;Monaco;Consolas;Liberation Mono;Courier New;monospace" w:hAnsi="ui-monospace;SFMono-Regular;Menlo;Monaco;Consolas;Liberation Mono;Courier New;monospace"/>
          <w:b/>
          <w:i w:val="false"/>
          <w:caps w:val="false"/>
          <w:smallCaps w:val="false"/>
          <w:color w:val="EB5757"/>
          <w:spacing w:val="0"/>
          <w:sz w:val="24"/>
          <w:bdr w:val="single" w:sz="2" w:space="2" w:color="EB5757"/>
          <w:shd w:fill="ECECEC" w:val="clear"/>
        </w:rPr>
        <w:t>Exhibit9_DVR.E01</w:t>
      </w:r>
    </w:p>
    <w:p>
      <w:pPr>
        <w:pStyle w:val="BodyText"/>
        <w:widowControl/>
        <w:numPr>
          <w:ilvl w:val="0"/>
          <w:numId w:val="3"/>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3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Hash:</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MD5 = </w:t>
      </w:r>
      <w:r>
        <w:rPr>
          <w:rStyle w:val="SourceText"/>
          <w:rFonts w:ascii="ui-monospace;SFMono-Regular;Menlo;Monaco;Consolas;Liberation Mono;Courier New;monospace" w:hAnsi="ui-monospace;SFMono-Regular;Menlo;Monaco;Consolas;Liberation Mono;Courier New;monospace"/>
          <w:b/>
          <w:i w:val="false"/>
          <w:caps w:val="false"/>
          <w:smallCaps w:val="false"/>
          <w:color w:val="EB5757"/>
          <w:spacing w:val="0"/>
          <w:sz w:val="24"/>
          <w:bdr w:val="single" w:sz="2" w:space="2" w:color="EB5757"/>
          <w:shd w:fill="ECECEC" w:val="clear"/>
        </w:rPr>
        <w:t>dvr1234hash</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(verified)</w:t>
      </w:r>
    </w:p>
    <w:p>
      <w:pPr>
        <w:pStyle w:val="BodyText"/>
        <w:widowControl/>
        <w:numPr>
          <w:ilvl w:val="0"/>
          <w:numId w:val="3"/>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Processing:</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DVR Examiner (v1.2.3)</w:t>
      </w:r>
    </w:p>
    <w:p>
      <w:pPr>
        <w:pStyle w:val="BodyText"/>
        <w:widowControl/>
        <w:numPr>
          <w:ilvl w:val="0"/>
          <w:numId w:val="3"/>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Findings:</w:t>
      </w:r>
    </w:p>
    <w:p>
      <w:pPr>
        <w:pStyle w:val="BodyText"/>
        <w:widowControl/>
        <w:numPr>
          <w:ilvl w:val="1"/>
          <w:numId w:val="3"/>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Video clips dated 22 May 1931 – 28 July 1931.</w:t>
      </w:r>
    </w:p>
    <w:p>
      <w:pPr>
        <w:pStyle w:val="BodyText"/>
        <w:widowControl/>
        <w:numPr>
          <w:ilvl w:val="1"/>
          <w:numId w:val="3"/>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Channels 1–3 active; channels 4–8 no signal.</w:t>
      </w:r>
    </w:p>
    <w:p>
      <w:pPr>
        <w:pStyle w:val="BodyText"/>
        <w:widowControl/>
        <w:numPr>
          <w:ilvl w:val="1"/>
          <w:numId w:val="3"/>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No hidden or encrypted data identified.</w:t>
      </w:r>
    </w:p>
    <w:p>
      <w:pPr>
        <w:pStyle w:val="Heading3"/>
        <w:pBdr>
          <w:top w:val="single" w:sz="2" w:space="1" w:color="000000"/>
          <w:left w:val="single" w:sz="2" w:space="1" w:color="000000"/>
          <w:bottom w:val="single" w:sz="2" w:space="1" w:color="000000"/>
          <w:right w:val="single" w:sz="2" w:space="1" w:color="000000"/>
        </w:pBdr>
        <w:spacing w:lineRule="auto" w:line="384" w:before="0" w:after="60"/>
        <w:ind w:hanging="0" w:left="0" w:right="0"/>
        <w:rPr>
          <w:rFonts w:ascii="Times New Roman" w:hAnsi="Times New Roman" w:eastAsia="Times New Roman" w:cs="Times New Roman"/>
          <w:b/>
          <w:sz w:val="20"/>
          <w:szCs w:val="20"/>
        </w:rPr>
      </w:pPr>
      <w:r>
        <w:rPr>
          <w:rFonts w:eastAsia="Times New Roman" w:cs="Times New Roman" w:ascii="Times New Roman" w:hAnsi="Times New Roman"/>
          <w:b/>
          <w:sz w:val="20"/>
          <w:szCs w:val="20"/>
        </w:rPr>
        <w:t>5.2 LGE LM</w:t>
        <w:noBreakHyphen/>
        <w:t>V600 Phone (Exhibit 13)</w:t>
      </w:r>
    </w:p>
    <w:p>
      <w:pPr>
        <w:pStyle w:val="BodyText"/>
        <w:widowControl/>
        <w:numPr>
          <w:ilvl w:val="0"/>
          <w:numId w:val="4"/>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Tool:</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Magnet Forensics (Android Image Extraction)</w:t>
      </w:r>
    </w:p>
    <w:p>
      <w:pPr>
        <w:pStyle w:val="BodyText"/>
        <w:widowControl/>
        <w:numPr>
          <w:ilvl w:val="0"/>
          <w:numId w:val="4"/>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3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Image:</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w:t>
      </w:r>
      <w:r>
        <w:rPr>
          <w:rStyle w:val="SourceText"/>
          <w:rFonts w:ascii="ui-monospace;SFMono-Regular;Menlo;Monaco;Consolas;Liberation Mono;Courier New;monospace" w:hAnsi="ui-monospace;SFMono-Regular;Menlo;Monaco;Consolas;Liberation Mono;Courier New;monospace"/>
          <w:b/>
          <w:i w:val="false"/>
          <w:caps w:val="false"/>
          <w:smallCaps w:val="false"/>
          <w:color w:val="EB5757"/>
          <w:spacing w:val="0"/>
          <w:sz w:val="24"/>
          <w:bdr w:val="single" w:sz="2" w:space="2" w:color="EB5757"/>
          <w:shd w:fill="ECECEC" w:val="clear"/>
        </w:rPr>
        <w:t>Exhibit13_Phone.E01</w:t>
      </w:r>
    </w:p>
    <w:p>
      <w:pPr>
        <w:pStyle w:val="BodyText"/>
        <w:widowControl/>
        <w:numPr>
          <w:ilvl w:val="0"/>
          <w:numId w:val="4"/>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3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Hash:</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MD5 = </w:t>
      </w:r>
      <w:r>
        <w:rPr>
          <w:rStyle w:val="SourceText"/>
          <w:rFonts w:ascii="ui-monospace;SFMono-Regular;Menlo;Monaco;Consolas;Liberation Mono;Courier New;monospace" w:hAnsi="ui-monospace;SFMono-Regular;Menlo;Monaco;Consolas;Liberation Mono;Courier New;monospace"/>
          <w:b/>
          <w:i w:val="false"/>
          <w:caps w:val="false"/>
          <w:smallCaps w:val="false"/>
          <w:color w:val="EB5757"/>
          <w:spacing w:val="0"/>
          <w:sz w:val="24"/>
          <w:bdr w:val="single" w:sz="2" w:space="2" w:color="EB5757"/>
          <w:shd w:fill="ECECEC" w:val="clear"/>
        </w:rPr>
        <w:t>phone1234hash</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(verified)</w:t>
      </w:r>
    </w:p>
    <w:p>
      <w:pPr>
        <w:pStyle w:val="BodyText"/>
        <w:widowControl/>
        <w:numPr>
          <w:ilvl w:val="0"/>
          <w:numId w:val="4"/>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Processing:</w:t>
      </w:r>
    </w:p>
    <w:p>
      <w:pPr>
        <w:pStyle w:val="BodyText"/>
        <w:widowControl/>
        <w:numPr>
          <w:ilvl w:val="1"/>
          <w:numId w:val="4"/>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MMS messages (176 total) – AlCAPONE vs. James (client), vs. accountant.</w:t>
      </w:r>
    </w:p>
    <w:p>
      <w:pPr>
        <w:pStyle w:val="BodyText"/>
        <w:widowControl/>
        <w:numPr>
          <w:ilvl w:val="1"/>
          <w:numId w:val="4"/>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30" w:right="0"/>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Email accounts: </w:t>
      </w:r>
      <w:r>
        <w:rPr>
          <w:rStyle w:val="SourceText"/>
          <w:rFonts w:ascii="ui-monospace;SFMono-Regular;Menlo;Monaco;Consolas;Liberation Mono;Courier New;monospace" w:hAnsi="ui-monospace;SFMono-Regular;Menlo;Monaco;Consolas;Liberation Mono;Courier New;monospace"/>
          <w:b/>
          <w:i w:val="false"/>
          <w:caps w:val="false"/>
          <w:smallCaps w:val="false"/>
          <w:color w:val="EB5757"/>
          <w:spacing w:val="0"/>
          <w:sz w:val="24"/>
          <w:bdr w:val="single" w:sz="2" w:space="2" w:color="EB5757"/>
          <w:shd w:fill="ECECEC" w:val="clear"/>
        </w:rPr>
        <w:t>AlCOPONE@gmail.com</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(Password =</w:t>
      </w:r>
      <w:r>
        <w:rPr>
          <w:rStyle w:val="SourceText"/>
          <w:rFonts w:ascii="ui-monospace;SFMono-Regular;Menlo;Monaco;Consolas;Liberation Mono;Courier New;monospace" w:hAnsi="ui-monospace;SFMono-Regular;Menlo;Monaco;Consolas;Liberation Mono;Courier New;monospace"/>
          <w:b/>
          <w:i w:val="false"/>
          <w:caps w:val="false"/>
          <w:smallCaps w:val="false"/>
          <w:color w:val="EB5757"/>
          <w:spacing w:val="0"/>
          <w:sz w:val="24"/>
          <w:bdr w:val="single" w:sz="2" w:space="2" w:color="EB5757"/>
          <w:shd w:fill="ECECEC" w:val="clear"/>
        </w:rPr>
        <w:t>Password1234</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w:t>
      </w:r>
    </w:p>
    <w:p>
      <w:pPr>
        <w:pStyle w:val="BodyText"/>
        <w:widowControl/>
        <w:numPr>
          <w:ilvl w:val="1"/>
          <w:numId w:val="4"/>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PIN: 193104 (extracted from system data).</w:t>
      </w:r>
    </w:p>
    <w:p>
      <w:pPr>
        <w:pStyle w:val="BodyText"/>
        <w:widowControl/>
        <w:numPr>
          <w:ilvl w:val="1"/>
          <w:numId w:val="4"/>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No evidence of illicit data deletion.</w:t>
      </w:r>
    </w:p>
    <w:p>
      <w:pPr>
        <w:pStyle w:val="Heading3"/>
        <w:pBdr>
          <w:top w:val="single" w:sz="2" w:space="1" w:color="000000"/>
          <w:left w:val="single" w:sz="2" w:space="1" w:color="000000"/>
          <w:bottom w:val="single" w:sz="2" w:space="1" w:color="000000"/>
          <w:right w:val="single" w:sz="2" w:space="1" w:color="000000"/>
        </w:pBdr>
        <w:spacing w:lineRule="auto" w:line="384" w:before="0" w:after="60"/>
        <w:ind w:hanging="0" w:left="0" w:right="0"/>
        <w:rPr>
          <w:rFonts w:ascii="Times New Roman" w:hAnsi="Times New Roman" w:eastAsia="Times New Roman" w:cs="Times New Roman"/>
          <w:b/>
          <w:sz w:val="20"/>
          <w:szCs w:val="20"/>
        </w:rPr>
      </w:pPr>
      <w:r>
        <w:rPr>
          <w:rFonts w:eastAsia="Times New Roman" w:cs="Times New Roman" w:ascii="Times New Roman" w:hAnsi="Times New Roman"/>
          <w:b/>
          <w:sz w:val="20"/>
          <w:szCs w:val="20"/>
        </w:rPr>
        <w:t>5.3 Compaq Presario II (Exhibit 15)</w:t>
      </w:r>
    </w:p>
    <w:p>
      <w:pPr>
        <w:pStyle w:val="BodyText"/>
        <w:widowControl/>
        <w:numPr>
          <w:ilvl w:val="0"/>
          <w:numId w:val="5"/>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Tool:</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Magnet Forensics + Arsenal Image Mounter + Kape (RAM extraction)</w:t>
      </w:r>
    </w:p>
    <w:p>
      <w:pPr>
        <w:pStyle w:val="BodyText"/>
        <w:widowControl/>
        <w:numPr>
          <w:ilvl w:val="0"/>
          <w:numId w:val="5"/>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Drive:</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123 GB SATA – S/N 1234567889.0</w:t>
      </w:r>
    </w:p>
    <w:p>
      <w:pPr>
        <w:pStyle w:val="BodyText"/>
        <w:widowControl/>
        <w:numPr>
          <w:ilvl w:val="0"/>
          <w:numId w:val="5"/>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3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Image:</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w:t>
      </w:r>
      <w:r>
        <w:rPr>
          <w:rStyle w:val="SourceText"/>
          <w:rFonts w:ascii="ui-monospace;SFMono-Regular;Menlo;Monaco;Consolas;Liberation Mono;Courier New;monospace" w:hAnsi="ui-monospace;SFMono-Regular;Menlo;Monaco;Consolas;Liberation Mono;Courier New;monospace"/>
          <w:b/>
          <w:i w:val="false"/>
          <w:caps w:val="false"/>
          <w:smallCaps w:val="false"/>
          <w:color w:val="EB5757"/>
          <w:spacing w:val="0"/>
          <w:sz w:val="24"/>
          <w:bdr w:val="single" w:sz="2" w:space="2" w:color="EB5757"/>
          <w:shd w:fill="ECECEC" w:val="clear"/>
        </w:rPr>
        <w:t>Exhibit15_Server.E01</w:t>
      </w:r>
    </w:p>
    <w:p>
      <w:pPr>
        <w:pStyle w:val="BodyText"/>
        <w:widowControl/>
        <w:numPr>
          <w:ilvl w:val="0"/>
          <w:numId w:val="5"/>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3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Hash:</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MD5 = </w:t>
      </w:r>
      <w:r>
        <w:rPr>
          <w:rStyle w:val="SourceText"/>
          <w:rFonts w:ascii="ui-monospace;SFMono-Regular;Menlo;Monaco;Consolas;Liberation Mono;Courier New;monospace" w:hAnsi="ui-monospace;SFMono-Regular;Menlo;Monaco;Consolas;Liberation Mono;Courier New;monospace"/>
          <w:b/>
          <w:i w:val="false"/>
          <w:caps w:val="false"/>
          <w:smallCaps w:val="false"/>
          <w:color w:val="EB5757"/>
          <w:spacing w:val="0"/>
          <w:sz w:val="24"/>
          <w:bdr w:val="single" w:sz="2" w:space="2" w:color="EB5757"/>
          <w:shd w:fill="ECECEC" w:val="clear"/>
        </w:rPr>
        <w:t>adminserverhash</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(verified)</w:t>
      </w:r>
    </w:p>
    <w:p>
      <w:pPr>
        <w:pStyle w:val="BodyText"/>
        <w:widowControl/>
        <w:numPr>
          <w:ilvl w:val="0"/>
          <w:numId w:val="5"/>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Processing:</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Arsenal Image Mounter 3.9.223; memdump; Magnet Encrypted Disk Detection; Kape.</w:t>
      </w:r>
    </w:p>
    <w:p>
      <w:pPr>
        <w:pStyle w:val="BodyText"/>
        <w:widowControl/>
        <w:numPr>
          <w:ilvl w:val="0"/>
          <w:numId w:val="5"/>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Findings:</w:t>
      </w:r>
    </w:p>
    <w:p>
      <w:pPr>
        <w:pStyle w:val="BodyText"/>
        <w:widowControl/>
        <w:numPr>
          <w:ilvl w:val="1"/>
          <w:numId w:val="5"/>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30" w:right="0"/>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Active user account: </w:t>
      </w:r>
      <w:r>
        <w:rPr>
          <w:rStyle w:val="SourceText"/>
          <w:rFonts w:ascii="ui-monospace;SFMono-Regular;Menlo;Monaco;Consolas;Liberation Mono;Courier New;monospace" w:hAnsi="ui-monospace;SFMono-Regular;Menlo;Monaco;Consolas;Liberation Mono;Courier New;monospace"/>
          <w:b/>
          <w:i w:val="false"/>
          <w:caps w:val="false"/>
          <w:smallCaps w:val="false"/>
          <w:color w:val="EB5757"/>
          <w:spacing w:val="0"/>
          <w:sz w:val="24"/>
          <w:bdr w:val="single" w:sz="2" w:space="2" w:color="EB5757"/>
          <w:shd w:fill="ECECEC" w:val="clear"/>
        </w:rPr>
        <w:t>administrator</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 </w:t>
      </w:r>
      <w:r>
        <w:rPr>
          <w:rStyle w:val="SourceText"/>
          <w:rFonts w:ascii="ui-monospace;SFMono-Regular;Menlo;Monaco;Consolas;Liberation Mono;Courier New;monospace" w:hAnsi="ui-monospace;SFMono-Regular;Menlo;Monaco;Consolas;Liberation Mono;Courier New;monospace"/>
          <w:b/>
          <w:i w:val="false"/>
          <w:caps w:val="false"/>
          <w:smallCaps w:val="false"/>
          <w:color w:val="EB5757"/>
          <w:spacing w:val="0"/>
          <w:sz w:val="24"/>
          <w:bdr w:val="single" w:sz="2" w:space="2" w:color="EB5757"/>
          <w:shd w:fill="ECECEC" w:val="clear"/>
        </w:rPr>
        <w:t>password1234</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w:t>
      </w:r>
    </w:p>
    <w:p>
      <w:pPr>
        <w:pStyle w:val="BodyText"/>
        <w:widowControl/>
        <w:numPr>
          <w:ilvl w:val="1"/>
          <w:numId w:val="5"/>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30" w:right="0"/>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Email account: </w:t>
      </w:r>
      <w:r>
        <w:rPr>
          <w:rStyle w:val="SourceText"/>
          <w:rFonts w:ascii="ui-monospace;SFMono-Regular;Menlo;Monaco;Consolas;Liberation Mono;Courier New;monospace" w:hAnsi="ui-monospace;SFMono-Regular;Menlo;Monaco;Consolas;Liberation Mono;Courier New;monospace"/>
          <w:b/>
          <w:i w:val="false"/>
          <w:caps w:val="false"/>
          <w:smallCaps w:val="false"/>
          <w:color w:val="EB5757"/>
          <w:spacing w:val="0"/>
          <w:sz w:val="24"/>
          <w:bdr w:val="single" w:sz="2" w:space="2" w:color="EB5757"/>
          <w:shd w:fill="ECECEC" w:val="clear"/>
        </w:rPr>
        <w:t>AlCOPONE@gmail.com</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 </w:t>
      </w:r>
      <w:r>
        <w:rPr>
          <w:rStyle w:val="SourceText"/>
          <w:rFonts w:ascii="ui-monospace;SFMono-Regular;Menlo;Monaco;Consolas;Liberation Mono;Courier New;monospace" w:hAnsi="ui-monospace;SFMono-Regular;Menlo;Monaco;Consolas;Liberation Mono;Courier New;monospace"/>
          <w:b/>
          <w:i w:val="false"/>
          <w:caps w:val="false"/>
          <w:smallCaps w:val="false"/>
          <w:color w:val="EB5757"/>
          <w:spacing w:val="0"/>
          <w:sz w:val="24"/>
          <w:bdr w:val="single" w:sz="2" w:space="2" w:color="EB5757"/>
          <w:shd w:fill="ECECEC" w:val="clear"/>
        </w:rPr>
        <w:t>Password1234</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w:t>
      </w:r>
    </w:p>
    <w:p>
      <w:pPr>
        <w:pStyle w:val="BodyText"/>
        <w:widowControl/>
        <w:numPr>
          <w:ilvl w:val="1"/>
          <w:numId w:val="5"/>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Installed applications: Quicken, TurboTax.</w:t>
      </w:r>
    </w:p>
    <w:p>
      <w:pPr>
        <w:pStyle w:val="BodyText"/>
        <w:widowControl/>
        <w:numPr>
          <w:ilvl w:val="1"/>
          <w:numId w:val="5"/>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No evidence of tax</w:t>
        <w:noBreakHyphen/>
        <w:t>related activity beyond standard accounting software use.</w:t>
      </w:r>
    </w:p>
    <w:p>
      <w:pPr>
        <w:pStyle w:val="Heading3"/>
        <w:pBdr>
          <w:top w:val="single" w:sz="2" w:space="1" w:color="000000"/>
          <w:left w:val="single" w:sz="2" w:space="1" w:color="000000"/>
          <w:bottom w:val="single" w:sz="2" w:space="1" w:color="000000"/>
          <w:right w:val="single" w:sz="2" w:space="1" w:color="000000"/>
        </w:pBdr>
        <w:spacing w:lineRule="auto" w:line="384" w:before="0" w:after="60"/>
        <w:ind w:hanging="0" w:left="0" w:right="0"/>
        <w:rPr>
          <w:rFonts w:ascii="Times New Roman" w:hAnsi="Times New Roman" w:eastAsia="Times New Roman" w:cs="Times New Roman"/>
          <w:b/>
          <w:sz w:val="20"/>
          <w:szCs w:val="20"/>
        </w:rPr>
      </w:pPr>
      <w:r>
        <w:rPr>
          <w:rFonts w:eastAsia="Times New Roman" w:cs="Times New Roman" w:ascii="Times New Roman" w:hAnsi="Times New Roman"/>
          <w:b/>
          <w:sz w:val="20"/>
          <w:szCs w:val="20"/>
        </w:rPr>
        <w:t>5.4 Buick Encore (Exhibit 12)</w:t>
      </w:r>
    </w:p>
    <w:p>
      <w:pPr>
        <w:pStyle w:val="BodyText"/>
        <w:widowControl/>
        <w:numPr>
          <w:ilvl w:val="0"/>
          <w:numId w:val="6"/>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Tool:</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Tableau Imager + write blocker</w:t>
      </w:r>
    </w:p>
    <w:p>
      <w:pPr>
        <w:pStyle w:val="BodyText"/>
        <w:widowControl/>
        <w:numPr>
          <w:ilvl w:val="0"/>
          <w:numId w:val="6"/>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Drive:</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30 GB – OnStar Gen 10</w:t>
      </w:r>
    </w:p>
    <w:p>
      <w:pPr>
        <w:pStyle w:val="BodyText"/>
        <w:widowControl/>
        <w:numPr>
          <w:ilvl w:val="0"/>
          <w:numId w:val="6"/>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3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Image:</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w:t>
      </w:r>
      <w:r>
        <w:rPr>
          <w:rStyle w:val="SourceText"/>
          <w:rFonts w:ascii="ui-monospace;SFMono-Regular;Menlo;Monaco;Consolas;Liberation Mono;Courier New;monospace" w:hAnsi="ui-monospace;SFMono-Regular;Menlo;Monaco;Consolas;Liberation Mono;Courier New;monospace"/>
          <w:b/>
          <w:i w:val="false"/>
          <w:caps w:val="false"/>
          <w:smallCaps w:val="false"/>
          <w:color w:val="EB5757"/>
          <w:spacing w:val="0"/>
          <w:sz w:val="24"/>
          <w:bdr w:val="single" w:sz="2" w:space="2" w:color="EB5757"/>
          <w:shd w:fill="ECECEC" w:val="clear"/>
        </w:rPr>
        <w:t>Exhibit12_Vehicle.E01</w:t>
      </w:r>
    </w:p>
    <w:p>
      <w:pPr>
        <w:pStyle w:val="BodyText"/>
        <w:widowControl/>
        <w:numPr>
          <w:ilvl w:val="0"/>
          <w:numId w:val="6"/>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3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Hash:</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MD5 = </w:t>
      </w:r>
      <w:r>
        <w:rPr>
          <w:rStyle w:val="SourceText"/>
          <w:rFonts w:ascii="ui-monospace;SFMono-Regular;Menlo;Monaco;Consolas;Liberation Mono;Courier New;monospace" w:hAnsi="ui-monospace;SFMono-Regular;Menlo;Monaco;Consolas;Liberation Mono;Courier New;monospace"/>
          <w:b/>
          <w:i w:val="false"/>
          <w:caps w:val="false"/>
          <w:smallCaps w:val="false"/>
          <w:color w:val="EB5757"/>
          <w:spacing w:val="0"/>
          <w:sz w:val="24"/>
          <w:bdr w:val="single" w:sz="2" w:space="2" w:color="EB5757"/>
          <w:shd w:fill="ECECEC" w:val="clear"/>
        </w:rPr>
        <w:t>vehiclehash</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(verified)</w:t>
      </w:r>
    </w:p>
    <w:p>
      <w:pPr>
        <w:pStyle w:val="BodyText"/>
        <w:widowControl/>
        <w:numPr>
          <w:ilvl w:val="0"/>
          <w:numId w:val="6"/>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Processing:</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Magnet Encrypted Disk Detection (no encryption).</w:t>
      </w:r>
    </w:p>
    <w:p>
      <w:pPr>
        <w:pStyle w:val="BodyText"/>
        <w:widowControl/>
        <w:numPr>
          <w:ilvl w:val="0"/>
          <w:numId w:val="6"/>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Findings:</w:t>
      </w:r>
    </w:p>
    <w:p>
      <w:pPr>
        <w:pStyle w:val="BodyText"/>
        <w:widowControl/>
        <w:numPr>
          <w:ilvl w:val="1"/>
          <w:numId w:val="6"/>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30" w:right="0"/>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Car</w:t>
        <w:noBreakHyphen/>
        <w:t xml:space="preserve">Play synced to </w:t>
      </w:r>
      <w:r>
        <w:rPr>
          <w:rStyle w:val="SourceText"/>
          <w:rFonts w:ascii="ui-monospace;SFMono-Regular;Menlo;Monaco;Consolas;Liberation Mono;Courier New;monospace" w:hAnsi="ui-monospace;SFMono-Regular;Menlo;Monaco;Consolas;Liberation Mono;Courier New;monospace"/>
          <w:b/>
          <w:i w:val="false"/>
          <w:caps w:val="false"/>
          <w:smallCaps w:val="false"/>
          <w:color w:val="EB5757"/>
          <w:spacing w:val="0"/>
          <w:sz w:val="24"/>
          <w:bdr w:val="single" w:sz="2" w:space="2" w:color="EB5757"/>
          <w:shd w:fill="ECECEC" w:val="clear"/>
        </w:rPr>
        <w:t>AlCOPONE@gmail.com</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w:t>
      </w:r>
    </w:p>
    <w:p>
      <w:pPr>
        <w:pStyle w:val="BodyText"/>
        <w:widowControl/>
        <w:numPr>
          <w:ilvl w:val="1"/>
          <w:numId w:val="6"/>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Owner registration: Al Capone.</w:t>
      </w:r>
    </w:p>
    <w:p>
      <w:pPr>
        <w:pStyle w:val="BodyText"/>
        <w:widowControl/>
        <w:numPr>
          <w:ilvl w:val="1"/>
          <w:numId w:val="6"/>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No evidence of tampered or hidden data.</w:t>
      </w:r>
    </w:p>
    <w:p>
      <w:pPr>
        <w:pStyle w:val="Heading3"/>
        <w:pBdr>
          <w:top w:val="single" w:sz="2" w:space="1" w:color="000000"/>
          <w:left w:val="single" w:sz="2" w:space="1" w:color="000000"/>
          <w:bottom w:val="single" w:sz="2" w:space="1" w:color="000000"/>
          <w:right w:val="single" w:sz="2" w:space="1" w:color="000000"/>
        </w:pBdr>
        <w:spacing w:lineRule="auto" w:line="384" w:before="0" w:after="60"/>
        <w:ind w:hanging="0" w:left="0" w:right="0"/>
        <w:rPr>
          <w:rFonts w:ascii="Times New Roman" w:hAnsi="Times New Roman" w:eastAsia="Times New Roman" w:cs="Times New Roman"/>
          <w:b/>
          <w:sz w:val="20"/>
          <w:szCs w:val="20"/>
        </w:rPr>
      </w:pPr>
      <w:r>
        <w:rPr>
          <w:rFonts w:eastAsia="Times New Roman" w:cs="Times New Roman" w:ascii="Times New Roman" w:hAnsi="Times New Roman"/>
          <w:b/>
          <w:sz w:val="20"/>
          <w:szCs w:val="20"/>
        </w:rPr>
        <w:t>5.5 Eckotec USB Drive (Exhibit 14)</w:t>
      </w:r>
    </w:p>
    <w:p>
      <w:pPr>
        <w:pStyle w:val="BodyText"/>
        <w:widowControl/>
        <w:numPr>
          <w:ilvl w:val="0"/>
          <w:numId w:val="7"/>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Tool:</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Manual analysis (DFE Holmes)</w:t>
      </w:r>
    </w:p>
    <w:p>
      <w:pPr>
        <w:pStyle w:val="BodyText"/>
        <w:widowControl/>
        <w:numPr>
          <w:ilvl w:val="0"/>
          <w:numId w:val="7"/>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Result:</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Drive empty; no relevant files.</w:t>
      </w:r>
    </w:p>
    <w:p>
      <w:pPr>
        <w:pStyle w:val="Heading3"/>
        <w:pBdr>
          <w:top w:val="single" w:sz="2" w:space="1" w:color="000000"/>
          <w:left w:val="single" w:sz="2" w:space="1" w:color="000000"/>
          <w:bottom w:val="single" w:sz="2" w:space="1" w:color="000000"/>
          <w:right w:val="single" w:sz="2" w:space="1" w:color="000000"/>
        </w:pBdr>
        <w:spacing w:lineRule="auto" w:line="384" w:before="0" w:after="60"/>
        <w:ind w:hanging="0" w:left="0" w:right="0"/>
        <w:rPr>
          <w:rFonts w:ascii="Times New Roman" w:hAnsi="Times New Roman" w:eastAsia="Times New Roman" w:cs="Times New Roman"/>
          <w:b/>
          <w:sz w:val="20"/>
          <w:szCs w:val="20"/>
        </w:rPr>
      </w:pPr>
      <w:r>
        <w:rPr>
          <w:rFonts w:eastAsia="Times New Roman" w:cs="Times New Roman" w:ascii="Times New Roman" w:hAnsi="Times New Roman"/>
          <w:b/>
          <w:sz w:val="20"/>
          <w:szCs w:val="20"/>
        </w:rPr>
        <w:t>5.6 Books1 USB Drive (Exhibit 69)</w:t>
      </w:r>
    </w:p>
    <w:p>
      <w:pPr>
        <w:pStyle w:val="BodyText"/>
        <w:widowControl/>
        <w:numPr>
          <w:ilvl w:val="0"/>
          <w:numId w:val="8"/>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Tool:</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Manual analysis (DFE Holmes)</w:t>
      </w:r>
    </w:p>
    <w:p>
      <w:pPr>
        <w:pStyle w:val="BodyText"/>
        <w:widowControl/>
        <w:numPr>
          <w:ilvl w:val="0"/>
          <w:numId w:val="8"/>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Result:</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No relevant data found.</w:t>
      </w:r>
    </w:p>
    <w:p>
      <w:pPr>
        <w:pStyle w:val="HorizontalLine"/>
        <w:spacing w:before="0" w:after="0"/>
        <w:rPr>
          <w:sz w:val="20"/>
          <w:szCs w:val="20"/>
        </w:rPr>
      </w:pPr>
      <w:r>
        <w:rPr>
          <w:sz w:val="20"/>
          <w:szCs w:val="20"/>
        </w:rPr>
      </w:r>
    </w:p>
    <w:p>
      <w:pPr>
        <w:pStyle w:val="Heading2"/>
        <w:pBdr>
          <w:top w:val="single" w:sz="2" w:space="1" w:color="000000"/>
          <w:left w:val="single" w:sz="2" w:space="1" w:color="000000"/>
          <w:bottom w:val="single" w:sz="2" w:space="1" w:color="000000"/>
          <w:right w:val="single" w:sz="2" w:space="1" w:color="000000"/>
        </w:pBdr>
        <w:spacing w:lineRule="auto" w:line="319" w:before="0" w:after="60"/>
        <w:ind w:hanging="0" w:left="0" w:right="0"/>
        <w:rPr>
          <w:rFonts w:ascii="Times New Roman" w:hAnsi="Times New Roman" w:eastAsia="Times New Roman" w:cs="Times New Roman"/>
          <w:b/>
          <w:sz w:val="20"/>
          <w:szCs w:val="20"/>
        </w:rPr>
      </w:pPr>
      <w:r>
        <w:rPr>
          <w:rFonts w:eastAsia="Times New Roman" w:cs="Times New Roman" w:ascii="Times New Roman" w:hAnsi="Times New Roman"/>
          <w:b/>
          <w:sz w:val="20"/>
          <w:szCs w:val="20"/>
        </w:rPr>
        <w:t>6. Summary of Findings</w:t>
      </w:r>
    </w:p>
    <w:tbl>
      <w:tblPr>
        <w:tblW w:w="9936" w:type="dxa"/>
        <w:jc w:val="left"/>
        <w:tblInd w:w="28" w:type="dxa"/>
        <w:tblLayout w:type="fixed"/>
        <w:tblCellMar>
          <w:top w:w="28" w:type="dxa"/>
          <w:left w:w="28" w:type="dxa"/>
          <w:bottom w:w="90" w:type="dxa"/>
          <w:right w:w="28" w:type="dxa"/>
        </w:tblCellMar>
      </w:tblPr>
      <w:tblGrid>
        <w:gridCol w:w="754"/>
        <w:gridCol w:w="3850"/>
        <w:gridCol w:w="5332"/>
      </w:tblGrid>
      <w:tr>
        <w:trPr>
          <w:tblHeader w:val="true"/>
        </w:trPr>
        <w:tc>
          <w:tcPr>
            <w:tcW w:w="754" w:type="dxa"/>
            <w:tcBorders>
              <w:top w:val="single" w:sz="2" w:space="0" w:color="ECECEC"/>
              <w:left w:val="single" w:sz="2" w:space="0" w:color="ECECEC"/>
              <w:bottom w:val="single" w:sz="2" w:space="0" w:color="ECECEC"/>
              <w:right w:val="single" w:sz="2" w:space="0" w:color="ECECEC"/>
            </w:tcBorders>
            <w:vAlign w:val="center"/>
          </w:tcPr>
          <w:p>
            <w:pPr>
              <w:pStyle w:val="TableHeading"/>
              <w:spacing w:before="0" w:after="0"/>
              <w:ind w:hanging="0" w:left="0" w:right="0"/>
              <w:jc w:val="left"/>
              <w:rPr>
                <w:b/>
                <w:bCs/>
              </w:rPr>
            </w:pPr>
            <w:r>
              <w:rPr>
                <w:b/>
                <w:bdr w:val="single" w:sz="2" w:space="1" w:color="000000"/>
              </w:rPr>
              <w:t>Exhibit</w:t>
            </w:r>
          </w:p>
        </w:tc>
        <w:tc>
          <w:tcPr>
            <w:tcW w:w="3850" w:type="dxa"/>
            <w:tcBorders>
              <w:top w:val="single" w:sz="2" w:space="0" w:color="ECECEC"/>
              <w:left w:val="single" w:sz="2" w:space="0" w:color="ECECEC"/>
              <w:bottom w:val="single" w:sz="2" w:space="0" w:color="ECECEC"/>
              <w:right w:val="single" w:sz="2" w:space="0" w:color="ECECEC"/>
            </w:tcBorders>
            <w:vAlign w:val="center"/>
          </w:tcPr>
          <w:p>
            <w:pPr>
              <w:pStyle w:val="TableHeading"/>
              <w:spacing w:before="0" w:after="0"/>
              <w:ind w:hanging="0" w:left="0" w:right="0"/>
              <w:jc w:val="left"/>
              <w:rPr>
                <w:b/>
                <w:bCs/>
              </w:rPr>
            </w:pPr>
            <w:r>
              <w:rPr>
                <w:b/>
                <w:bdr w:val="single" w:sz="2" w:space="1" w:color="000000"/>
              </w:rPr>
              <w:t>Primary Finding</w:t>
            </w:r>
          </w:p>
        </w:tc>
        <w:tc>
          <w:tcPr>
            <w:tcW w:w="5332" w:type="dxa"/>
            <w:tcBorders>
              <w:top w:val="single" w:sz="2" w:space="0" w:color="ECECEC"/>
              <w:left w:val="single" w:sz="2" w:space="0" w:color="ECECEC"/>
              <w:bottom w:val="single" w:sz="2" w:space="0" w:color="ECECEC"/>
              <w:right w:val="single" w:sz="2" w:space="0" w:color="ECECEC"/>
            </w:tcBorders>
            <w:vAlign w:val="center"/>
          </w:tcPr>
          <w:p>
            <w:pPr>
              <w:pStyle w:val="TableHeading"/>
              <w:spacing w:before="0" w:after="0"/>
              <w:ind w:hanging="0" w:left="0" w:right="0"/>
              <w:jc w:val="left"/>
              <w:rPr>
                <w:b/>
                <w:bCs/>
              </w:rPr>
            </w:pPr>
            <w:r>
              <w:rPr>
                <w:b/>
                <w:bdr w:val="single" w:sz="2" w:space="1" w:color="000000"/>
              </w:rPr>
              <w:t>Implication</w:t>
            </w:r>
          </w:p>
        </w:tc>
      </w:tr>
      <w:tr>
        <w:trPr/>
        <w:tc>
          <w:tcPr>
            <w:tcW w:w="75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9</w:t>
            </w:r>
          </w:p>
        </w:tc>
        <w:tc>
          <w:tcPr>
            <w:tcW w:w="3850"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CCTV footage of the residence during a 3</w:t>
              <w:noBreakHyphen/>
              <w:t>month window</w:t>
            </w:r>
          </w:p>
        </w:tc>
        <w:tc>
          <w:tcPr>
            <w:tcW w:w="5332"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Provides visual context to subject’s movements; no direct evidence of tax evasion.</w:t>
            </w:r>
          </w:p>
        </w:tc>
      </w:tr>
      <w:tr>
        <w:trPr/>
        <w:tc>
          <w:tcPr>
            <w:tcW w:w="75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13</w:t>
            </w:r>
          </w:p>
        </w:tc>
        <w:tc>
          <w:tcPr>
            <w:tcW w:w="3850"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MMS communications</w:t>
            </w:r>
          </w:p>
        </w:tc>
        <w:tc>
          <w:tcPr>
            <w:tcW w:w="5332"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Evidence of ongoing business correspondence; potential links to tax records.</w:t>
            </w:r>
          </w:p>
        </w:tc>
      </w:tr>
      <w:tr>
        <w:trPr/>
        <w:tc>
          <w:tcPr>
            <w:tcW w:w="75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15</w:t>
            </w:r>
          </w:p>
        </w:tc>
        <w:tc>
          <w:tcPr>
            <w:tcW w:w="3850"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Accounting software usage</w:t>
            </w:r>
          </w:p>
        </w:tc>
        <w:tc>
          <w:tcPr>
            <w:tcW w:w="5332"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Confirms routine tax preparation; no manipulation detected.</w:t>
            </w:r>
          </w:p>
        </w:tc>
      </w:tr>
      <w:tr>
        <w:trPr/>
        <w:tc>
          <w:tcPr>
            <w:tcW w:w="75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12</w:t>
            </w:r>
          </w:p>
        </w:tc>
        <w:tc>
          <w:tcPr>
            <w:tcW w:w="3850"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Vehicle registration &amp; data</w:t>
            </w:r>
          </w:p>
        </w:tc>
        <w:tc>
          <w:tcPr>
            <w:tcW w:w="5332"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Supports ownership claim; no financial data stored.</w:t>
            </w:r>
          </w:p>
        </w:tc>
      </w:tr>
      <w:tr>
        <w:trPr/>
        <w:tc>
          <w:tcPr>
            <w:tcW w:w="754"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14 / 69</w:t>
            </w:r>
          </w:p>
        </w:tc>
        <w:tc>
          <w:tcPr>
            <w:tcW w:w="3850"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Empty removable media</w:t>
            </w:r>
          </w:p>
        </w:tc>
        <w:tc>
          <w:tcPr>
            <w:tcW w:w="5332" w:type="dxa"/>
            <w:tcBorders>
              <w:top w:val="single" w:sz="2" w:space="0" w:color="ECECEC"/>
              <w:left w:val="single" w:sz="2" w:space="0" w:color="ECECEC"/>
              <w:bottom w:val="single" w:sz="2" w:space="0" w:color="ECECEC"/>
              <w:right w:val="single" w:sz="2" w:space="0" w:color="ECECEC"/>
            </w:tcBorders>
            <w:shd w:fill="FFFFFF" w:val="clear"/>
            <w:vAlign w:val="center"/>
          </w:tcPr>
          <w:p>
            <w:pPr>
              <w:pStyle w:val="TableContents"/>
              <w:spacing w:before="0" w:after="0"/>
              <w:ind w:hanging="0" w:left="0" w:right="0"/>
              <w:rPr>
                <w:color w:val="171717"/>
              </w:rPr>
            </w:pPr>
            <w:r>
              <w:rPr>
                <w:color w:val="171717"/>
                <w:bdr w:val="single" w:sz="2" w:space="1" w:color="171717"/>
              </w:rPr>
              <w:t>No evidence of data exfiltration.</w:t>
            </w:r>
          </w:p>
        </w:tc>
      </w:tr>
    </w:tbl>
    <w:p>
      <w:pPr>
        <w:pStyle w:val="BodyText"/>
        <w:widowControl/>
        <w:pBdr>
          <w:top w:val="single" w:sz="2" w:space="1" w:color="4E4E4E"/>
          <w:left w:val="single" w:sz="2" w:space="1" w:color="4E4E4E"/>
          <w:bottom w:val="single" w:sz="2" w:space="1" w:color="4E4E4E"/>
          <w:right w:val="single" w:sz="2" w:space="1" w:color="4E4E4E"/>
        </w:pBdr>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Not examined:</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br/>
        <w:t>The imaging of the front</w:t>
        <w:noBreakHyphen/>
        <w:t>room computer and the forensic RAM capture were not fully reviewed due to time constraints. Further analysis is recommended if investigative priorities shift.</w:t>
      </w:r>
    </w:p>
    <w:p>
      <w:pPr>
        <w:pStyle w:val="HorizontalLine"/>
        <w:spacing w:before="0" w:after="0"/>
        <w:rPr>
          <w:sz w:val="20"/>
          <w:szCs w:val="20"/>
        </w:rPr>
      </w:pPr>
      <w:r>
        <w:rPr>
          <w:sz w:val="20"/>
          <w:szCs w:val="20"/>
        </w:rPr>
      </w:r>
    </w:p>
    <w:p>
      <w:pPr>
        <w:pStyle w:val="Heading2"/>
        <w:pBdr>
          <w:top w:val="single" w:sz="2" w:space="1" w:color="000000"/>
          <w:left w:val="single" w:sz="2" w:space="1" w:color="000000"/>
          <w:bottom w:val="single" w:sz="2" w:space="1" w:color="000000"/>
          <w:right w:val="single" w:sz="2" w:space="1" w:color="000000"/>
        </w:pBdr>
        <w:spacing w:lineRule="auto" w:line="319" w:before="0" w:after="60"/>
        <w:ind w:hanging="0" w:left="0" w:right="0"/>
        <w:rPr>
          <w:rFonts w:ascii="Times New Roman" w:hAnsi="Times New Roman" w:eastAsia="Times New Roman" w:cs="Times New Roman"/>
          <w:b/>
          <w:sz w:val="20"/>
          <w:szCs w:val="20"/>
        </w:rPr>
      </w:pPr>
      <w:r>
        <w:rPr>
          <w:rFonts w:eastAsia="Times New Roman" w:cs="Times New Roman" w:ascii="Times New Roman" w:hAnsi="Times New Roman"/>
          <w:b/>
          <w:sz w:val="20"/>
          <w:szCs w:val="20"/>
        </w:rPr>
        <w:t>7. Conclusion</w:t>
      </w:r>
    </w:p>
    <w:p>
      <w:pPr>
        <w:pStyle w:val="BodyText"/>
        <w:widowControl/>
        <w:pBdr>
          <w:top w:val="single" w:sz="2" w:space="1" w:color="4E4E4E"/>
          <w:left w:val="single" w:sz="2" w:space="1" w:color="4E4E4E"/>
          <w:bottom w:val="single" w:sz="2" w:space="1" w:color="4E4E4E"/>
          <w:right w:val="single" w:sz="2" w:space="1" w:color="4E4E4E"/>
        </w:pBdr>
        <w:spacing w:before="0" w:after="0"/>
        <w:ind w:hanging="0" w:left="0" w:right="0"/>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The digital evidence seized pursuant to warrant </w:t>
      </w:r>
      <w:r>
        <w:rPr>
          <w:rStyle w:val="Emphasis"/>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1931</w:t>
        <w:noBreakHyphen/>
        <w:t>W</w:t>
        <w:noBreakHyphen/>
        <w:t>CAP</w:t>
        <w:noBreakHyphen/>
        <w:t>001</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 xml:space="preserve"> was acquired, imaged, and analyzed in accordance with Ministry of Wacky Walks standards. Integrity checks (hash verification) were passed at every stage. The forensic findings do not, in themselves, constitute admissible evidence; they are the basis for any subsequent evidence</w:t>
        <w:noBreakHyphen/>
        <w:t>extraction requests by the prosecutor or case officer.</w:t>
      </w:r>
    </w:p>
    <w:p>
      <w:pPr>
        <w:pStyle w:val="BodyText"/>
        <w:widowControl/>
        <w:pBdr>
          <w:top w:val="single" w:sz="2" w:space="1" w:color="4E4E4E"/>
          <w:left w:val="single" w:sz="2" w:space="1" w:color="4E4E4E"/>
          <w:bottom w:val="single" w:sz="2" w:space="1" w:color="4E4E4E"/>
          <w:right w:val="single" w:sz="2" w:space="1" w:color="4E4E4E"/>
        </w:pBdr>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Recommendations:</w:t>
      </w:r>
    </w:p>
    <w:p>
      <w:pPr>
        <w:pStyle w:val="BodyText"/>
        <w:widowControl/>
        <w:numPr>
          <w:ilvl w:val="0"/>
          <w:numId w:val="9"/>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Review the extracted files (provided as the “DIGITAL EVIDENCE FILE”) for probative content.</w:t>
      </w:r>
    </w:p>
    <w:p>
      <w:pPr>
        <w:pStyle w:val="BodyText"/>
        <w:widowControl/>
        <w:numPr>
          <w:ilvl w:val="0"/>
          <w:numId w:val="9"/>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If additional investigative angles emerge, request supplemental analysis (e.g., deeper review of the front</w:t>
        <w:noBreakHyphen/>
        <w:t>room computer’s RAM image).</w:t>
      </w:r>
    </w:p>
    <w:p>
      <w:pPr>
        <w:pStyle w:val="BodyText"/>
        <w:widowControl/>
        <w:pBdr>
          <w:top w:val="single" w:sz="2" w:space="1" w:color="4E4E4E"/>
          <w:left w:val="single" w:sz="2" w:space="1" w:color="4E4E4E"/>
          <w:bottom w:val="single" w:sz="2" w:space="1" w:color="4E4E4E"/>
          <w:right w:val="single" w:sz="2" w:space="1" w:color="4E4E4E"/>
        </w:pBdr>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All digital images will be retained on MWW servers for a minimum of five years post</w:t>
        <w:noBreakHyphen/>
        <w:t>adjunction, with copies available upon formal request.</w:t>
      </w:r>
    </w:p>
    <w:p>
      <w:pPr>
        <w:pStyle w:val="HorizontalLine"/>
        <w:spacing w:before="0" w:after="0"/>
        <w:rPr>
          <w:sz w:val="20"/>
          <w:szCs w:val="20"/>
        </w:rPr>
      </w:pPr>
      <w:r>
        <w:rPr>
          <w:sz w:val="20"/>
          <w:szCs w:val="20"/>
        </w:rPr>
      </w:r>
    </w:p>
    <w:p>
      <w:pPr>
        <w:pStyle w:val="Heading2"/>
        <w:pBdr>
          <w:top w:val="single" w:sz="2" w:space="1" w:color="000000"/>
          <w:left w:val="single" w:sz="2" w:space="1" w:color="000000"/>
          <w:bottom w:val="single" w:sz="2" w:space="1" w:color="000000"/>
          <w:right w:val="single" w:sz="2" w:space="1" w:color="000000"/>
        </w:pBdr>
        <w:spacing w:lineRule="auto" w:line="319" w:before="0" w:after="60"/>
        <w:ind w:hanging="0" w:left="0" w:right="0"/>
        <w:rPr>
          <w:rFonts w:ascii="Times New Roman" w:hAnsi="Times New Roman" w:eastAsia="Times New Roman" w:cs="Times New Roman"/>
          <w:b/>
          <w:sz w:val="20"/>
          <w:szCs w:val="20"/>
        </w:rPr>
      </w:pPr>
      <w:r>
        <w:rPr>
          <w:rFonts w:eastAsia="Times New Roman" w:cs="Times New Roman" w:ascii="Times New Roman" w:hAnsi="Times New Roman"/>
          <w:b/>
          <w:sz w:val="20"/>
          <w:szCs w:val="20"/>
        </w:rPr>
        <w:t>8. Appendices</w:t>
      </w:r>
    </w:p>
    <w:p>
      <w:pPr>
        <w:pStyle w:val="BodyText"/>
        <w:widowControl/>
        <w:pBdr>
          <w:top w:val="single" w:sz="2" w:space="1" w:color="4E4E4E"/>
          <w:left w:val="single" w:sz="2" w:space="1" w:color="4E4E4E"/>
          <w:bottom w:val="single" w:sz="2" w:space="1" w:color="4E4E4E"/>
          <w:right w:val="single" w:sz="2" w:space="1" w:color="4E4E4E"/>
        </w:pBdr>
        <w:spacing w:before="0" w:after="0"/>
        <w:ind w:hanging="0" w:left="0" w:right="0"/>
        <w:rPr/>
      </w:pPr>
      <w:r>
        <w:rPr>
          <w:rStyle w:val="Emphasis"/>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Appendix A – Entry Log (5 Jan 1931)</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br/>
      </w:r>
      <w:r>
        <w:rPr>
          <w:rStyle w:val="Emphasis"/>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Appendix B – Chain</w:t>
        <w:noBreakHyphen/>
        <w:t>of</w:t>
        <w:noBreakHyphen/>
        <w:t>Custody Forms</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br/>
      </w:r>
      <w:r>
        <w:rPr>
          <w:rStyle w:val="Emphasis"/>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Appendix C – Detailed Hash Table</w:t>
      </w: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br/>
      </w:r>
      <w:r>
        <w:rPr>
          <w:rStyle w:val="Emphasis"/>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Appendix D – Software Licensing Certificates</w:t>
      </w:r>
    </w:p>
    <w:p>
      <w:pPr>
        <w:pStyle w:val="HorizontalLine"/>
        <w:spacing w:before="0" w:after="0"/>
        <w:rPr>
          <w:sz w:val="20"/>
          <w:szCs w:val="20"/>
        </w:rPr>
      </w:pPr>
      <w:r>
        <w:rPr>
          <w:sz w:val="20"/>
          <w:szCs w:val="20"/>
        </w:rPr>
      </w:r>
    </w:p>
    <w:p>
      <w:pPr>
        <w:pStyle w:val="BodyText"/>
        <w:widowControl/>
        <w:pBdr>
          <w:top w:val="single" w:sz="2" w:space="1" w:color="4E4E4E"/>
          <w:left w:val="single" w:sz="2" w:space="1" w:color="4E4E4E"/>
          <w:bottom w:val="single" w:sz="2" w:space="1" w:color="4E4E4E"/>
          <w:right w:val="single" w:sz="2" w:space="1" w:color="4E4E4E"/>
        </w:pBdr>
        <w:spacing w:before="0" w:after="0"/>
        <w:ind w:hanging="0" w:left="0" w:right="0"/>
        <w:rPr/>
      </w:pPr>
      <w:r>
        <w:rPr>
          <w:rStyle w:val="Strong"/>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i w:val="false"/>
          <w:caps w:val="false"/>
          <w:smallCaps w:val="false"/>
          <w:color w:val="4E4E4E"/>
          <w:spacing w:val="0"/>
          <w:sz w:val="24"/>
        </w:rPr>
        <w:t>Authorized Personnel</w:t>
      </w:r>
    </w:p>
    <w:p>
      <w:pPr>
        <w:pStyle w:val="BodyText"/>
        <w:widowControl/>
        <w:numPr>
          <w:ilvl w:val="0"/>
          <w:numId w:val="10"/>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Special Agent Frank Wilson #345</w:t>
      </w:r>
    </w:p>
    <w:p>
      <w:pPr>
        <w:pStyle w:val="BodyText"/>
        <w:widowControl/>
        <w:numPr>
          <w:ilvl w:val="0"/>
          <w:numId w:val="10"/>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DFE Holmes (MWW</w:t>
        <w:noBreakHyphen/>
        <w:t>DFE</w:t>
        <w:noBreakHyphen/>
        <w:t>001)</w:t>
      </w:r>
    </w:p>
    <w:p>
      <w:pPr>
        <w:pStyle w:val="BodyText"/>
        <w:widowControl/>
        <w:numPr>
          <w:ilvl w:val="0"/>
          <w:numId w:val="10"/>
        </w:numPr>
        <w:pBdr>
          <w:top w:val="single" w:sz="2" w:space="1" w:color="4E4E4E"/>
          <w:left w:val="single" w:sz="2" w:space="1" w:color="4E4E4E"/>
          <w:bottom w:val="single" w:sz="2" w:space="1" w:color="4E4E4E"/>
          <w:right w:val="single" w:sz="2" w:space="1" w:color="4E4E4E"/>
        </w:pBdr>
        <w:tabs>
          <w:tab w:val="clear" w:pos="720"/>
          <w:tab w:val="left" w:pos="0" w:leader="none"/>
        </w:tabs>
        <w:spacing w:before="0" w:after="0"/>
        <w:ind w:hanging="0" w:left="0" w:right="0"/>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pPr>
      <w:r>
        <w:rPr>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Sgt. Lara Martinez (CID)</w:t>
      </w:r>
    </w:p>
    <w:p>
      <w:pPr>
        <w:pStyle w:val="BodyText"/>
        <w:widowControl/>
        <w:pBdr>
          <w:top w:val="single" w:sz="2" w:space="1" w:color="4E4E4E"/>
          <w:left w:val="single" w:sz="2" w:space="1" w:color="4E4E4E"/>
          <w:bottom w:val="single" w:sz="2" w:space="1" w:color="4E4E4E"/>
          <w:right w:val="single" w:sz="2" w:space="1" w:color="4E4E4E"/>
        </w:pBdr>
        <w:spacing w:before="0" w:after="0"/>
        <w:ind w:hanging="0" w:left="0" w:right="0"/>
        <w:rPr/>
      </w:pPr>
      <w:r>
        <w:rPr>
          <w:rStyle w:val="Emphasis"/>
          <w:rFonts w:ascii="apple-system;BlinkMacSystemFont;Inter;Vazirmatn;ui-sans-serif;system-ui;Segoe UI;Roboto;Ubuntu;Cantarell;Noto Sans;sans-serif;Helvetica Neue;Arial;Apple Color Emoji;Segoe UI Emoji;Segoe UI Symbol;Noto Color Emoji" w:hAnsi="apple-system;BlinkMacSystemFont;Inter;Vazirmatn;ui-sans-serif;system-ui;Segoe UI;Roboto;Ubuntu;Cantarell;Noto Sans;sans-serif;Helvetica Neue;Arial;Apple Color Emoji;Segoe UI Emoji;Segoe UI Symbol;Noto Color Emoji"/>
          <w:b w:val="false"/>
          <w:i w:val="false"/>
          <w:caps w:val="false"/>
          <w:smallCaps w:val="false"/>
          <w:color w:val="4E4E4E"/>
          <w:spacing w:val="0"/>
          <w:sz w:val="24"/>
        </w:rPr>
        <w:t>End of Report</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52" w:right="1152" w:gutter="0" w:header="720" w:top="777" w:footer="720" w:bottom="965"/>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roman"/>
    <w:pitch w:val="variable"/>
  </w:font>
  <w:font w:name="apple-system">
    <w:altName w:val="BlinkMacSystemFont"/>
    <w:charset w:val="00"/>
    <w:family w:val="auto"/>
    <w:pitch w:val="default"/>
  </w:font>
  <w:font w:name="ui-monospace">
    <w:altName w:val="SFMono-Regular"/>
    <w:charset w:val="00"/>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left" w:pos="720" w:leader="none"/>
      </w:tabs>
      <w:rPr>
        <w:sz w:val="24"/>
        <w:lang w:val="en-US" w:eastAsia="en-US"/>
      </w:rPr>
    </w:pPr>
    <w:r>
      <w:rPr>
        <w:sz w:val="24"/>
        <w:lang w:val="en-US" w:eastAsia="en-US"/>
      </w:rPr>
      <mc:AlternateContent>
        <mc:Choice Requires="wps">
          <w:drawing>
            <wp:anchor behindDoc="1" distT="5080" distB="5080" distL="635" distR="635" simplePos="0" locked="0" layoutInCell="1" allowOverlap="1" relativeHeight="24">
              <wp:simplePos x="0" y="0"/>
              <wp:positionH relativeFrom="column">
                <wp:posOffset>0</wp:posOffset>
              </wp:positionH>
              <wp:positionV relativeFrom="paragraph">
                <wp:posOffset>1905</wp:posOffset>
              </wp:positionV>
              <wp:extent cx="6404610" cy="635"/>
              <wp:effectExtent l="635" t="5080" r="635" b="5080"/>
              <wp:wrapNone/>
              <wp:docPr id="6" name="Line 8"/>
              <a:graphic xmlns:a="http://schemas.openxmlformats.org/drawingml/2006/main">
                <a:graphicData uri="http://schemas.microsoft.com/office/word/2010/wordprocessingShape">
                  <wps:wsp>
                    <wps:cNvSpPr/>
                    <wps:spPr>
                      <a:xfrm flipV="1">
                        <a:off x="0" y="0"/>
                        <a:ext cx="640476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504.25pt,0.15pt" ID="Line 8" stroked="t" o:allowincell="f" style="position:absolute;flip:y">
              <v:stroke color="black" weight="9360" joinstyle="miter" endcap="flat"/>
              <v:fill o:detectmouseclick="t" on="false"/>
              <w10:wrap type="none"/>
            </v:line>
          </w:pict>
        </mc:Fallback>
      </mc:AlternateContent>
    </w:r>
  </w:p>
  <w:p>
    <w:pPr>
      <w:pStyle w:val="Footer"/>
      <w:tabs>
        <w:tab w:val="left" w:pos="720" w:leader="none"/>
      </w:tabs>
      <w:ind w:hanging="0" w:right="144"/>
      <w:rPr>
        <w:sz w:val="24"/>
      </w:rPr>
    </w:pPr>
    <w:r>
      <w:rPr>
        <w:sz w:val="24"/>
      </w:rPr>
    </w:r>
  </w:p>
  <w:p>
    <w:pPr>
      <w:pStyle w:val="Footer"/>
      <w:tabs>
        <w:tab w:val="left" w:pos="720" w:leader="none"/>
      </w:tabs>
      <w:jc w:val="both"/>
      <w:rPr/>
    </w:pPr>
    <w:r>
      <w:rPr>
        <w:sz w:val="24"/>
      </w:rPr>
      <w:t>This document is the property of the Ministry of Wacky Walks Bureau of Criminal Investigation;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xml:space="preserve"> PAGE </w:instrText>
    </w:r>
    <w:r>
      <w:rPr>
        <w:sz w:val="24"/>
      </w:rPr>
      <w:fldChar w:fldCharType="separate"/>
    </w:r>
    <w:r>
      <w:rPr>
        <w:sz w:val="24"/>
      </w:rPr>
      <w:t>5</w:t>
    </w:r>
    <w:r>
      <w:rPr>
        <w:sz w:val="24"/>
      </w:rPr>
      <w:fldChar w:fldCharType="end"/>
    </w:r>
    <w:r>
      <w:rPr>
        <w:sz w:val="24"/>
      </w:rPr>
      <w:t xml:space="preserve"> of </w:t>
    </w:r>
    <w:r>
      <w:rPr>
        <w:sz w:val="24"/>
      </w:rPr>
      <w:fldChar w:fldCharType="begin"/>
    </w:r>
    <w:r>
      <w:rPr>
        <w:sz w:val="24"/>
      </w:rPr>
      <w:instrText xml:space="preserve"> NUMPAGES </w:instrText>
    </w:r>
    <w:r>
      <w:rPr>
        <w:sz w:val="24"/>
      </w:rPr>
      <w:fldChar w:fldCharType="separate"/>
    </w:r>
    <w:r>
      <w:rPr>
        <w:sz w:val="24"/>
      </w:rPr>
      <w:t>7</w:t>
    </w:r>
    <w:r>
      <w:rPr>
        <w:sz w:val="24"/>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4"/>
        <w:lang w:val="en-US" w:eastAsia="en-US"/>
      </w:rPr>
    </w:pPr>
    <w:r>
      <w:rPr>
        <w:sz w:val="24"/>
        <w:lang w:val="en-US" w:eastAsia="en-US"/>
      </w:rPr>
      <mc:AlternateContent>
        <mc:Choice Requires="wps">
          <w:drawing>
            <wp:anchor behindDoc="1" distT="5080" distB="5080" distL="635" distR="635" simplePos="0" locked="0" layoutInCell="1" allowOverlap="1" relativeHeight="5">
              <wp:simplePos x="0" y="0"/>
              <wp:positionH relativeFrom="column">
                <wp:posOffset>0</wp:posOffset>
              </wp:positionH>
              <wp:positionV relativeFrom="paragraph">
                <wp:posOffset>99060</wp:posOffset>
              </wp:positionV>
              <wp:extent cx="6313170" cy="635"/>
              <wp:effectExtent l="635" t="5080" r="635" b="5080"/>
              <wp:wrapNone/>
              <wp:docPr id="7" name="Line 4"/>
              <a:graphic xmlns:a="http://schemas.openxmlformats.org/drawingml/2006/main">
                <a:graphicData uri="http://schemas.microsoft.com/office/word/2010/wordprocessingShape">
                  <wps:wsp>
                    <wps:cNvSpPr/>
                    <wps:spPr>
                      <a:xfrm flipV="1">
                        <a:off x="0" y="0"/>
                        <a:ext cx="631332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7.8pt" to="497.05pt,7.8pt" ID="Line 4" stroked="t" o:allowincell="f" style="position:absolute;flip:y">
              <v:stroke color="black" weight="9360" joinstyle="miter" endcap="flat"/>
              <v:fill o:detectmouseclick="t" on="false"/>
              <w10:wrap type="none"/>
            </v:line>
          </w:pict>
        </mc:Fallback>
      </mc:AlternateContent>
    </w:r>
  </w:p>
  <w:p>
    <w:pPr>
      <w:pStyle w:val="Footer"/>
      <w:tabs>
        <w:tab w:val="clear" w:pos="720"/>
        <w:tab w:val="left" w:pos="5760" w:leader="none"/>
      </w:tabs>
      <w:rPr>
        <w:sz w:val="24"/>
      </w:rPr>
    </w:pPr>
    <w:r>
      <w:rPr>
        <w:sz w:val="24"/>
      </w:rPr>
      <w:t>Reporting Agent Signature/Date</w:t>
      <w:tab/>
      <w:t>Approval: Initials/Date</w:t>
    </w:r>
  </w:p>
  <w:p>
    <w:pPr>
      <w:pStyle w:val="Footer"/>
      <w:tabs>
        <w:tab w:val="clear" w:pos="720"/>
        <w:tab w:val="left" w:pos="5760" w:leader="none"/>
      </w:tabs>
      <w:rPr>
        <w:sz w:val="24"/>
      </w:rPr>
    </w:pPr>
    <w:r>
      <w:rPr>
        <w:sz w:val="24"/>
      </w:rPr>
      <w:tab/>
      <w:t>S/A/S_____________________________</w:t>
    </w:r>
  </w:p>
  <w:p>
    <w:pPr>
      <w:pStyle w:val="Footer"/>
      <w:tabs>
        <w:tab w:val="clear" w:pos="720"/>
        <w:tab w:val="left" w:pos="5760" w:leader="none"/>
      </w:tabs>
      <w:rPr>
        <w:sz w:val="24"/>
      </w:rPr>
    </w:pPr>
    <w:r>
      <w:rPr>
        <w:sz w:val="24"/>
      </w:rPr>
      <w:tab/>
      <w:t>S/A/C_____________________________</w:t>
    </w:r>
  </w:p>
  <w:p>
    <w:pPr>
      <w:pStyle w:val="Footer"/>
      <w:tabs>
        <w:tab w:val="left" w:pos="720" w:leader="none"/>
      </w:tabs>
      <w:rPr>
        <w:sz w:val="24"/>
        <w:lang w:val="en-US" w:eastAsia="en-US"/>
      </w:rPr>
    </w:pPr>
    <w:r>
      <w:rPr>
        <w:sz w:val="24"/>
        <w:lang w:val="en-US" w:eastAsia="en-US"/>
      </w:rPr>
      <mc:AlternateContent>
        <mc:Choice Requires="wps">
          <w:drawing>
            <wp:anchor behindDoc="1" distT="5080" distB="5080" distL="635" distR="635" simplePos="0" locked="0" layoutInCell="1" allowOverlap="1" relativeHeight="6">
              <wp:simplePos x="0" y="0"/>
              <wp:positionH relativeFrom="column">
                <wp:posOffset>0</wp:posOffset>
              </wp:positionH>
              <wp:positionV relativeFrom="paragraph">
                <wp:posOffset>40005</wp:posOffset>
              </wp:positionV>
              <wp:extent cx="6313170" cy="635"/>
              <wp:effectExtent l="635" t="5080" r="635" b="5080"/>
              <wp:wrapNone/>
              <wp:docPr id="8" name="Line 5"/>
              <a:graphic xmlns:a="http://schemas.openxmlformats.org/drawingml/2006/main">
                <a:graphicData uri="http://schemas.microsoft.com/office/word/2010/wordprocessingShape">
                  <wps:wsp>
                    <wps:cNvSpPr/>
                    <wps:spPr>
                      <a:xfrm flipV="1">
                        <a:off x="0" y="0"/>
                        <a:ext cx="631332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15pt" to="497.05pt,3.15pt" ID="Line 5" stroked="t" o:allowincell="f" style="position:absolute;flip:y">
              <v:stroke color="black" weight="9360" joinstyle="miter" endcap="flat"/>
              <v:fill o:detectmouseclick="t" on="false"/>
              <w10:wrap type="none"/>
            </v:line>
          </w:pict>
        </mc:Fallback>
      </mc:AlternateContent>
    </w:r>
  </w:p>
  <w:p>
    <w:pPr>
      <w:pStyle w:val="Footer"/>
      <w:tabs>
        <w:tab w:val="left" w:pos="720" w:leader="none"/>
      </w:tabs>
      <w:jc w:val="both"/>
      <w:rPr/>
    </w:pPr>
    <w:r>
      <w:rPr>
        <w:sz w:val="24"/>
      </w:rPr>
      <w:t>This document is the property of the Ministry of Wacky Walks Criminal Investigation Division;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xml:space="preserve"> PAGE </w:instrText>
    </w:r>
    <w:r>
      <w:rPr>
        <w:sz w:val="24"/>
      </w:rPr>
      <w:fldChar w:fldCharType="separate"/>
    </w:r>
    <w:r>
      <w:rPr>
        <w:sz w:val="24"/>
      </w:rPr>
      <w:t>1</w:t>
    </w:r>
    <w:r>
      <w:rPr>
        <w:sz w:val="24"/>
      </w:rPr>
      <w:fldChar w:fldCharType="end"/>
    </w:r>
    <w:r>
      <w:rPr>
        <w:sz w:val="24"/>
      </w:rPr>
      <w:t xml:space="preserve"> of </w:t>
    </w:r>
    <w:r>
      <w:rPr>
        <w:sz w:val="24"/>
      </w:rPr>
      <w:fldChar w:fldCharType="begin"/>
    </w:r>
    <w:r>
      <w:rPr>
        <w:sz w:val="24"/>
      </w:rPr>
      <w:instrText xml:space="preserve"> NUMPAGES </w:instrText>
    </w:r>
    <w:r>
      <w:rPr>
        <w:sz w:val="24"/>
      </w:rPr>
      <w:fldChar w:fldCharType="separate"/>
    </w:r>
    <w:r>
      <w:rPr>
        <w:sz w:val="24"/>
      </w:rPr>
      <w:t>7</w:t>
    </w:r>
    <w:r>
      <w:rPr>
        <w:sz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right" w:pos="720" w:leader="none"/>
      </w:tabs>
      <w:rPr>
        <w:b/>
        <w:sz w:val="24"/>
      </w:rPr>
    </w:pPr>
    <w:r>
      <w:rPr>
        <w:b/>
        <w:sz w:val="24"/>
      </w:rPr>
    </w:r>
  </w:p>
  <w:p>
    <w:pPr>
      <w:pStyle w:val="Header"/>
      <w:tabs>
        <w:tab w:val="right" w:pos="720" w:leader="none"/>
      </w:tabs>
      <w:rPr>
        <w:b/>
        <w:sz w:val="24"/>
      </w:rPr>
    </w:pPr>
    <w:r>
      <w:rPr>
        <w:b/>
        <w:sz w:val="24"/>
      </w:rPr>
      <w:t>CONTINUATION REPORT</w:t>
    </w:r>
  </w:p>
  <w:p>
    <w:pPr>
      <w:pStyle w:val="Header"/>
      <w:rPr>
        <w:b/>
        <w:sz w:val="24"/>
        <w:lang w:val="en-US" w:eastAsia="en-US"/>
      </w:rPr>
    </w:pPr>
    <w:r>
      <w:rPr>
        <w:b/>
        <w:sz w:val="24"/>
        <w:lang w:val="en-US" w:eastAsia="en-US"/>
      </w:rPr>
      <mc:AlternateContent>
        <mc:Choice Requires="wps">
          <w:drawing>
            <wp:anchor behindDoc="1" distT="19050" distB="19685" distL="635" distR="635" simplePos="0" locked="0" layoutInCell="1" allowOverlap="1" relativeHeight="12">
              <wp:simplePos x="0" y="0"/>
              <wp:positionH relativeFrom="column">
                <wp:posOffset>0</wp:posOffset>
              </wp:positionH>
              <wp:positionV relativeFrom="paragraph">
                <wp:posOffset>2540</wp:posOffset>
              </wp:positionV>
              <wp:extent cx="6313170" cy="2540"/>
              <wp:effectExtent l="635" t="19050" r="635" b="19685"/>
              <wp:wrapNone/>
              <wp:docPr id="1" name="Line 6"/>
              <a:graphic xmlns:a="http://schemas.openxmlformats.org/drawingml/2006/main">
                <a:graphicData uri="http://schemas.microsoft.com/office/word/2010/wordprocessingShape">
                  <wps:wsp>
                    <wps:cNvSpPr/>
                    <wps:spPr>
                      <a:xfrm flipV="1">
                        <a:off x="0" y="0"/>
                        <a:ext cx="6313320" cy="252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0.2pt" to="497.05pt,0.35pt" ID="Line 6" stroked="t" o:allowincell="f" style="position:absolute;flip:y">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Date of Activity:</w:t>
    </w:r>
  </w:p>
  <w:p>
    <w:pPr>
      <w:pStyle w:val="Header"/>
      <w:tabs>
        <w:tab w:val="clear" w:pos="720"/>
        <w:tab w:val="left" w:pos="5040" w:leader="none"/>
      </w:tabs>
      <w:rPr>
        <w:sz w:val="24"/>
      </w:rPr>
    </w:pPr>
    <w:r>
      <w:rPr>
        <w:sz w:val="24"/>
      </w:rPr>
      <w:t xml:space="preserve">1931-172                                       </w:t>
      <w:tab/>
      <w:t>1931-11-12</w:t>
      <w:tab/>
    </w:r>
  </w:p>
  <w:p>
    <w:pPr>
      <w:pStyle w:val="Header"/>
      <w:tabs>
        <w:tab w:val="left" w:pos="720" w:leader="none"/>
      </w:tabs>
      <w:rPr>
        <w:sz w:val="24"/>
        <w:lang w:val="en-US" w:eastAsia="en-US"/>
      </w:rPr>
    </w:pPr>
    <w:r>
      <w:rPr>
        <w:sz w:val="24"/>
        <w:lang w:val="en-US" w:eastAsia="en-US"/>
      </w:rPr>
      <mc:AlternateContent>
        <mc:Choice Requires="wps">
          <w:drawing>
            <wp:anchor behindDoc="1" distT="5080" distB="5080" distL="635" distR="635" simplePos="0" locked="0" layoutInCell="1" allowOverlap="1" relativeHeight="18">
              <wp:simplePos x="0" y="0"/>
              <wp:positionH relativeFrom="column">
                <wp:posOffset>0</wp:posOffset>
              </wp:positionH>
              <wp:positionV relativeFrom="paragraph">
                <wp:posOffset>1905</wp:posOffset>
              </wp:positionV>
              <wp:extent cx="6313170" cy="635"/>
              <wp:effectExtent l="635" t="5080" r="635" b="5080"/>
              <wp:wrapNone/>
              <wp:docPr id="2" name="Line 7"/>
              <a:graphic xmlns:a="http://schemas.openxmlformats.org/drawingml/2006/main">
                <a:graphicData uri="http://schemas.microsoft.com/office/word/2010/wordprocessingShape">
                  <wps:wsp>
                    <wps:cNvSpPr/>
                    <wps:spPr>
                      <a:xfrm flipV="1">
                        <a:off x="0" y="0"/>
                        <a:ext cx="631332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497.05pt,0.15pt" ID="Line 7" stroked="t" o:allowincell="f" style="position:absolute;flip:y">
              <v:stroke color="black" weight="936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right" w:pos="720" w:leader="none"/>
      </w:tabs>
      <w:rPr>
        <w:b/>
        <w:sz w:val="24"/>
      </w:rPr>
    </w:pPr>
    <w:r>
      <w:rPr>
        <w:b/>
        <w:sz w:val="24"/>
      </w:rPr>
    </w:r>
  </w:p>
  <w:p>
    <w:pPr>
      <w:pStyle w:val="Header"/>
      <w:tabs>
        <w:tab w:val="clear" w:pos="720"/>
        <w:tab w:val="left" w:pos="5040" w:leader="none"/>
      </w:tabs>
      <w:rPr>
        <w:b/>
        <w:sz w:val="24"/>
      </w:rPr>
    </w:pPr>
    <w:r>
      <w:rPr>
        <w:b/>
        <w:sz w:val="24"/>
      </w:rPr>
      <w:t>ACTIVITY REPORT</w:t>
      <w:tab/>
      <w:t xml:space="preserve">BUREAU OF CRIMINAL INVESTIGATIONS </w:t>
    </w:r>
  </w:p>
  <w:p>
    <w:pPr>
      <w:pStyle w:val="Header"/>
      <w:rPr>
        <w:b/>
        <w:sz w:val="24"/>
        <w:lang w:val="en-US" w:eastAsia="en-US"/>
      </w:rPr>
    </w:pPr>
    <w:r>
      <w:rPr>
        <w:b/>
        <w:sz w:val="24"/>
        <w:lang w:val="en-US" w:eastAsia="en-US"/>
      </w:rPr>
      <mc:AlternateContent>
        <mc:Choice Requires="wps">
          <w:drawing>
            <wp:anchor behindDoc="1" distT="19050" distB="19050" distL="635" distR="635" simplePos="0" locked="0" layoutInCell="1" allowOverlap="1" relativeHeight="2">
              <wp:simplePos x="0" y="0"/>
              <wp:positionH relativeFrom="column">
                <wp:posOffset>0</wp:posOffset>
              </wp:positionH>
              <wp:positionV relativeFrom="paragraph">
                <wp:posOffset>99060</wp:posOffset>
              </wp:positionV>
              <wp:extent cx="6313170" cy="635"/>
              <wp:effectExtent l="635" t="19050" r="635" b="19050"/>
              <wp:wrapNone/>
              <wp:docPr id="3" name="Line 1"/>
              <a:graphic xmlns:a="http://schemas.openxmlformats.org/drawingml/2006/main">
                <a:graphicData uri="http://schemas.microsoft.com/office/word/2010/wordprocessingShape">
                  <wps:wsp>
                    <wps:cNvSpPr/>
                    <wps:spPr>
                      <a:xfrm flipV="1">
                        <a:off x="0" y="0"/>
                        <a:ext cx="6313320" cy="72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7.8pt" to="497.05pt,7.8pt" ID="Line 1" stroked="t" o:allowincell="f" style="position:absolute;flip:y">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 xml:space="preserve">Date of Activity: </w:t>
    </w:r>
  </w:p>
  <w:p>
    <w:pPr>
      <w:pStyle w:val="Header"/>
      <w:tabs>
        <w:tab w:val="clear" w:pos="720"/>
        <w:tab w:val="left" w:pos="5040" w:leader="none"/>
      </w:tabs>
      <w:rPr>
        <w:sz w:val="24"/>
      </w:rPr>
    </w:pPr>
    <w:r>
      <w:rPr>
        <w:sz w:val="24"/>
      </w:rPr>
      <w:t xml:space="preserve">1931-172                                        </w:t>
      <w:tab/>
      <w:t>1931-11-12</w:t>
      <w:tab/>
    </w:r>
  </w:p>
  <w:p>
    <w:pPr>
      <w:pStyle w:val="Header"/>
      <w:tabs>
        <w:tab w:val="left" w:pos="720" w:leader="none"/>
      </w:tabs>
      <w:rPr>
        <w:sz w:val="24"/>
        <w:lang w:val="en-US" w:eastAsia="en-US"/>
      </w:rPr>
    </w:pPr>
    <w:r>
      <w:rPr>
        <w:sz w:val="24"/>
        <w:lang w:val="en-US" w:eastAsia="en-US"/>
      </w:rPr>
      <mc:AlternateContent>
        <mc:Choice Requires="wps">
          <w:drawing>
            <wp:anchor behindDoc="1" distT="5080" distB="5080" distL="635" distR="635" simplePos="0" locked="0" layoutInCell="1" allowOverlap="1" relativeHeight="3">
              <wp:simplePos x="0" y="0"/>
              <wp:positionH relativeFrom="column">
                <wp:posOffset>0</wp:posOffset>
              </wp:positionH>
              <wp:positionV relativeFrom="paragraph">
                <wp:posOffset>123825</wp:posOffset>
              </wp:positionV>
              <wp:extent cx="6313170" cy="0"/>
              <wp:effectExtent l="635" t="5080" r="635" b="5080"/>
              <wp:wrapNone/>
              <wp:docPr id="4" name="Line 2"/>
              <a:graphic xmlns:a="http://schemas.openxmlformats.org/drawingml/2006/main">
                <a:graphicData uri="http://schemas.microsoft.com/office/word/2010/wordprocessingShape">
                  <wps:wsp>
                    <wps:cNvSpPr/>
                    <wps:spPr>
                      <a:xfrm flipV="1">
                        <a:off x="0" y="0"/>
                        <a:ext cx="63133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9.75pt" to="497.05pt,9.75pt" ID="Line 2" stroked="t" o:allowincell="f" style="position:absolute;flip:y">
              <v:stroke color="black" weight="9360" joinstyle="miter" endcap="flat"/>
              <v:fill o:detectmouseclick="t" on="false"/>
              <w10:wrap type="none"/>
            </v:line>
          </w:pict>
        </mc:Fallback>
      </mc:AlternateContent>
    </w:r>
  </w:p>
  <w:p>
    <w:pPr>
      <w:pStyle w:val="Header"/>
      <w:tabs>
        <w:tab w:val="clear" w:pos="720"/>
        <w:tab w:val="left" w:pos="5040" w:leader="none"/>
        <w:tab w:val="left" w:pos="7920" w:leader="none"/>
      </w:tabs>
      <w:rPr/>
    </w:pPr>
    <w:r>
      <w:rPr>
        <w:sz w:val="24"/>
      </w:rPr>
      <w:t xml:space="preserve">Subject of Activity:                          </w:t>
      <w:tab/>
      <w:t>Case Agent:</w:t>
      <w:tab/>
      <w:t xml:space="preserve">Typed By: </w:t>
    </w:r>
  </w:p>
  <w:p>
    <w:pPr>
      <w:pStyle w:val="Header"/>
      <w:tabs>
        <w:tab w:val="clear" w:pos="720"/>
        <w:tab w:val="left" w:pos="5040" w:leader="none"/>
        <w:tab w:val="left" w:pos="7920" w:leader="none"/>
      </w:tabs>
      <w:rPr>
        <w:sz w:val="24"/>
      </w:rPr>
    </w:pPr>
    <w:r>
      <w:rPr>
        <w:sz w:val="24"/>
      </w:rPr>
      <w:t xml:space="preserve">Al CAPONE d/b/a CAPONE Inc                              </w:t>
      <w:tab/>
      <w:t xml:space="preserve">Frank Wilson #345    </w:t>
      <w:tab/>
      <w:t>DFE HOLMES</w:t>
      <w:tab/>
    </w:r>
  </w:p>
  <w:p>
    <w:pPr>
      <w:pStyle w:val="Header"/>
      <w:rPr>
        <w:sz w:val="24"/>
        <w:lang w:val="en-US" w:eastAsia="en-US"/>
      </w:rPr>
    </w:pPr>
    <w:r>
      <w:rPr>
        <w:sz w:val="24"/>
        <w:lang w:val="en-US" w:eastAsia="en-US"/>
      </w:rPr>
      <mc:AlternateContent>
        <mc:Choice Requires="wps">
          <w:drawing>
            <wp:anchor behindDoc="1" distT="5080" distB="5080" distL="635" distR="635" simplePos="0" locked="0" layoutInCell="1" allowOverlap="1" relativeHeight="4">
              <wp:simplePos x="0" y="0"/>
              <wp:positionH relativeFrom="column">
                <wp:posOffset>0</wp:posOffset>
              </wp:positionH>
              <wp:positionV relativeFrom="paragraph">
                <wp:posOffset>68580</wp:posOffset>
              </wp:positionV>
              <wp:extent cx="6313170" cy="4445"/>
              <wp:effectExtent l="635" t="5080" r="635" b="5080"/>
              <wp:wrapNone/>
              <wp:docPr id="5" name="Line 3"/>
              <a:graphic xmlns:a="http://schemas.openxmlformats.org/drawingml/2006/main">
                <a:graphicData uri="http://schemas.microsoft.com/office/word/2010/wordprocessingShape">
                  <wps:wsp>
                    <wps:cNvSpPr/>
                    <wps:spPr>
                      <a:xfrm flipV="1">
                        <a:off x="0" y="0"/>
                        <a:ext cx="6313320" cy="43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5.4pt" to="497.05pt,5.7pt" ID="Line 3" stroked="t" o:allowincell="f" style="position:absolute;flip:y">
              <v:stroke color="black" weight="936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suff w:val="nothing"/>
      <w:lvlText w:val=""/>
      <w:lvlJc w:val="left"/>
      <w:pPr>
        <w:tabs>
          <w:tab w:val="num" w:pos="0"/>
        </w:tabs>
        <w:ind w:left="0" w:hanging="0"/>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suff w:val="nothing"/>
      <w:lvlText w:val=""/>
      <w:lvlJc w:val="left"/>
      <w:pPr>
        <w:tabs>
          <w:tab w:val="num" w:pos="0"/>
        </w:tabs>
        <w:ind w:left="0" w:hanging="0"/>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suff w:val="nothing"/>
      <w:lvlText w:val=""/>
      <w:lvlJc w:val="left"/>
      <w:pPr>
        <w:tabs>
          <w:tab w:val="num" w:pos="0"/>
        </w:tabs>
        <w:ind w:left="0" w:hanging="0"/>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suff w:val="nothing"/>
      <w:lvlText w:val=""/>
      <w:lvlJc w:val="left"/>
      <w:pPr>
        <w:tabs>
          <w:tab w:val="num" w:pos="0"/>
        </w:tabs>
        <w:ind w:left="0" w:hanging="0"/>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5"/>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character" w:styleId="HeaderChar">
    <w:name w:val="Header Char"/>
    <w:basedOn w:val="DefaultParagraphFont"/>
    <w:qFormat/>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left="720"/>
      <w:contextualSpacing/>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LibreOffice/25.2.5.2$Windows_X86_64 LibreOffice_project/03d19516eb2e1dd5d4ccd751a0d6f35f35e08022</Application>
  <AppVersion>15.0000</AppVersion>
  <Pages>7</Pages>
  <Words>1238</Words>
  <Characters>7159</Characters>
  <CharactersWithSpaces>8318</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2021-02-23T16:17:00Z</dcterms:created>
  <dc:creator>reci046</dc:creator>
  <dc:description/>
  <cp:keywords> </cp:keywords>
  <dc:language>en-US</dc:language>
  <cp:lastModifiedBy/>
  <cp:lastPrinted>2015-10-29T09:09:00Z</cp:lastPrinted>
  <dcterms:modified xsi:type="dcterms:W3CDTF">2025-08-29T11:25:10Z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