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4A77" w14:textId="6469B52D" w:rsidR="0053705F" w:rsidRDefault="0035769F" w:rsidP="0035769F">
      <w:pPr>
        <w:pStyle w:val="1"/>
      </w:pPr>
      <w:r>
        <w:rPr>
          <w:rFonts w:hint="eastAsia"/>
        </w:rPr>
        <w:t>任务描述</w:t>
      </w:r>
    </w:p>
    <w:p w14:paraId="04365602" w14:textId="7D790C3A" w:rsidR="00BC5289" w:rsidRDefault="00BB0FD8" w:rsidP="004D5F01">
      <w:r>
        <w:rPr>
          <w:rFonts w:hint="eastAsia"/>
        </w:rPr>
        <w:t>入库</w:t>
      </w:r>
      <w:r w:rsidR="00103F26">
        <w:rPr>
          <w:rFonts w:hint="eastAsia"/>
        </w:rPr>
        <w:t>合约信息表</w:t>
      </w:r>
    </w:p>
    <w:p w14:paraId="25B289AD" w14:textId="7B9D6AD4" w:rsidR="00103F26" w:rsidRDefault="00103F26" w:rsidP="004D5F01"/>
    <w:p w14:paraId="611832B0" w14:textId="3E603F01" w:rsidR="002956BB" w:rsidRDefault="000A57F3" w:rsidP="000A57F3">
      <w:pPr>
        <w:pStyle w:val="1"/>
      </w:pPr>
      <w:r>
        <w:rPr>
          <w:rFonts w:hint="eastAsia"/>
        </w:rPr>
        <w:t>流程</w:t>
      </w:r>
    </w:p>
    <w:p w14:paraId="758A6540" w14:textId="66074699" w:rsidR="00A74F1F" w:rsidRDefault="00A74F1F" w:rsidP="00C95317">
      <w:pPr>
        <w:pStyle w:val="2"/>
      </w:pPr>
      <w:r>
        <w:rPr>
          <w:rFonts w:hint="eastAsia"/>
        </w:rPr>
        <w:t>提取合约信息</w:t>
      </w:r>
    </w:p>
    <w:p w14:paraId="04822CA8" w14:textId="04EC3A6F" w:rsidR="00CD6566" w:rsidRDefault="00CD6566" w:rsidP="004D5F01">
      <w:r>
        <w:rPr>
          <w:rFonts w:hint="eastAsia"/>
        </w:rPr>
        <w:t>按时间顺序遍历</w:t>
      </w:r>
      <w:r w:rsidRPr="00CD6566">
        <w:t>\\168.36.1.170\share\archives\MD_*.rd</w:t>
      </w:r>
    </w:p>
    <w:p w14:paraId="17B0EE4A" w14:textId="498C17E7" w:rsidR="006F32F5" w:rsidRDefault="00D916B8" w:rsidP="00124E27">
      <w:pPr>
        <w:pStyle w:val="yzw"/>
      </w:pPr>
      <w:r>
        <w:rPr>
          <w:rFonts w:hint="eastAsia"/>
        </w:rPr>
        <w:t>文件</w:t>
      </w:r>
      <w:r w:rsidR="00763057">
        <w:rPr>
          <w:rFonts w:hint="eastAsia"/>
        </w:rPr>
        <w:t>命名规范</w:t>
      </w:r>
      <w:r>
        <w:rPr>
          <w:rFonts w:hint="eastAsia"/>
        </w:rPr>
        <w:t>:</w:t>
      </w:r>
      <w:r>
        <w:t xml:space="preserve"> </w:t>
      </w:r>
      <w:r w:rsidR="00124E27" w:rsidRPr="00D916B8">
        <w:t>MD_</w:t>
      </w:r>
      <w:r>
        <w:t>yyyymmdd</w:t>
      </w:r>
      <w:r w:rsidR="00124E27" w:rsidRPr="00D916B8">
        <w:t>_</w:t>
      </w:r>
      <w:r>
        <w:t>hhmmss</w:t>
      </w:r>
      <w:r w:rsidR="00124E27" w:rsidRPr="00D916B8">
        <w:t>.rd</w:t>
      </w:r>
      <w:r w:rsidR="000B7954">
        <w:t xml:space="preserve"> </w:t>
      </w:r>
      <w:r w:rsidR="00EB7172">
        <w:rPr>
          <w:rFonts w:hint="eastAsia"/>
        </w:rPr>
        <w:t>中文</w:t>
      </w:r>
      <w:r w:rsidR="000B7954">
        <w:rPr>
          <w:rFonts w:hint="eastAsia"/>
        </w:rPr>
        <w:t>编码为g</w:t>
      </w:r>
      <w:r w:rsidR="000B7954">
        <w:t>b18030</w:t>
      </w:r>
    </w:p>
    <w:p w14:paraId="320ABF22" w14:textId="1FA9CD01" w:rsidR="00124E27" w:rsidRDefault="004838D2" w:rsidP="00124E27">
      <w:pPr>
        <w:pStyle w:val="yzw"/>
      </w:pPr>
      <w:r>
        <w:rPr>
          <w:rFonts w:hint="eastAsia"/>
        </w:rPr>
        <w:t>其中</w:t>
      </w:r>
      <w:r w:rsidR="00CE44F5">
        <w:rPr>
          <w:rFonts w:hint="eastAsia"/>
        </w:rPr>
        <w:t>以"</w:t>
      </w:r>
      <w:r w:rsidR="00CE44F5" w:rsidRPr="00CE44F5">
        <w:t>OPLST</w:t>
      </w:r>
      <w:r w:rsidR="00CE44F5">
        <w:t>:01"</w:t>
      </w:r>
      <w:r w:rsidR="00CE44F5">
        <w:rPr>
          <w:rFonts w:hint="eastAsia"/>
        </w:rPr>
        <w:t>打头的行,</w:t>
      </w:r>
      <w:r>
        <w:rPr>
          <w:rFonts w:hint="eastAsia"/>
        </w:rPr>
        <w:t>即为</w:t>
      </w:r>
      <w:r w:rsidR="008A0345">
        <w:rPr>
          <w:rFonts w:hint="eastAsia"/>
        </w:rPr>
        <w:t>一条</w:t>
      </w:r>
      <w:r>
        <w:rPr>
          <w:rFonts w:hint="eastAsia"/>
        </w:rPr>
        <w:t>合约信息</w:t>
      </w:r>
    </w:p>
    <w:p w14:paraId="6E660265" w14:textId="091F4FD2" w:rsidR="00124E27" w:rsidRDefault="002B10D4" w:rsidP="00124E27">
      <w:pPr>
        <w:pStyle w:val="yzw"/>
      </w:pPr>
      <w:r>
        <w:rPr>
          <w:rFonts w:hint="eastAsia"/>
        </w:rPr>
        <w:t>格式:</w:t>
      </w:r>
      <w:r w:rsidR="00B05D48">
        <w:t xml:space="preserve"> </w:t>
      </w:r>
      <w:r w:rsidR="00B05D48">
        <w:rPr>
          <w:rFonts w:hint="eastAsia"/>
        </w:rPr>
        <w:t>OPLST:</w:t>
      </w:r>
      <w:r w:rsidR="00B05D48">
        <w:t>01</w:t>
      </w:r>
      <w:r w:rsidR="00B05D48">
        <w:rPr>
          <w:rFonts w:hint="eastAsia"/>
        </w:rPr>
        <w:t xml:space="preserve">合约编号 </w:t>
      </w:r>
      <w:r w:rsidR="00B05D48">
        <w:t xml:space="preserve">hash </w:t>
      </w:r>
      <w:r w:rsidR="00B05D48">
        <w:rPr>
          <w:rFonts w:hint="eastAsia"/>
        </w:rPr>
        <w:t>后面的内容可以直接通过p</w:t>
      </w:r>
      <w:r w:rsidR="00B05D48">
        <w:t xml:space="preserve">ython </w:t>
      </w:r>
      <w:r w:rsidR="00B05D48">
        <w:rPr>
          <w:rFonts w:hint="eastAsia"/>
        </w:rPr>
        <w:t>eval提取为字典</w:t>
      </w:r>
      <w:r w:rsidR="00A20354">
        <w:rPr>
          <w:rFonts w:hint="eastAsia"/>
        </w:rPr>
        <w:t xml:space="preserve"> dict</w:t>
      </w:r>
      <w:r w:rsidR="00A20354">
        <w:t>[str, str]</w:t>
      </w:r>
    </w:p>
    <w:p w14:paraId="4C34372E" w14:textId="534272DF" w:rsidR="00080078" w:rsidRDefault="00023355" w:rsidP="00124E27">
      <w:pPr>
        <w:pStyle w:val="yzw"/>
      </w:pPr>
      <w:r>
        <w:rPr>
          <w:rFonts w:hint="eastAsia"/>
        </w:rPr>
        <w:t>字段可参考c的结构注释</w:t>
      </w:r>
    </w:p>
    <w:p w14:paraId="35F6B774" w14:textId="7A4D7748" w:rsidR="00023355" w:rsidRDefault="00023355" w:rsidP="00124E27">
      <w:pPr>
        <w:pStyle w:val="yzw"/>
      </w:pP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709"/>
      </w:tblGrid>
      <w:tr w:rsidR="00656452" w:rsidRPr="00BE50BA" w14:paraId="1B345D36" w14:textId="77777777" w:rsidTr="00656452">
        <w:tc>
          <w:tcPr>
            <w:tcW w:w="0" w:type="auto"/>
            <w:shd w:val="clear" w:color="auto" w:fill="F2F2F2" w:themeFill="background1" w:themeFillShade="F2"/>
          </w:tcPr>
          <w:p w14:paraId="441BC46D" w14:textId="77777777" w:rsidR="00656452" w:rsidRDefault="00656452" w:rsidP="00656452">
            <w:pPr>
              <w:pStyle w:val="yzws"/>
            </w:pPr>
            <w:r>
              <w:t>///合约</w:t>
            </w:r>
          </w:p>
          <w:p w14:paraId="784B6D2D" w14:textId="77777777" w:rsidR="00656452" w:rsidRDefault="00656452" w:rsidP="00656452">
            <w:pPr>
              <w:pStyle w:val="yzws"/>
            </w:pPr>
            <w:r>
              <w:t>struct CThostFtdcInstrumentField</w:t>
            </w:r>
          </w:p>
          <w:p w14:paraId="00A8408D" w14:textId="77777777" w:rsidR="00656452" w:rsidRDefault="00656452" w:rsidP="00656452">
            <w:pPr>
              <w:pStyle w:val="yzws"/>
            </w:pPr>
            <w:r>
              <w:t>{</w:t>
            </w:r>
          </w:p>
          <w:p w14:paraId="51C11599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///合约代码</w:t>
            </w:r>
          </w:p>
          <w:p w14:paraId="77666725" w14:textId="77777777" w:rsidR="00656452" w:rsidRPr="000312C6" w:rsidRDefault="00656452" w:rsidP="00656452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       TThostFtdcInstrumentIDType      InstrumentID;</w:t>
            </w:r>
          </w:p>
          <w:p w14:paraId="2E8FF692" w14:textId="77777777" w:rsidR="00656452" w:rsidRDefault="00656452" w:rsidP="00656452">
            <w:pPr>
              <w:pStyle w:val="yzws"/>
            </w:pPr>
            <w:r>
              <w:t xml:space="preserve">        ///交易所代码</w:t>
            </w:r>
          </w:p>
          <w:p w14:paraId="63F309E4" w14:textId="77777777" w:rsidR="00656452" w:rsidRDefault="00656452" w:rsidP="00656452">
            <w:pPr>
              <w:pStyle w:val="yzws"/>
            </w:pPr>
            <w:r>
              <w:t xml:space="preserve">        TThostFtdcExchangeIDType        ExchangeID;</w:t>
            </w:r>
          </w:p>
          <w:p w14:paraId="7DCF5B46" w14:textId="77777777" w:rsidR="00656452" w:rsidRDefault="00656452" w:rsidP="00656452">
            <w:pPr>
              <w:pStyle w:val="yzws"/>
            </w:pPr>
            <w:r>
              <w:t xml:space="preserve">        ///合约名称</w:t>
            </w:r>
          </w:p>
          <w:p w14:paraId="16ED7867" w14:textId="77777777" w:rsidR="00656452" w:rsidRDefault="00656452" w:rsidP="00656452">
            <w:pPr>
              <w:pStyle w:val="yzws"/>
            </w:pPr>
            <w:r>
              <w:t xml:space="preserve">        TThostFtdcInstrumentNameType    InstrumentName;</w:t>
            </w:r>
          </w:p>
          <w:p w14:paraId="2F30D785" w14:textId="77777777" w:rsidR="00656452" w:rsidRDefault="00656452" w:rsidP="00656452">
            <w:pPr>
              <w:pStyle w:val="yzws"/>
            </w:pPr>
            <w:r>
              <w:t xml:space="preserve">        ///合约在交易所的代码</w:t>
            </w:r>
          </w:p>
          <w:p w14:paraId="7FC8C375" w14:textId="77777777" w:rsidR="00656452" w:rsidRDefault="00656452" w:rsidP="00656452">
            <w:pPr>
              <w:pStyle w:val="yzws"/>
            </w:pPr>
            <w:r>
              <w:t xml:space="preserve">        TThostFtdcExchangeInstIDType    ExchangeInstID;</w:t>
            </w:r>
          </w:p>
          <w:p w14:paraId="53FF5DE8" w14:textId="77777777" w:rsidR="00656452" w:rsidRDefault="00656452" w:rsidP="00656452">
            <w:pPr>
              <w:pStyle w:val="yzws"/>
            </w:pPr>
            <w:r>
              <w:t xml:space="preserve">        ///产品代码</w:t>
            </w:r>
          </w:p>
          <w:p w14:paraId="06C2779C" w14:textId="77777777" w:rsidR="00656452" w:rsidRDefault="00656452" w:rsidP="00656452">
            <w:pPr>
              <w:pStyle w:val="yzws"/>
            </w:pPr>
            <w:r>
              <w:t xml:space="preserve">        TThostFtdcInstrumentIDType      ProductID;</w:t>
            </w:r>
          </w:p>
          <w:p w14:paraId="6D73457B" w14:textId="77777777" w:rsidR="00656452" w:rsidRDefault="00656452" w:rsidP="00656452">
            <w:pPr>
              <w:pStyle w:val="yzws"/>
            </w:pPr>
            <w:r>
              <w:t xml:space="preserve">        ///产品类型</w:t>
            </w:r>
          </w:p>
          <w:p w14:paraId="7A3D6728" w14:textId="77777777" w:rsidR="00656452" w:rsidRDefault="00656452" w:rsidP="00656452">
            <w:pPr>
              <w:pStyle w:val="yzws"/>
            </w:pPr>
            <w:r>
              <w:t xml:space="preserve">        TThostFtdcProductClassType      ProductClass;</w:t>
            </w:r>
          </w:p>
          <w:p w14:paraId="20AB63E4" w14:textId="77777777" w:rsidR="00656452" w:rsidRDefault="00656452" w:rsidP="00656452">
            <w:pPr>
              <w:pStyle w:val="yzws"/>
            </w:pPr>
            <w:r>
              <w:t xml:space="preserve">        ///交割年份</w:t>
            </w:r>
          </w:p>
          <w:p w14:paraId="6A23ED21" w14:textId="77777777" w:rsidR="00656452" w:rsidRDefault="00656452" w:rsidP="00656452">
            <w:pPr>
              <w:pStyle w:val="yzws"/>
            </w:pPr>
            <w:r>
              <w:t xml:space="preserve">        TThostFtdcYearType      DeliveryYear;</w:t>
            </w:r>
          </w:p>
          <w:p w14:paraId="7F4CF9E1" w14:textId="77777777" w:rsidR="00656452" w:rsidRDefault="00656452" w:rsidP="00656452">
            <w:pPr>
              <w:pStyle w:val="yzws"/>
            </w:pPr>
            <w:r>
              <w:t xml:space="preserve">        ///交割月</w:t>
            </w:r>
          </w:p>
          <w:p w14:paraId="471B2659" w14:textId="77777777" w:rsidR="00656452" w:rsidRDefault="00656452" w:rsidP="00656452">
            <w:pPr>
              <w:pStyle w:val="yzws"/>
            </w:pPr>
            <w:r>
              <w:t xml:space="preserve">        TThostFtdcMonthType     DeliveryMonth;</w:t>
            </w:r>
          </w:p>
          <w:p w14:paraId="779AF6AD" w14:textId="77777777" w:rsidR="00656452" w:rsidRDefault="00656452" w:rsidP="00656452">
            <w:pPr>
              <w:pStyle w:val="yzws"/>
            </w:pPr>
            <w:r>
              <w:t xml:space="preserve">        ///市价单最大下单量</w:t>
            </w:r>
          </w:p>
          <w:p w14:paraId="0EF63C98" w14:textId="77777777" w:rsidR="00656452" w:rsidRDefault="00656452" w:rsidP="00656452">
            <w:pPr>
              <w:pStyle w:val="yzws"/>
            </w:pPr>
            <w:r>
              <w:t xml:space="preserve">        TThostFtdcVolumeType    MaxMarketOrderVolume;</w:t>
            </w:r>
          </w:p>
          <w:p w14:paraId="177F3C82" w14:textId="77777777" w:rsidR="00656452" w:rsidRDefault="00656452" w:rsidP="00656452">
            <w:pPr>
              <w:pStyle w:val="yzws"/>
            </w:pPr>
            <w:r>
              <w:t xml:space="preserve">        ///市价单最小下单量</w:t>
            </w:r>
          </w:p>
          <w:p w14:paraId="0740FDEE" w14:textId="77777777" w:rsidR="00656452" w:rsidRDefault="00656452" w:rsidP="00656452">
            <w:pPr>
              <w:pStyle w:val="yzws"/>
            </w:pPr>
            <w:r>
              <w:t xml:space="preserve">        TThostFtdcVolumeType    MinMarketOrderVolume;</w:t>
            </w:r>
          </w:p>
          <w:p w14:paraId="635A3780" w14:textId="77777777" w:rsidR="00656452" w:rsidRDefault="00656452" w:rsidP="00656452">
            <w:pPr>
              <w:pStyle w:val="yzws"/>
            </w:pPr>
            <w:r>
              <w:t xml:space="preserve">        ///限价单最大下单量</w:t>
            </w:r>
          </w:p>
          <w:p w14:paraId="17101181" w14:textId="77777777" w:rsidR="00656452" w:rsidRDefault="00656452" w:rsidP="00656452">
            <w:pPr>
              <w:pStyle w:val="yzws"/>
            </w:pPr>
            <w:r>
              <w:t xml:space="preserve">        TThostFtdcVolumeType    MaxLimitOrderVolume;</w:t>
            </w:r>
          </w:p>
          <w:p w14:paraId="5E7C39D5" w14:textId="77777777" w:rsidR="00656452" w:rsidRDefault="00656452" w:rsidP="00656452">
            <w:pPr>
              <w:pStyle w:val="yzws"/>
            </w:pPr>
            <w:r>
              <w:t xml:space="preserve">        ///限价单最小下单量</w:t>
            </w:r>
          </w:p>
          <w:p w14:paraId="5EC39484" w14:textId="77777777" w:rsidR="00656452" w:rsidRDefault="00656452" w:rsidP="00656452">
            <w:pPr>
              <w:pStyle w:val="yzws"/>
            </w:pPr>
            <w:r>
              <w:t xml:space="preserve">        TThostFtdcVolumeType    MinLimitOrderVolume;</w:t>
            </w:r>
          </w:p>
          <w:p w14:paraId="10257AA0" w14:textId="77777777" w:rsidR="00656452" w:rsidRDefault="00656452" w:rsidP="00656452">
            <w:pPr>
              <w:pStyle w:val="yzws"/>
            </w:pPr>
            <w:r>
              <w:t xml:space="preserve">        ///合约数量乘数</w:t>
            </w:r>
          </w:p>
          <w:p w14:paraId="08DE0A78" w14:textId="77777777" w:rsidR="00656452" w:rsidRDefault="00656452" w:rsidP="00656452">
            <w:pPr>
              <w:pStyle w:val="yzws"/>
            </w:pPr>
            <w:r>
              <w:t xml:space="preserve">        TThostFtdcVolumeMultipleType    VolumeMultiple;</w:t>
            </w:r>
          </w:p>
          <w:p w14:paraId="494455DD" w14:textId="77777777" w:rsidR="00656452" w:rsidRDefault="00656452" w:rsidP="00656452">
            <w:pPr>
              <w:pStyle w:val="yzws"/>
            </w:pPr>
            <w:r>
              <w:t xml:space="preserve">        ///最小变动价位</w:t>
            </w:r>
          </w:p>
          <w:p w14:paraId="5D9EE8EF" w14:textId="77777777" w:rsidR="00656452" w:rsidRDefault="00656452" w:rsidP="00656452">
            <w:pPr>
              <w:pStyle w:val="yzws"/>
            </w:pPr>
            <w:r>
              <w:t xml:space="preserve">        TThostFtdcPriceType     PriceTick;</w:t>
            </w:r>
          </w:p>
          <w:p w14:paraId="345AF703" w14:textId="77777777" w:rsidR="00656452" w:rsidRDefault="00656452" w:rsidP="00656452">
            <w:pPr>
              <w:pStyle w:val="yzws"/>
            </w:pPr>
            <w:r>
              <w:t xml:space="preserve">        ///创建日</w:t>
            </w:r>
          </w:p>
          <w:p w14:paraId="20C2EDEE" w14:textId="77777777" w:rsidR="00656452" w:rsidRDefault="00656452" w:rsidP="00656452">
            <w:pPr>
              <w:pStyle w:val="yzws"/>
            </w:pPr>
            <w:r>
              <w:t xml:space="preserve">        TThostFtdcDateType      CreateDate;</w:t>
            </w:r>
          </w:p>
          <w:p w14:paraId="712E9402" w14:textId="77777777" w:rsidR="00656452" w:rsidRDefault="00656452" w:rsidP="00656452">
            <w:pPr>
              <w:pStyle w:val="yzws"/>
            </w:pPr>
            <w:r>
              <w:t xml:space="preserve">        ///上市日</w:t>
            </w:r>
          </w:p>
          <w:p w14:paraId="22F0F4AF" w14:textId="77777777" w:rsidR="00656452" w:rsidRDefault="00656452" w:rsidP="00656452">
            <w:pPr>
              <w:pStyle w:val="yzws"/>
            </w:pPr>
            <w:r>
              <w:t xml:space="preserve">        TThostFtdcDateType      OpenDate;</w:t>
            </w:r>
          </w:p>
          <w:p w14:paraId="10E79D0B" w14:textId="77777777" w:rsidR="00656452" w:rsidRDefault="00656452" w:rsidP="00656452">
            <w:pPr>
              <w:pStyle w:val="yzws"/>
            </w:pPr>
            <w:r>
              <w:t xml:space="preserve">        ///到期日</w:t>
            </w:r>
          </w:p>
          <w:p w14:paraId="20805CB4" w14:textId="77777777" w:rsidR="00656452" w:rsidRDefault="00656452" w:rsidP="00656452">
            <w:pPr>
              <w:pStyle w:val="yzws"/>
            </w:pPr>
            <w:r>
              <w:t xml:space="preserve">        TThostFtdcDateType      ExpireDate;</w:t>
            </w:r>
          </w:p>
          <w:p w14:paraId="77713795" w14:textId="77777777" w:rsidR="00656452" w:rsidRDefault="00656452" w:rsidP="00656452">
            <w:pPr>
              <w:pStyle w:val="yzws"/>
            </w:pPr>
            <w:r>
              <w:t xml:space="preserve">        ///开始交割日</w:t>
            </w:r>
          </w:p>
          <w:p w14:paraId="4D6E594C" w14:textId="77777777" w:rsidR="00656452" w:rsidRDefault="00656452" w:rsidP="00656452">
            <w:pPr>
              <w:pStyle w:val="yzws"/>
            </w:pPr>
            <w:r>
              <w:t xml:space="preserve">        TThostFtdcDateType      StartDelivDate;</w:t>
            </w:r>
          </w:p>
          <w:p w14:paraId="1D64905A" w14:textId="77777777" w:rsidR="00656452" w:rsidRDefault="00656452" w:rsidP="00656452">
            <w:pPr>
              <w:pStyle w:val="yzws"/>
            </w:pPr>
            <w:r>
              <w:t xml:space="preserve">        ///结束交割日</w:t>
            </w:r>
          </w:p>
          <w:p w14:paraId="36029B12" w14:textId="77777777" w:rsidR="00656452" w:rsidRDefault="00656452" w:rsidP="00656452">
            <w:pPr>
              <w:pStyle w:val="yzws"/>
            </w:pPr>
            <w:r>
              <w:t xml:space="preserve">        TThostFtdcDateType      EndDelivDate;</w:t>
            </w:r>
          </w:p>
          <w:p w14:paraId="1D03DB3B" w14:textId="77777777" w:rsidR="00656452" w:rsidRDefault="00656452" w:rsidP="00656452">
            <w:pPr>
              <w:pStyle w:val="yzws"/>
            </w:pPr>
            <w:r>
              <w:t xml:space="preserve">        ///合约生命周期状态</w:t>
            </w:r>
          </w:p>
          <w:p w14:paraId="37FE2A2B" w14:textId="77777777" w:rsidR="00656452" w:rsidRDefault="00656452" w:rsidP="00656452">
            <w:pPr>
              <w:pStyle w:val="yzws"/>
            </w:pPr>
            <w:r>
              <w:t xml:space="preserve">        TThostFtdcInstLifePhaseType     InstLifePhase;</w:t>
            </w:r>
          </w:p>
          <w:p w14:paraId="2CA49541" w14:textId="77777777" w:rsidR="00656452" w:rsidRDefault="00656452" w:rsidP="00656452">
            <w:pPr>
              <w:pStyle w:val="yzws"/>
            </w:pPr>
            <w:r>
              <w:t xml:space="preserve">        ///当前是否交易</w:t>
            </w:r>
          </w:p>
          <w:p w14:paraId="40FEAC17" w14:textId="77777777" w:rsidR="00656452" w:rsidRDefault="00656452" w:rsidP="00656452">
            <w:pPr>
              <w:pStyle w:val="yzws"/>
            </w:pPr>
            <w:r>
              <w:t xml:space="preserve">        TThostFtdcBoolType      IsTrading;</w:t>
            </w:r>
          </w:p>
          <w:p w14:paraId="051CC128" w14:textId="77777777" w:rsidR="00656452" w:rsidRDefault="00656452" w:rsidP="00656452">
            <w:pPr>
              <w:pStyle w:val="yzws"/>
            </w:pPr>
            <w:r>
              <w:t xml:space="preserve">        ///持仓类型</w:t>
            </w:r>
          </w:p>
          <w:p w14:paraId="3B2AC3FE" w14:textId="77777777" w:rsidR="00656452" w:rsidRDefault="00656452" w:rsidP="00656452">
            <w:pPr>
              <w:pStyle w:val="yzws"/>
            </w:pPr>
            <w:r>
              <w:t xml:space="preserve">        TThostFtdcPositionTypeType      PositionType;</w:t>
            </w:r>
          </w:p>
          <w:p w14:paraId="72ADC468" w14:textId="77777777" w:rsidR="00656452" w:rsidRDefault="00656452" w:rsidP="00656452">
            <w:pPr>
              <w:pStyle w:val="yzws"/>
            </w:pPr>
            <w:r>
              <w:t xml:space="preserve">        ///持仓日期类型</w:t>
            </w:r>
          </w:p>
          <w:p w14:paraId="0F54C185" w14:textId="77777777" w:rsidR="00656452" w:rsidRDefault="00656452" w:rsidP="00656452">
            <w:pPr>
              <w:pStyle w:val="yzws"/>
            </w:pPr>
            <w:r>
              <w:t xml:space="preserve">        TThostFtdcPositionDateTypeType  PositionDateType;</w:t>
            </w:r>
          </w:p>
          <w:p w14:paraId="4190C8FC" w14:textId="77777777" w:rsidR="00656452" w:rsidRDefault="00656452" w:rsidP="00656452">
            <w:pPr>
              <w:pStyle w:val="yzws"/>
            </w:pPr>
            <w:r>
              <w:t xml:space="preserve">        ///多头保证金率</w:t>
            </w:r>
          </w:p>
          <w:p w14:paraId="6A7B31D4" w14:textId="77777777" w:rsidR="00656452" w:rsidRDefault="00656452" w:rsidP="00656452">
            <w:pPr>
              <w:pStyle w:val="yzws"/>
            </w:pPr>
            <w:r>
              <w:t xml:space="preserve">        TThostFtdcRatioType     LongMarginRatio;</w:t>
            </w:r>
          </w:p>
          <w:p w14:paraId="13337A65" w14:textId="77777777" w:rsidR="00656452" w:rsidRDefault="00656452" w:rsidP="00656452">
            <w:pPr>
              <w:pStyle w:val="yzws"/>
            </w:pPr>
            <w:r>
              <w:t xml:space="preserve">        ///空头保证金率</w:t>
            </w:r>
          </w:p>
          <w:p w14:paraId="38EB2924" w14:textId="77777777" w:rsidR="00656452" w:rsidRDefault="00656452" w:rsidP="00656452">
            <w:pPr>
              <w:pStyle w:val="yzws"/>
            </w:pPr>
            <w:r>
              <w:t xml:space="preserve">        TThostFtdcRatioType     ShortMarginRatio;</w:t>
            </w:r>
          </w:p>
          <w:p w14:paraId="3096299D" w14:textId="77777777" w:rsidR="00656452" w:rsidRDefault="00656452" w:rsidP="00656452">
            <w:pPr>
              <w:pStyle w:val="yzws"/>
            </w:pPr>
            <w:r>
              <w:t xml:space="preserve">        ///是否使用大额单边保证金算法</w:t>
            </w:r>
          </w:p>
          <w:p w14:paraId="0BC73638" w14:textId="77777777" w:rsidR="00656452" w:rsidRDefault="00656452" w:rsidP="00656452">
            <w:pPr>
              <w:pStyle w:val="yzws"/>
            </w:pPr>
            <w:r>
              <w:t xml:space="preserve">        TThostFtdcMaxMarginSideAlgorithmType    MaxMarginSideAlgorithm;</w:t>
            </w:r>
          </w:p>
          <w:p w14:paraId="7477AF13" w14:textId="77777777" w:rsidR="00656452" w:rsidRDefault="00656452" w:rsidP="00656452">
            <w:pPr>
              <w:pStyle w:val="yzws"/>
            </w:pPr>
            <w:r>
              <w:t xml:space="preserve">        ///基础商品代码</w:t>
            </w:r>
          </w:p>
          <w:p w14:paraId="2E84569A" w14:textId="77777777" w:rsidR="00656452" w:rsidRDefault="00656452" w:rsidP="00656452">
            <w:pPr>
              <w:pStyle w:val="yzws"/>
            </w:pPr>
            <w:r>
              <w:t xml:space="preserve">        TThostFtdcInstrumentIDType      UnderlyingInstrID;</w:t>
            </w:r>
          </w:p>
          <w:p w14:paraId="25FB1E99" w14:textId="77777777" w:rsidR="00656452" w:rsidRDefault="00656452" w:rsidP="00656452">
            <w:pPr>
              <w:pStyle w:val="yzws"/>
            </w:pPr>
            <w:r>
              <w:t xml:space="preserve">        ///执行价</w:t>
            </w:r>
          </w:p>
          <w:p w14:paraId="2DD1A674" w14:textId="77777777" w:rsidR="00656452" w:rsidRDefault="00656452" w:rsidP="00656452">
            <w:pPr>
              <w:pStyle w:val="yzws"/>
            </w:pPr>
            <w:r>
              <w:t xml:space="preserve">        TThostFtdcPriceType     StrikePrice;</w:t>
            </w:r>
          </w:p>
          <w:p w14:paraId="5EEB85EF" w14:textId="77777777" w:rsidR="00656452" w:rsidRDefault="00656452" w:rsidP="00656452">
            <w:pPr>
              <w:pStyle w:val="yzws"/>
            </w:pPr>
            <w:r>
              <w:t xml:space="preserve">        ///期权类型</w:t>
            </w:r>
          </w:p>
          <w:p w14:paraId="0C7DFAD8" w14:textId="77777777" w:rsidR="00656452" w:rsidRDefault="00656452" w:rsidP="00656452">
            <w:pPr>
              <w:pStyle w:val="yzws"/>
            </w:pPr>
            <w:r>
              <w:t xml:space="preserve">        TThostFtdcOptionsTypeType       OptionsType;</w:t>
            </w:r>
          </w:p>
          <w:p w14:paraId="580CDBDA" w14:textId="77777777" w:rsidR="00656452" w:rsidRDefault="00656452" w:rsidP="00656452">
            <w:pPr>
              <w:pStyle w:val="yzws"/>
            </w:pPr>
            <w:r>
              <w:t xml:space="preserve">        ///合约基础商品乘数</w:t>
            </w:r>
          </w:p>
          <w:p w14:paraId="005B1A8F" w14:textId="77777777" w:rsidR="00656452" w:rsidRDefault="00656452" w:rsidP="00656452">
            <w:pPr>
              <w:pStyle w:val="yzws"/>
            </w:pPr>
            <w:r>
              <w:t xml:space="preserve">        TThostFtdcUnderlyingMultipleType        UnderlyingMultiple;</w:t>
            </w:r>
          </w:p>
          <w:p w14:paraId="421683B1" w14:textId="77777777" w:rsidR="00656452" w:rsidRDefault="00656452" w:rsidP="00656452">
            <w:pPr>
              <w:pStyle w:val="yzws"/>
            </w:pPr>
            <w:r>
              <w:t xml:space="preserve">        ///组合类型</w:t>
            </w:r>
          </w:p>
          <w:p w14:paraId="74C6E96D" w14:textId="77777777" w:rsidR="00656452" w:rsidRDefault="00656452" w:rsidP="00656452">
            <w:pPr>
              <w:pStyle w:val="yzws"/>
            </w:pPr>
            <w:r>
              <w:t xml:space="preserve">        TThostFtdcCombinationTypeType   CombinationType;</w:t>
            </w:r>
          </w:p>
          <w:p w14:paraId="0DF5F7CE" w14:textId="77777777" w:rsidR="00656452" w:rsidRDefault="00656452" w:rsidP="00656452">
            <w:pPr>
              <w:pStyle w:val="yzws"/>
            </w:pPr>
            <w:r>
              <w:t xml:space="preserve">        ///最小买下单单位</w:t>
            </w:r>
          </w:p>
          <w:p w14:paraId="30306165" w14:textId="77777777" w:rsidR="00656452" w:rsidRDefault="00656452" w:rsidP="00656452">
            <w:pPr>
              <w:pStyle w:val="yzws"/>
            </w:pPr>
            <w:r>
              <w:t xml:space="preserve">        TThostFtdcVolumeType    MinBuyVolume;</w:t>
            </w:r>
          </w:p>
          <w:p w14:paraId="4B152513" w14:textId="77777777" w:rsidR="00656452" w:rsidRDefault="00656452" w:rsidP="00656452">
            <w:pPr>
              <w:pStyle w:val="yzws"/>
            </w:pPr>
            <w:r>
              <w:t xml:space="preserve">        ///最小卖下单单位</w:t>
            </w:r>
          </w:p>
          <w:p w14:paraId="053C2B63" w14:textId="77777777" w:rsidR="00656452" w:rsidRDefault="00656452" w:rsidP="00656452">
            <w:pPr>
              <w:pStyle w:val="yzws"/>
            </w:pPr>
            <w:r>
              <w:t xml:space="preserve">        TThostFtdcVolumeType    MinSellVolume;</w:t>
            </w:r>
          </w:p>
          <w:p w14:paraId="70593480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t xml:space="preserve">        ///合约标识码</w:t>
            </w:r>
          </w:p>
          <w:p w14:paraId="294013E7" w14:textId="77777777" w:rsidR="00656452" w:rsidRPr="000312C6" w:rsidRDefault="00656452" w:rsidP="00656452">
            <w:pPr>
              <w:pStyle w:val="yzws"/>
              <w:rPr>
                <w:color w:val="FF0000"/>
              </w:rPr>
            </w:pPr>
            <w:r w:rsidRPr="000312C6">
              <w:rPr>
                <w:color w:val="FF0000"/>
              </w:rPr>
              <w:t xml:space="preserve">        TThostFtdcInstrumentCodeType    InstrumentCode;</w:t>
            </w:r>
          </w:p>
          <w:p w14:paraId="5063AEC3" w14:textId="1A485312" w:rsidR="00656452" w:rsidRPr="00EC4C4E" w:rsidRDefault="00656452" w:rsidP="00656452">
            <w:pPr>
              <w:pStyle w:val="yzws"/>
            </w:pPr>
            <w:r>
              <w:t>};</w:t>
            </w:r>
          </w:p>
        </w:tc>
      </w:tr>
    </w:tbl>
    <w:p w14:paraId="08E60C68" w14:textId="77777777" w:rsidR="00656452" w:rsidRDefault="00656452" w:rsidP="00124E27">
      <w:pPr>
        <w:pStyle w:val="yzw"/>
      </w:pPr>
    </w:p>
    <w:p w14:paraId="1D0DAEA1" w14:textId="374B0E5C" w:rsidR="00124E27" w:rsidRDefault="00124E27" w:rsidP="00124E27">
      <w:pPr>
        <w:pStyle w:val="yzw"/>
      </w:pPr>
    </w:p>
    <w:p w14:paraId="5572BE94" w14:textId="7160E24F" w:rsidR="00DB3C41" w:rsidRDefault="00DB3C41" w:rsidP="00124E27">
      <w:pPr>
        <w:pStyle w:val="yzw"/>
      </w:pPr>
      <w:r>
        <w:rPr>
          <w:rFonts w:hint="eastAsia"/>
        </w:rPr>
        <w:t>e</w:t>
      </w:r>
      <w:r>
        <w:t>.g.</w:t>
      </w:r>
    </w:p>
    <w:tbl>
      <w:tblPr>
        <w:tblStyle w:val="a9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97"/>
      </w:tblGrid>
      <w:tr w:rsidR="00DB3C41" w:rsidRPr="00BE50BA" w14:paraId="30011086" w14:textId="77777777" w:rsidTr="00DB3C41">
        <w:tc>
          <w:tcPr>
            <w:tcW w:w="0" w:type="auto"/>
            <w:shd w:val="clear" w:color="auto" w:fill="F2F2F2" w:themeFill="background1" w:themeFillShade="F2"/>
          </w:tcPr>
          <w:p w14:paraId="4F2BE0EB" w14:textId="77777777" w:rsidR="00DB3C41" w:rsidRDefault="00DB3C41" w:rsidP="00DB3C41">
            <w:pPr>
              <w:pStyle w:val="yzws"/>
            </w:pPr>
            <w:r>
              <w:t>{'CombinationType': '0',</w:t>
            </w:r>
          </w:p>
          <w:p w14:paraId="61607B66" w14:textId="77777777" w:rsidR="00DB3C41" w:rsidRDefault="00DB3C41" w:rsidP="00DB3C41">
            <w:pPr>
              <w:pStyle w:val="yzws"/>
            </w:pPr>
            <w:r>
              <w:t xml:space="preserve"> 'CreateDate': '20190328',</w:t>
            </w:r>
          </w:p>
          <w:p w14:paraId="4D6AE4B3" w14:textId="77777777" w:rsidR="00DB3C41" w:rsidRDefault="00DB3C41" w:rsidP="00DB3C41">
            <w:pPr>
              <w:pStyle w:val="yzws"/>
            </w:pPr>
            <w:r>
              <w:t xml:space="preserve"> 'DeliveryMonth': '9',</w:t>
            </w:r>
          </w:p>
          <w:p w14:paraId="18D48F68" w14:textId="77777777" w:rsidR="00DB3C41" w:rsidRDefault="00DB3C41" w:rsidP="00DB3C41">
            <w:pPr>
              <w:pStyle w:val="yzws"/>
            </w:pPr>
            <w:r>
              <w:t xml:space="preserve"> 'DeliveryYear': '2019',</w:t>
            </w:r>
          </w:p>
          <w:p w14:paraId="2D8E3D3C" w14:textId="77777777" w:rsidR="00DB3C41" w:rsidRDefault="00DB3C41" w:rsidP="00DB3C41">
            <w:pPr>
              <w:pStyle w:val="yzws"/>
            </w:pPr>
            <w:r>
              <w:t xml:space="preserve"> 'EndDelivDate': '20190925',</w:t>
            </w:r>
          </w:p>
          <w:p w14:paraId="44CFDFF8" w14:textId="77777777" w:rsidR="00DB3C41" w:rsidRDefault="00DB3C41" w:rsidP="00DB3C41">
            <w:pPr>
              <w:pStyle w:val="yzws"/>
            </w:pPr>
            <w:r>
              <w:t xml:space="preserve"> 'ExchangeID': 'SSE',</w:t>
            </w:r>
          </w:p>
          <w:p w14:paraId="75CFF745" w14:textId="77777777" w:rsidR="00DB3C41" w:rsidRDefault="00DB3C41" w:rsidP="00DB3C41">
            <w:pPr>
              <w:pStyle w:val="yzws"/>
            </w:pPr>
            <w:r>
              <w:t xml:space="preserve"> 'ExchangeInstID': '10001745',</w:t>
            </w:r>
          </w:p>
          <w:p w14:paraId="464E0B86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'ExpireDate': '20190925',</w:t>
            </w:r>
          </w:p>
          <w:p w14:paraId="3B1CFE74" w14:textId="77777777" w:rsidR="00DB3C41" w:rsidRDefault="00DB3C41" w:rsidP="00DB3C41">
            <w:pPr>
              <w:pStyle w:val="yzws"/>
            </w:pPr>
            <w:r>
              <w:t xml:space="preserve"> 'InstLifePhase': '1',</w:t>
            </w:r>
          </w:p>
          <w:p w14:paraId="625A7BC2" w14:textId="77777777" w:rsidR="00DB3C41" w:rsidRPr="008C2E0B" w:rsidRDefault="00DB3C41" w:rsidP="00DB3C41">
            <w:pPr>
              <w:pStyle w:val="yzws"/>
              <w:rPr>
                <w:color w:val="FF0000"/>
              </w:rPr>
            </w:pPr>
            <w:r w:rsidRPr="008C2E0B">
              <w:rPr>
                <w:color w:val="FF0000"/>
              </w:rPr>
              <w:t xml:space="preserve"> 'InstrumentCode': '510050C1909M02950',</w:t>
            </w:r>
          </w:p>
          <w:p w14:paraId="444AB697" w14:textId="77777777" w:rsidR="00DB3C41" w:rsidRPr="00656452" w:rsidRDefault="00DB3C41" w:rsidP="00DB3C41">
            <w:pPr>
              <w:pStyle w:val="yzws"/>
              <w:rPr>
                <w:color w:val="00B0F0"/>
              </w:rPr>
            </w:pPr>
            <w:r w:rsidRPr="00656452">
              <w:rPr>
                <w:color w:val="00B0F0"/>
              </w:rPr>
              <w:t xml:space="preserve"> 'InstrumentID': '10001745',</w:t>
            </w:r>
          </w:p>
          <w:p w14:paraId="014B9507" w14:textId="77777777" w:rsidR="00DB3C41" w:rsidRDefault="00DB3C41" w:rsidP="00DB3C41">
            <w:pPr>
              <w:pStyle w:val="yzws"/>
            </w:pPr>
            <w:r>
              <w:t xml:space="preserve"> 'InstrumentName': '50ETF购9月2950',</w:t>
            </w:r>
          </w:p>
          <w:p w14:paraId="4BA0DCAC" w14:textId="77777777" w:rsidR="00DB3C41" w:rsidRDefault="00DB3C41" w:rsidP="00DB3C41">
            <w:pPr>
              <w:pStyle w:val="yzws"/>
            </w:pPr>
            <w:r>
              <w:t xml:space="preserve"> 'IsTrading': '0',</w:t>
            </w:r>
          </w:p>
          <w:p w14:paraId="753E95FD" w14:textId="77777777" w:rsidR="00DB3C41" w:rsidRDefault="00DB3C41" w:rsidP="00DB3C41">
            <w:pPr>
              <w:pStyle w:val="yzws"/>
            </w:pPr>
            <w:r>
              <w:t xml:space="preserve"> 'LongMarginRatio': '1.7976931348623157e+308',</w:t>
            </w:r>
          </w:p>
          <w:p w14:paraId="7D0CF89A" w14:textId="77777777" w:rsidR="00DB3C41" w:rsidRDefault="00DB3C41" w:rsidP="00DB3C41">
            <w:pPr>
              <w:pStyle w:val="yzws"/>
            </w:pPr>
            <w:r>
              <w:t xml:space="preserve"> 'MaxLimitOrderVolume': '30',</w:t>
            </w:r>
          </w:p>
          <w:p w14:paraId="75AA2926" w14:textId="77777777" w:rsidR="00DB3C41" w:rsidRDefault="00DB3C41" w:rsidP="00DB3C41">
            <w:pPr>
              <w:pStyle w:val="yzws"/>
            </w:pPr>
            <w:r>
              <w:t xml:space="preserve"> 'MaxMarginSideAlgorithm': '0',</w:t>
            </w:r>
          </w:p>
          <w:p w14:paraId="1BF984BA" w14:textId="77777777" w:rsidR="00DB3C41" w:rsidRDefault="00DB3C41" w:rsidP="00DB3C41">
            <w:pPr>
              <w:pStyle w:val="yzws"/>
            </w:pPr>
            <w:r>
              <w:t xml:space="preserve"> 'MaxMarketOrderVolume': '10',</w:t>
            </w:r>
          </w:p>
          <w:p w14:paraId="4E659907" w14:textId="77777777" w:rsidR="00DB3C41" w:rsidRDefault="00DB3C41" w:rsidP="00DB3C41">
            <w:pPr>
              <w:pStyle w:val="yzws"/>
            </w:pPr>
            <w:r>
              <w:t xml:space="preserve"> 'MinBuyVolume': '1',</w:t>
            </w:r>
          </w:p>
          <w:p w14:paraId="2AAC89FF" w14:textId="77777777" w:rsidR="00DB3C41" w:rsidRDefault="00DB3C41" w:rsidP="00DB3C41">
            <w:pPr>
              <w:pStyle w:val="yzws"/>
            </w:pPr>
            <w:r>
              <w:t xml:space="preserve"> 'MinLimitOrderVolume': '1',</w:t>
            </w:r>
          </w:p>
          <w:p w14:paraId="3836B70E" w14:textId="77777777" w:rsidR="00DB3C41" w:rsidRDefault="00DB3C41" w:rsidP="00DB3C41">
            <w:pPr>
              <w:pStyle w:val="yzws"/>
            </w:pPr>
            <w:r>
              <w:t xml:space="preserve"> 'MinMarketOrderVolume': '1',</w:t>
            </w:r>
          </w:p>
          <w:p w14:paraId="26196F80" w14:textId="77777777" w:rsidR="00DB3C41" w:rsidRDefault="00DB3C41" w:rsidP="00DB3C41">
            <w:pPr>
              <w:pStyle w:val="yzws"/>
            </w:pPr>
            <w:r>
              <w:t xml:space="preserve"> 'MinSellVolume': '1',</w:t>
            </w:r>
          </w:p>
          <w:p w14:paraId="38D74C0E" w14:textId="77777777" w:rsidR="00DB3C41" w:rsidRPr="000312C6" w:rsidRDefault="00DB3C41" w:rsidP="00DB3C41">
            <w:pPr>
              <w:pStyle w:val="yzws"/>
              <w:rPr>
                <w:color w:val="00B0F0"/>
              </w:rPr>
            </w:pPr>
            <w:r w:rsidRPr="000312C6">
              <w:rPr>
                <w:color w:val="00B0F0"/>
              </w:rPr>
              <w:t xml:space="preserve"> 'OpenDate': '20190226',</w:t>
            </w:r>
          </w:p>
          <w:p w14:paraId="368D84A9" w14:textId="77777777" w:rsidR="00DB3C41" w:rsidRDefault="00DB3C41" w:rsidP="00DB3C41">
            <w:pPr>
              <w:pStyle w:val="yzws"/>
            </w:pPr>
            <w:r>
              <w:t xml:space="preserve"> 'OptionsType': '1',</w:t>
            </w:r>
          </w:p>
          <w:p w14:paraId="6E271D7C" w14:textId="77777777" w:rsidR="00DB3C41" w:rsidRDefault="00DB3C41" w:rsidP="00DB3C41">
            <w:pPr>
              <w:pStyle w:val="yzws"/>
            </w:pPr>
            <w:r>
              <w:t xml:space="preserve"> 'PositionDateType': '2',</w:t>
            </w:r>
          </w:p>
          <w:p w14:paraId="6DA312EF" w14:textId="77777777" w:rsidR="00DB3C41" w:rsidRDefault="00DB3C41" w:rsidP="00DB3C41">
            <w:pPr>
              <w:pStyle w:val="yzws"/>
            </w:pPr>
            <w:r>
              <w:t xml:space="preserve"> 'PositionType': '2',</w:t>
            </w:r>
          </w:p>
          <w:p w14:paraId="241A4274" w14:textId="77777777" w:rsidR="00DB3C41" w:rsidRDefault="00DB3C41" w:rsidP="00DB3C41">
            <w:pPr>
              <w:pStyle w:val="yzws"/>
            </w:pPr>
            <w:r>
              <w:t xml:space="preserve"> 'PriceTick': '0.0001',</w:t>
            </w:r>
          </w:p>
          <w:p w14:paraId="1E7417B6" w14:textId="77777777" w:rsidR="00DB3C41" w:rsidRDefault="00DB3C41" w:rsidP="00DB3C41">
            <w:pPr>
              <w:pStyle w:val="yzws"/>
            </w:pPr>
            <w:r>
              <w:t xml:space="preserve"> 'ProductClass': '7',</w:t>
            </w:r>
          </w:p>
          <w:p w14:paraId="66BE641A" w14:textId="77777777" w:rsidR="00DB3C41" w:rsidRDefault="00DB3C41" w:rsidP="00DB3C41">
            <w:pPr>
              <w:pStyle w:val="yzws"/>
            </w:pPr>
            <w:r>
              <w:t xml:space="preserve"> 'ProductID': 'ETF_O',</w:t>
            </w:r>
          </w:p>
          <w:p w14:paraId="3113221F" w14:textId="77777777" w:rsidR="00DB3C41" w:rsidRDefault="00DB3C41" w:rsidP="00DB3C41">
            <w:pPr>
              <w:pStyle w:val="yzws"/>
            </w:pPr>
            <w:r>
              <w:t xml:space="preserve"> 'ShortMarginRatio': '1.7976931348623157e+308',</w:t>
            </w:r>
          </w:p>
          <w:p w14:paraId="4610CF96" w14:textId="77777777" w:rsidR="00DB3C41" w:rsidRDefault="00DB3C41" w:rsidP="00DB3C41">
            <w:pPr>
              <w:pStyle w:val="yzws"/>
            </w:pPr>
            <w:r>
              <w:t xml:space="preserve"> 'StartDelivDate': '20190925',</w:t>
            </w:r>
          </w:p>
          <w:p w14:paraId="0DF87C8B" w14:textId="77777777" w:rsidR="00DB3C41" w:rsidRDefault="00DB3C41" w:rsidP="00DB3C41">
            <w:pPr>
              <w:pStyle w:val="yzws"/>
            </w:pPr>
            <w:r>
              <w:t xml:space="preserve"> 'StrikePrice': '2.95',</w:t>
            </w:r>
          </w:p>
          <w:p w14:paraId="10CEAC2D" w14:textId="77777777" w:rsidR="00DB3C41" w:rsidRDefault="00DB3C41" w:rsidP="00DB3C41">
            <w:pPr>
              <w:pStyle w:val="yzws"/>
            </w:pPr>
            <w:r>
              <w:t xml:space="preserve"> 'UnderlyingInstrID': '510050',</w:t>
            </w:r>
          </w:p>
          <w:p w14:paraId="63AFFF5B" w14:textId="77777777" w:rsidR="00DB3C41" w:rsidRDefault="00DB3C41" w:rsidP="00DB3C41">
            <w:pPr>
              <w:pStyle w:val="yzws"/>
            </w:pPr>
            <w:r>
              <w:t xml:space="preserve"> 'UnderlyingMultiple': '1.0',</w:t>
            </w:r>
          </w:p>
          <w:p w14:paraId="15DF3BAD" w14:textId="71E42B0F" w:rsidR="00DB3C41" w:rsidRPr="00EC4C4E" w:rsidRDefault="00DB3C41" w:rsidP="00DB3C41">
            <w:pPr>
              <w:pStyle w:val="yzws"/>
            </w:pPr>
            <w:r>
              <w:t xml:space="preserve"> 'VolumeMultiple': '10000'}</w:t>
            </w:r>
          </w:p>
        </w:tc>
      </w:tr>
    </w:tbl>
    <w:p w14:paraId="2CD6F51A" w14:textId="77777777" w:rsidR="00DB3C41" w:rsidRDefault="00DB3C41" w:rsidP="00124E27">
      <w:pPr>
        <w:pStyle w:val="yzw"/>
      </w:pPr>
    </w:p>
    <w:p w14:paraId="3D32D7B8" w14:textId="77777777" w:rsidR="00DB3C41" w:rsidRDefault="00DB3C41" w:rsidP="00124E27">
      <w:pPr>
        <w:pStyle w:val="yzw"/>
      </w:pPr>
    </w:p>
    <w:p w14:paraId="692F12AC" w14:textId="6CF81A33" w:rsidR="0035769F" w:rsidRDefault="00C95317" w:rsidP="00911516">
      <w:pPr>
        <w:pStyle w:val="2"/>
      </w:pPr>
      <w:r>
        <w:rPr>
          <w:rFonts w:hint="eastAsia"/>
        </w:rPr>
        <w:t>入库</w:t>
      </w:r>
    </w:p>
    <w:p w14:paraId="62D1534C" w14:textId="08FCAB00" w:rsidR="00876D4B" w:rsidRDefault="009445D3" w:rsidP="0035769F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 w:rsidR="001A4619">
        <w:rPr>
          <w:rFonts w:hint="eastAsia"/>
        </w:rPr>
        <w:t>archive</w:t>
      </w:r>
      <w:r w:rsidR="001A4619">
        <w:t>_</w:t>
      </w:r>
      <w:r w:rsidR="00185390">
        <w:rPr>
          <w:rFonts w:hint="eastAsia"/>
        </w:rPr>
        <w:t>oplst</w:t>
      </w:r>
      <w:r w:rsidR="00561D2A">
        <w:t xml:space="preserve"> </w:t>
      </w:r>
      <w:r w:rsidR="00561D2A">
        <w:rPr>
          <w:rFonts w:hint="eastAsia"/>
        </w:rPr>
        <w:t>......</w:t>
      </w:r>
    </w:p>
    <w:p w14:paraId="7DC0D145" w14:textId="4B583AEF" w:rsidR="005C71F8" w:rsidRDefault="00240B10" w:rsidP="0035769F">
      <w:r>
        <w:rPr>
          <w:rFonts w:hint="eastAsia"/>
        </w:rPr>
        <w:t>注意,入库中文编码为u</w:t>
      </w:r>
      <w:r>
        <w:t>tf-8</w:t>
      </w:r>
    </w:p>
    <w:p w14:paraId="6FF90AA2" w14:textId="0B518903" w:rsidR="005C71F8" w:rsidRDefault="008C2E0B" w:rsidP="0035769F">
      <w:r>
        <w:rPr>
          <w:rFonts w:hint="eastAsia"/>
        </w:rPr>
        <w:t>设置u</w:t>
      </w:r>
      <w:r>
        <w:t>nique</w:t>
      </w:r>
      <w:r w:rsidR="00D23E7B">
        <w:rPr>
          <w:rFonts w:hint="eastAsia"/>
        </w:rPr>
        <w:t>主键</w:t>
      </w:r>
      <w:r w:rsidR="00FA6664">
        <w:rPr>
          <w:rFonts w:hint="eastAsia"/>
        </w:rPr>
        <w:t>为</w:t>
      </w:r>
      <w:r w:rsidR="00D23E7B">
        <w:rPr>
          <w:rFonts w:hint="eastAsia"/>
        </w:rPr>
        <w:t xml:space="preserve"> </w:t>
      </w:r>
      <w:r w:rsidR="00D23E7B" w:rsidRPr="00D23E7B">
        <w:t>'InstrumentCode'</w:t>
      </w:r>
    </w:p>
    <w:p w14:paraId="5201EE43" w14:textId="03BBFAC5" w:rsidR="000312C6" w:rsidRDefault="007D1AEB" w:rsidP="0035769F">
      <w:r>
        <w:rPr>
          <w:rFonts w:hint="eastAsia"/>
        </w:rPr>
        <w:t>创建索引:</w:t>
      </w:r>
      <w:r>
        <w:t xml:space="preserve"> </w:t>
      </w:r>
      <w:r w:rsidR="001647D5" w:rsidRPr="001647D5">
        <w:t>'InstrumentID'</w:t>
      </w:r>
      <w:r w:rsidR="001647D5">
        <w:t xml:space="preserve"> </w:t>
      </w:r>
      <w:r w:rsidR="001647D5">
        <w:rPr>
          <w:rFonts w:hint="eastAsia"/>
        </w:rPr>
        <w:t>+</w:t>
      </w:r>
      <w:r w:rsidR="001647D5">
        <w:t xml:space="preserve"> </w:t>
      </w:r>
      <w:r w:rsidR="001647D5" w:rsidRPr="001647D5">
        <w:t>'OpenDate'</w:t>
      </w:r>
    </w:p>
    <w:p w14:paraId="42918D05" w14:textId="33AED52B" w:rsidR="007B02B7" w:rsidRDefault="007B02B7" w:rsidP="007B02B7">
      <w:r>
        <w:rPr>
          <w:rFonts w:hint="eastAsia"/>
        </w:rPr>
        <w:t>创建索引:</w:t>
      </w:r>
      <w:r>
        <w:t xml:space="preserve"> </w:t>
      </w:r>
      <w:r w:rsidRPr="001647D5">
        <w:t>'InstrumentID'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1647D5">
        <w:t>'</w:t>
      </w:r>
      <w:r w:rsidR="005C68A6" w:rsidRPr="005C68A6">
        <w:t>Expire</w:t>
      </w:r>
      <w:r w:rsidRPr="001647D5">
        <w:t>Date'</w:t>
      </w:r>
    </w:p>
    <w:p w14:paraId="55349621" w14:textId="77777777" w:rsidR="000D19EB" w:rsidRDefault="000D19EB" w:rsidP="007B02B7">
      <w:bookmarkStart w:id="0" w:name="_GoBack"/>
      <w:bookmarkEnd w:id="0"/>
    </w:p>
    <w:p w14:paraId="7AA8DEF7" w14:textId="77777777" w:rsidR="007D1AEB" w:rsidRPr="007B02B7" w:rsidRDefault="007D1AEB" w:rsidP="0035769F"/>
    <w:p w14:paraId="1E66CA3B" w14:textId="6ADC959F" w:rsidR="00876D4B" w:rsidRDefault="00C04E27" w:rsidP="0035769F">
      <w:r>
        <w:rPr>
          <w:rFonts w:hint="eastAsia"/>
        </w:rPr>
        <w:t>字段类型:</w:t>
      </w:r>
    </w:p>
    <w:p w14:paraId="2B64EE4C" w14:textId="0EF36D3D" w:rsidR="00C04E27" w:rsidRDefault="00C04E27" w:rsidP="0035769F">
      <w:r>
        <w:tab/>
      </w:r>
      <w:r>
        <w:rPr>
          <w:rFonts w:hint="eastAsia"/>
        </w:rPr>
        <w:t>可以先j</w:t>
      </w:r>
      <w:r>
        <w:t>sonb</w:t>
      </w:r>
      <w:r>
        <w:rPr>
          <w:rFonts w:hint="eastAsia"/>
        </w:rPr>
        <w:t>格式写入</w:t>
      </w:r>
      <w:r w:rsidR="001D7760">
        <w:rPr>
          <w:rFonts w:hint="eastAsia"/>
        </w:rPr>
        <w:t>单一字段</w:t>
      </w:r>
    </w:p>
    <w:p w14:paraId="19805AAC" w14:textId="17DD1123" w:rsidR="00C04E27" w:rsidRDefault="00C04E27" w:rsidP="0035769F">
      <w:r>
        <w:tab/>
      </w:r>
      <w:r>
        <w:rPr>
          <w:rFonts w:hint="eastAsia"/>
        </w:rPr>
        <w:t>如有可能</w:t>
      </w:r>
      <w:r w:rsidR="00AD570E">
        <w:rPr>
          <w:rFonts w:hint="eastAsia"/>
        </w:rPr>
        <w:t>,</w:t>
      </w:r>
      <w:r w:rsidR="009D3C64">
        <w:rPr>
          <w:rFonts w:hint="eastAsia"/>
        </w:rPr>
        <w:t>可</w:t>
      </w:r>
      <w:r w:rsidR="00EB026A">
        <w:rPr>
          <w:rFonts w:hint="eastAsia"/>
        </w:rPr>
        <w:t>结构化</w:t>
      </w:r>
      <w:r w:rsidR="007847D3">
        <w:rPr>
          <w:rFonts w:hint="eastAsia"/>
        </w:rPr>
        <w:t>上述所有字段,并比较性能</w:t>
      </w:r>
    </w:p>
    <w:p w14:paraId="275D6DEB" w14:textId="464E8DBD" w:rsidR="00C04E27" w:rsidRDefault="00C04E27" w:rsidP="0035769F"/>
    <w:p w14:paraId="4EA05C6F" w14:textId="77777777" w:rsidR="00C04E27" w:rsidRDefault="00C04E27" w:rsidP="0035769F"/>
    <w:p w14:paraId="768555CA" w14:textId="77777777" w:rsidR="00DE1B80" w:rsidRPr="0035769F" w:rsidRDefault="00DE1B80" w:rsidP="0035769F"/>
    <w:sectPr w:rsidR="00DE1B80" w:rsidRPr="00357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2EE0BC9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7B"/>
    <w:rsid w:val="00023355"/>
    <w:rsid w:val="000312C6"/>
    <w:rsid w:val="00080078"/>
    <w:rsid w:val="000A57F3"/>
    <w:rsid w:val="000B7954"/>
    <w:rsid w:val="000D19EB"/>
    <w:rsid w:val="000E3CD7"/>
    <w:rsid w:val="00103F26"/>
    <w:rsid w:val="00124E27"/>
    <w:rsid w:val="00140659"/>
    <w:rsid w:val="001647D5"/>
    <w:rsid w:val="00183707"/>
    <w:rsid w:val="00185232"/>
    <w:rsid w:val="00185390"/>
    <w:rsid w:val="001A4619"/>
    <w:rsid w:val="001B299D"/>
    <w:rsid w:val="001D7760"/>
    <w:rsid w:val="002167B0"/>
    <w:rsid w:val="00240B10"/>
    <w:rsid w:val="002956BB"/>
    <w:rsid w:val="002B10D4"/>
    <w:rsid w:val="00300352"/>
    <w:rsid w:val="0032306C"/>
    <w:rsid w:val="0035769F"/>
    <w:rsid w:val="004838D2"/>
    <w:rsid w:val="00485397"/>
    <w:rsid w:val="004D5F01"/>
    <w:rsid w:val="004F25BB"/>
    <w:rsid w:val="0053705F"/>
    <w:rsid w:val="00561D2A"/>
    <w:rsid w:val="005B3D6B"/>
    <w:rsid w:val="005C68A6"/>
    <w:rsid w:val="005C71F8"/>
    <w:rsid w:val="00650ED2"/>
    <w:rsid w:val="00656452"/>
    <w:rsid w:val="00676F59"/>
    <w:rsid w:val="006D503B"/>
    <w:rsid w:val="006F32F5"/>
    <w:rsid w:val="00763057"/>
    <w:rsid w:val="007847D3"/>
    <w:rsid w:val="007B02B7"/>
    <w:rsid w:val="007D1AEB"/>
    <w:rsid w:val="00813B6F"/>
    <w:rsid w:val="00876D4B"/>
    <w:rsid w:val="008A0345"/>
    <w:rsid w:val="008A6BB8"/>
    <w:rsid w:val="008C2E0B"/>
    <w:rsid w:val="00911516"/>
    <w:rsid w:val="009445D3"/>
    <w:rsid w:val="009D3C64"/>
    <w:rsid w:val="00A20354"/>
    <w:rsid w:val="00A5527B"/>
    <w:rsid w:val="00A74F1F"/>
    <w:rsid w:val="00AD570E"/>
    <w:rsid w:val="00B05D48"/>
    <w:rsid w:val="00BB0FD8"/>
    <w:rsid w:val="00BC5289"/>
    <w:rsid w:val="00C04E27"/>
    <w:rsid w:val="00C95317"/>
    <w:rsid w:val="00CD6566"/>
    <w:rsid w:val="00CE44F5"/>
    <w:rsid w:val="00D23E7B"/>
    <w:rsid w:val="00D916B8"/>
    <w:rsid w:val="00DB3C41"/>
    <w:rsid w:val="00DB6CC0"/>
    <w:rsid w:val="00DC644A"/>
    <w:rsid w:val="00DE1B80"/>
    <w:rsid w:val="00EB026A"/>
    <w:rsid w:val="00EB7172"/>
    <w:rsid w:val="00F941F8"/>
    <w:rsid w:val="00FA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6185"/>
  <w15:chartTrackingRefBased/>
  <w15:docId w15:val="{7B66F07C-5633-4AC0-BD69-42AB98E0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69F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69F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69F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69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69F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69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69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69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6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69F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35769F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35769F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35769F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35769F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35769F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357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76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576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769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576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769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76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769F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35769F"/>
    <w:rPr>
      <w:b/>
      <w:bCs/>
    </w:rPr>
  </w:style>
  <w:style w:type="character" w:styleId="a4">
    <w:name w:val="Emphasis"/>
    <w:basedOn w:val="a0"/>
    <w:uiPriority w:val="20"/>
    <w:qFormat/>
    <w:rsid w:val="0035769F"/>
    <w:rPr>
      <w:i/>
      <w:iCs/>
    </w:rPr>
  </w:style>
  <w:style w:type="paragraph" w:styleId="a5">
    <w:name w:val="No Spacing"/>
    <w:uiPriority w:val="1"/>
    <w:qFormat/>
    <w:rsid w:val="0035769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576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F32F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32F5"/>
    <w:rPr>
      <w:color w:val="605E5C"/>
      <w:shd w:val="clear" w:color="auto" w:fill="E1DFDD"/>
    </w:rPr>
  </w:style>
  <w:style w:type="table" w:styleId="a9">
    <w:name w:val="Table Grid"/>
    <w:basedOn w:val="a1"/>
    <w:uiPriority w:val="59"/>
    <w:rsid w:val="0018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yzw</cp:lastModifiedBy>
  <cp:revision>73</cp:revision>
  <dcterms:created xsi:type="dcterms:W3CDTF">2019-07-16T01:59:00Z</dcterms:created>
  <dcterms:modified xsi:type="dcterms:W3CDTF">2019-07-16T02:57:00Z</dcterms:modified>
</cp:coreProperties>
</file>