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B43" w:rsidRPr="00B87B43" w:rsidRDefault="00B87B43" w:rsidP="005D7620">
      <w:pPr>
        <w:pStyle w:val="a3"/>
        <w:shd w:val="clear" w:color="auto" w:fill="FFFFFF"/>
        <w:spacing w:line="360" w:lineRule="auto"/>
        <w:jc w:val="both"/>
        <w:rPr>
          <w:color w:val="000000"/>
          <w:sz w:val="28"/>
          <w:szCs w:val="28"/>
        </w:rPr>
      </w:pPr>
      <w:r w:rsidRPr="00B87B43">
        <w:rPr>
          <w:color w:val="000000"/>
          <w:sz w:val="28"/>
          <w:szCs w:val="28"/>
        </w:rPr>
        <w:t>Управление конфигурациями представляет собой контроль изменяющейся IT-инфраструктуры, ее стандартизацию, инвентаризацию, отслеживание ее состояния, верификацию ее составных частей (пр</w:t>
      </w:r>
      <w:bookmarkStart w:id="0" w:name="_GoBack"/>
      <w:bookmarkEnd w:id="0"/>
      <w:r w:rsidRPr="00B87B43">
        <w:rPr>
          <w:color w:val="000000"/>
          <w:sz w:val="28"/>
          <w:szCs w:val="28"/>
        </w:rPr>
        <w:t>едставляющих собой обычно набор программного и аппаратного обеспечения и иногда называемых конфигурационными единицами), управление документацией по IT-инфраструктуре, а также предоставление информации об IT-инфраструктуре для всех других процессов управления IT-услугами.</w:t>
      </w:r>
    </w:p>
    <w:p w:rsidR="00B87B43" w:rsidRPr="00B87B43" w:rsidRDefault="00B87B43" w:rsidP="005D7620">
      <w:pPr>
        <w:pStyle w:val="a3"/>
        <w:shd w:val="clear" w:color="auto" w:fill="FFFFFF"/>
        <w:spacing w:line="360" w:lineRule="auto"/>
        <w:jc w:val="both"/>
        <w:rPr>
          <w:color w:val="000000"/>
          <w:sz w:val="28"/>
          <w:szCs w:val="28"/>
        </w:rPr>
      </w:pPr>
      <w:r w:rsidRPr="00B87B43">
        <w:rPr>
          <w:color w:val="000000"/>
          <w:sz w:val="28"/>
          <w:szCs w:val="28"/>
        </w:rPr>
        <w:t>Управление изменениями заключается в определении необходимых изменений в IT-инфраструктуре и способов их проведения с минимальным негативным воздействием на оказание IT-услуг. Изменения могут возникать в результате управления проблемами или выполнения некоторых других процессов управления IT-услугами либо производиться по запросам заказчика. Внесение изменений производится согласно определенным правилам, включающим описание, планирование, создание, тестирование, принятие окончательного решения о проведении изменения, внедрение и оценку результата.</w:t>
      </w:r>
    </w:p>
    <w:p w:rsidR="00DF0DB0" w:rsidRDefault="00B87B43" w:rsidP="005D7620">
      <w:pPr>
        <w:spacing w:line="360" w:lineRule="auto"/>
        <w:rPr>
          <w:rFonts w:ascii="Times New Roman" w:hAnsi="Times New Roman" w:cs="Times New Roman"/>
          <w:sz w:val="28"/>
          <w:szCs w:val="28"/>
        </w:rPr>
      </w:pPr>
      <w:r w:rsidRPr="00B87B43">
        <w:rPr>
          <w:rFonts w:ascii="Times New Roman" w:hAnsi="Times New Roman" w:cs="Times New Roman"/>
          <w:sz w:val="28"/>
          <w:szCs w:val="28"/>
        </w:rPr>
        <w:t>В контексте информационной безопасности наибольшее значение имеет процесс управления конфигурациями, поскольку в его рамках осуществляется классификация конфигурационных единиц и определяются связи между конфигурационными единицами и предпринимаемыми мерами или процедурами безопасности для каждого из уровней их классификации (такие меры или процедуры могут, к примеру, быть описаны во внутрикорпоративных регламентах).</w:t>
      </w:r>
    </w:p>
    <w:p w:rsidR="00B87B43" w:rsidRDefault="00B87B43" w:rsidP="005D7620">
      <w:pPr>
        <w:spacing w:line="360" w:lineRule="auto"/>
        <w:rPr>
          <w:rFonts w:ascii="Times New Roman" w:hAnsi="Times New Roman" w:cs="Times New Roman"/>
          <w:sz w:val="28"/>
          <w:szCs w:val="28"/>
        </w:rPr>
      </w:pPr>
      <w:r w:rsidRPr="00B87B43">
        <w:rPr>
          <w:rFonts w:ascii="Times New Roman" w:hAnsi="Times New Roman" w:cs="Times New Roman"/>
          <w:sz w:val="28"/>
          <w:szCs w:val="28"/>
        </w:rPr>
        <w:t xml:space="preserve">Управление изменениями является одним из наиболее важных процессов, связанных с управлением безопасностью, — именно в процессе управления изменениями в IT-инфраструктуре вводятся и новые меры безопасности. Так, предложения по решению вопросов безопасности обычно включаются в запросы на внесение изменений, и любые меры безопасности, связанные с внесением изменений, должны реализовываться одновременно с </w:t>
      </w:r>
      <w:r w:rsidRPr="00B87B43">
        <w:rPr>
          <w:rFonts w:ascii="Times New Roman" w:hAnsi="Times New Roman" w:cs="Times New Roman"/>
          <w:sz w:val="28"/>
          <w:szCs w:val="28"/>
        </w:rPr>
        <w:lastRenderedPageBreak/>
        <w:t>проведением самих изменений, а также совместно тестироваться. Тесты проверки безопасности отличаются от обычных функциональных тестов: при обычных тестах проверяется доступность определенных функций, тогда как при тестировании безопасности дополнительно проверяется отсутствие функций, которые могут снизить безопасность системы.</w:t>
      </w:r>
    </w:p>
    <w:p w:rsidR="00B87B43" w:rsidRDefault="00B87B43" w:rsidP="005D7620">
      <w:pPr>
        <w:spacing w:line="360" w:lineRule="auto"/>
        <w:rPr>
          <w:rFonts w:ascii="Times New Roman" w:hAnsi="Times New Roman" w:cs="Times New Roman"/>
          <w:sz w:val="28"/>
          <w:szCs w:val="28"/>
        </w:rPr>
      </w:pPr>
    </w:p>
    <w:p w:rsidR="00B87B43" w:rsidRPr="00B87B43" w:rsidRDefault="00B87B43" w:rsidP="005D7620">
      <w:pPr>
        <w:spacing w:line="360" w:lineRule="auto"/>
        <w:rPr>
          <w:rFonts w:ascii="Times New Roman" w:hAnsi="Times New Roman" w:cs="Times New Roman"/>
          <w:sz w:val="28"/>
          <w:szCs w:val="28"/>
        </w:rPr>
      </w:pPr>
      <w:r>
        <w:rPr>
          <w:rFonts w:ascii="Times New Roman" w:hAnsi="Times New Roman" w:cs="Times New Roman"/>
          <w:b/>
          <w:bCs/>
          <w:sz w:val="28"/>
          <w:szCs w:val="28"/>
        </w:rPr>
        <w:t>У</w:t>
      </w:r>
      <w:r w:rsidRPr="00B87B43">
        <w:rPr>
          <w:rFonts w:ascii="Times New Roman" w:hAnsi="Times New Roman" w:cs="Times New Roman"/>
          <w:b/>
          <w:bCs/>
          <w:sz w:val="28"/>
          <w:szCs w:val="28"/>
        </w:rPr>
        <w:t>правление Конфигурациями</w:t>
      </w:r>
    </w:p>
    <w:p w:rsidR="00B87B43" w:rsidRPr="00B87B43" w:rsidRDefault="00B87B43" w:rsidP="005D7620">
      <w:pPr>
        <w:spacing w:line="360" w:lineRule="auto"/>
        <w:rPr>
          <w:rFonts w:ascii="Times New Roman" w:hAnsi="Times New Roman" w:cs="Times New Roman"/>
          <w:sz w:val="28"/>
          <w:szCs w:val="28"/>
        </w:rPr>
      </w:pPr>
      <w:r w:rsidRPr="00B87B43">
        <w:rPr>
          <w:rFonts w:ascii="Times New Roman" w:hAnsi="Times New Roman" w:cs="Times New Roman"/>
          <w:sz w:val="28"/>
          <w:szCs w:val="28"/>
        </w:rPr>
        <w:t>В контексте информационной безопасности процесс Управления конфигурациями имеет наибольшее значение, так как он позволяет классифицировать Конфигурационные Единицы (CI). Эта классификация определяет связи между Конфигурационными Единицами и предпринимаемыми мерами или процедурами безопасности.</w:t>
      </w:r>
    </w:p>
    <w:p w:rsidR="00B87B43" w:rsidRPr="00B87B43" w:rsidRDefault="00B87B43" w:rsidP="005D7620">
      <w:pPr>
        <w:spacing w:line="360" w:lineRule="auto"/>
        <w:rPr>
          <w:rFonts w:ascii="Times New Roman" w:hAnsi="Times New Roman" w:cs="Times New Roman"/>
          <w:sz w:val="28"/>
          <w:szCs w:val="28"/>
        </w:rPr>
      </w:pPr>
      <w:r w:rsidRPr="00B87B43">
        <w:rPr>
          <w:rFonts w:ascii="Times New Roman" w:hAnsi="Times New Roman" w:cs="Times New Roman"/>
          <w:sz w:val="28"/>
          <w:szCs w:val="28"/>
        </w:rPr>
        <w:t xml:space="preserve">Классификация Конфигурационных Единиц определяет их конфиденциальность, целостность и доступность. Эта классификация основана на требованиях безопасности соглашений SLA. Заказчик ИТ-организации определяет классификацию, </w:t>
      </w:r>
      <w:proofErr w:type="gramStart"/>
      <w:r w:rsidRPr="00B87B43">
        <w:rPr>
          <w:rFonts w:ascii="Times New Roman" w:hAnsi="Times New Roman" w:cs="Times New Roman"/>
          <w:sz w:val="28"/>
          <w:szCs w:val="28"/>
        </w:rPr>
        <w:t>так</w:t>
      </w:r>
      <w:proofErr w:type="gramEnd"/>
      <w:r w:rsidRPr="00B87B43">
        <w:rPr>
          <w:rFonts w:ascii="Times New Roman" w:hAnsi="Times New Roman" w:cs="Times New Roman"/>
          <w:sz w:val="28"/>
          <w:szCs w:val="28"/>
        </w:rPr>
        <w:t xml:space="preserve"> как только заказчик может решить, насколько важны информация или информационные системы для бизнес-процессов. При создании классификации Конфигурационных Единиц заказчик учитывает степень зависимости бизнес-процессов от информационных систем и информации. Затем ИТ-организация увязывает классификацию с соответствующими Конфигурационными Единицами. ИТ-организация должна также реализовать комплекс мер безопасности для каждого Уровня Классификации. Эти комплексы мер могут быть описаны как процедуры, например, «Процедура обращения с носителями данных с личной информацией». В соглашении SLA могут определяться комплексы мер безопасности для каждого Уровня Классификации. Система классификации должна всегда быть совместима со структурой организации заказчика. Однако для упрощения управления рекомендуется использовать </w:t>
      </w:r>
      <w:r w:rsidRPr="00B87B43">
        <w:rPr>
          <w:rFonts w:ascii="Times New Roman" w:hAnsi="Times New Roman" w:cs="Times New Roman"/>
          <w:sz w:val="28"/>
          <w:szCs w:val="28"/>
        </w:rPr>
        <w:lastRenderedPageBreak/>
        <w:t>одну общую систему классификации, даже если ИТ-организация имеет несколько заказчиков.</w:t>
      </w:r>
    </w:p>
    <w:p w:rsidR="00B87B43" w:rsidRPr="00B87B43" w:rsidRDefault="00B87B43" w:rsidP="005D7620">
      <w:pPr>
        <w:spacing w:line="360" w:lineRule="auto"/>
        <w:rPr>
          <w:rFonts w:ascii="Times New Roman" w:hAnsi="Times New Roman" w:cs="Times New Roman"/>
          <w:sz w:val="28"/>
          <w:szCs w:val="28"/>
        </w:rPr>
      </w:pPr>
      <w:r w:rsidRPr="00B87B43">
        <w:rPr>
          <w:rFonts w:ascii="Times New Roman" w:hAnsi="Times New Roman" w:cs="Times New Roman"/>
          <w:sz w:val="28"/>
          <w:szCs w:val="28"/>
        </w:rPr>
        <w:t>Из вышесказанного можно сделать вывод, что классификация является ключевым моментом. Каждая Конфигурационная Единица в Конфигурационной Базе Данных (CMDB) должна быть классифицирована. Эта классификация связывает Конфигурационную Единицу с соответствующим комплексом мер безопасности или процедурой.</w:t>
      </w:r>
    </w:p>
    <w:p w:rsidR="00B87B43" w:rsidRPr="00B87B43" w:rsidRDefault="00B87B43" w:rsidP="005D7620">
      <w:pPr>
        <w:spacing w:line="360" w:lineRule="auto"/>
        <w:rPr>
          <w:rFonts w:ascii="Times New Roman" w:hAnsi="Times New Roman" w:cs="Times New Roman"/>
          <w:sz w:val="28"/>
          <w:szCs w:val="28"/>
        </w:rPr>
      </w:pPr>
      <w:r w:rsidRPr="00B87B43">
        <w:rPr>
          <w:rFonts w:ascii="Times New Roman" w:hAnsi="Times New Roman" w:cs="Times New Roman"/>
          <w:b/>
          <w:bCs/>
          <w:sz w:val="28"/>
          <w:szCs w:val="28"/>
        </w:rPr>
        <w:t>Управление Изменениями</w:t>
      </w:r>
    </w:p>
    <w:p w:rsidR="00B87B43" w:rsidRPr="00B87B43" w:rsidRDefault="00B87B43" w:rsidP="005D7620">
      <w:pPr>
        <w:spacing w:line="360" w:lineRule="auto"/>
        <w:rPr>
          <w:rFonts w:ascii="Times New Roman" w:hAnsi="Times New Roman" w:cs="Times New Roman"/>
          <w:sz w:val="28"/>
          <w:szCs w:val="28"/>
        </w:rPr>
      </w:pPr>
      <w:r w:rsidRPr="00B87B43">
        <w:rPr>
          <w:rFonts w:ascii="Times New Roman" w:hAnsi="Times New Roman" w:cs="Times New Roman"/>
          <w:sz w:val="28"/>
          <w:szCs w:val="28"/>
        </w:rPr>
        <w:t>Виды работ, выполняемых в рамках Процесса Управления Изменениями, часто бывают тесно связаны с безопасностью, так как Управление Изменениями и Управление Информационной Безопасностью взаимозависимы. Если достигнут приемлемый Уровень Безопасности, который находится под контролем Процесса Управления Изменениями, то можно гарантировать, что этот Уровень Безопасности будет обеспечиваться и после проведения изменении. Для поддержки этого Уровня Безопасности существует ряд стандартных операций. Каждый Запрос на изменения (RFC) связан с рядом параметров, которые определяют процедуру приемки. Параметры срочности и степени воздействия могут быть дополнены параметром, связанным с безопасностью. Если Запрос на изменения (RFC) может оказать значительное воздействие на информационную безопасность, потребуются расширенные приемочные испытания и процедуры.</w:t>
      </w:r>
    </w:p>
    <w:p w:rsidR="00B87B43" w:rsidRPr="00B87B43" w:rsidRDefault="00B87B43" w:rsidP="005D7620">
      <w:pPr>
        <w:spacing w:line="360" w:lineRule="auto"/>
        <w:rPr>
          <w:rFonts w:ascii="Times New Roman" w:hAnsi="Times New Roman" w:cs="Times New Roman"/>
          <w:sz w:val="28"/>
          <w:szCs w:val="28"/>
        </w:rPr>
      </w:pPr>
      <w:r w:rsidRPr="00B87B43">
        <w:rPr>
          <w:rFonts w:ascii="Times New Roman" w:hAnsi="Times New Roman" w:cs="Times New Roman"/>
          <w:sz w:val="28"/>
          <w:szCs w:val="28"/>
        </w:rPr>
        <w:t>В Запрос на изменения (RFC) также должны быть включены предложения по решению вопросов безопасности. Они опять же должны основываться на требованиях SLA и базовом Уровне Внутренней Безопасности, необходимом для ИТ-организации. Следовательно, эти предложения будут включать комплекс мер по обеспечению безопасности, основанный на Практических нормах по Управлению Информационной Безопасностью.</w:t>
      </w:r>
    </w:p>
    <w:p w:rsidR="00B87B43" w:rsidRPr="00B87B43" w:rsidRDefault="00B87B43" w:rsidP="005D7620">
      <w:pPr>
        <w:spacing w:line="360" w:lineRule="auto"/>
        <w:rPr>
          <w:rFonts w:ascii="Times New Roman" w:hAnsi="Times New Roman" w:cs="Times New Roman"/>
          <w:sz w:val="28"/>
          <w:szCs w:val="28"/>
        </w:rPr>
      </w:pPr>
      <w:r w:rsidRPr="00B87B43">
        <w:rPr>
          <w:rFonts w:ascii="Times New Roman" w:hAnsi="Times New Roman" w:cs="Times New Roman"/>
          <w:sz w:val="28"/>
          <w:szCs w:val="28"/>
        </w:rPr>
        <w:lastRenderedPageBreak/>
        <w:t>Желательно, чтобы руководитель Процесса Управления Информационной Безопасностью (а также, возможно, инспектор по безопасности от заказчика) был членом Консультативного комитета по изменениям (</w:t>
      </w:r>
      <w:proofErr w:type="spellStart"/>
      <w:r w:rsidRPr="00B87B43">
        <w:rPr>
          <w:rFonts w:ascii="Times New Roman" w:hAnsi="Times New Roman" w:cs="Times New Roman"/>
          <w:sz w:val="28"/>
          <w:szCs w:val="28"/>
        </w:rPr>
        <w:t>Change</w:t>
      </w:r>
      <w:proofErr w:type="spellEnd"/>
      <w:r w:rsidRPr="00B87B43">
        <w:rPr>
          <w:rFonts w:ascii="Times New Roman" w:hAnsi="Times New Roman" w:cs="Times New Roman"/>
          <w:sz w:val="28"/>
          <w:szCs w:val="28"/>
        </w:rPr>
        <w:t xml:space="preserve"> </w:t>
      </w:r>
      <w:proofErr w:type="spellStart"/>
      <w:r w:rsidRPr="00B87B43">
        <w:rPr>
          <w:rFonts w:ascii="Times New Roman" w:hAnsi="Times New Roman" w:cs="Times New Roman"/>
          <w:sz w:val="28"/>
          <w:szCs w:val="28"/>
        </w:rPr>
        <w:t>Advisory</w:t>
      </w:r>
      <w:proofErr w:type="spellEnd"/>
      <w:r w:rsidRPr="00B87B43">
        <w:rPr>
          <w:rFonts w:ascii="Times New Roman" w:hAnsi="Times New Roman" w:cs="Times New Roman"/>
          <w:sz w:val="28"/>
          <w:szCs w:val="28"/>
        </w:rPr>
        <w:t xml:space="preserve"> </w:t>
      </w:r>
      <w:proofErr w:type="spellStart"/>
      <w:r w:rsidRPr="00B87B43">
        <w:rPr>
          <w:rFonts w:ascii="Times New Roman" w:hAnsi="Times New Roman" w:cs="Times New Roman"/>
          <w:sz w:val="28"/>
          <w:szCs w:val="28"/>
        </w:rPr>
        <w:t>Board</w:t>
      </w:r>
      <w:proofErr w:type="spellEnd"/>
      <w:r w:rsidRPr="00B87B43">
        <w:rPr>
          <w:rFonts w:ascii="Times New Roman" w:hAnsi="Times New Roman" w:cs="Times New Roman"/>
          <w:sz w:val="28"/>
          <w:szCs w:val="28"/>
        </w:rPr>
        <w:t xml:space="preserve"> – CAB).</w:t>
      </w:r>
    </w:p>
    <w:p w:rsidR="00B87B43" w:rsidRPr="00B87B43" w:rsidRDefault="00B87B43" w:rsidP="005D7620">
      <w:pPr>
        <w:spacing w:line="360" w:lineRule="auto"/>
        <w:rPr>
          <w:rFonts w:ascii="Times New Roman" w:hAnsi="Times New Roman" w:cs="Times New Roman"/>
          <w:sz w:val="28"/>
          <w:szCs w:val="28"/>
        </w:rPr>
      </w:pPr>
      <w:r w:rsidRPr="00B87B43">
        <w:rPr>
          <w:rFonts w:ascii="Times New Roman" w:hAnsi="Times New Roman" w:cs="Times New Roman"/>
          <w:sz w:val="28"/>
          <w:szCs w:val="28"/>
        </w:rPr>
        <w:t>Однако это не значит, что по всем изменениям необходимо консультироваться с Руководителем Процесса Управления Информационной Безопасностью. В нормальной ситуации безопасность должна быть интегрирована в обычный рабочий режим. Руководитель Процесса Управления Изменениями должен иметь возможность решать, требуется ли ему или комитету CAB входная информация от Руководителя Процесса Управления Информационной Безопасностью. Точно так же руководитель Процесса Управления Информационной Безопасностью не обязательно должен участвовать в выборе мер для конкретных Конфигурационных Единиц затронутых Запросом на Изменения (RFC), так как для соответствующих мер уже должен существовать структурированный подход. Вопросы могут возникнуть только со способом реализации указанных мер.</w:t>
      </w:r>
    </w:p>
    <w:p w:rsidR="00B87B43" w:rsidRPr="00B87B43" w:rsidRDefault="00B87B43" w:rsidP="005D7620">
      <w:pPr>
        <w:spacing w:line="360" w:lineRule="auto"/>
        <w:rPr>
          <w:rFonts w:ascii="Times New Roman" w:hAnsi="Times New Roman" w:cs="Times New Roman"/>
          <w:sz w:val="28"/>
          <w:szCs w:val="28"/>
        </w:rPr>
      </w:pPr>
      <w:r w:rsidRPr="00B87B43">
        <w:rPr>
          <w:rFonts w:ascii="Times New Roman" w:hAnsi="Times New Roman" w:cs="Times New Roman"/>
          <w:sz w:val="28"/>
          <w:szCs w:val="28"/>
        </w:rPr>
        <w:t>Любые меры безопасности, связанные со внесением изменений, должны реализовываться одновременно с проведением самих изменений, и они должны тестироваться совместно. Тесты безопасности отличаются от обычных функциональных тестов. Задачей обычных тестов является определение доступности определенных функций. При тестировании безопасности проверяют не только доступность функций безопасности, но также отсутствие других, нежелательных функций, которые могут снизить безопасность системы.</w:t>
      </w:r>
    </w:p>
    <w:p w:rsidR="00B87B43" w:rsidRPr="00B87B43" w:rsidRDefault="00B87B43" w:rsidP="005D7620">
      <w:pPr>
        <w:spacing w:line="360" w:lineRule="auto"/>
        <w:rPr>
          <w:rFonts w:ascii="Times New Roman" w:hAnsi="Times New Roman" w:cs="Times New Roman"/>
          <w:sz w:val="28"/>
          <w:szCs w:val="28"/>
        </w:rPr>
      </w:pPr>
      <w:r w:rsidRPr="00B87B43">
        <w:rPr>
          <w:rFonts w:ascii="Times New Roman" w:hAnsi="Times New Roman" w:cs="Times New Roman"/>
          <w:sz w:val="28"/>
          <w:szCs w:val="28"/>
        </w:rPr>
        <w:t>С точки зрения безопасности Управление Изменениями является одним из наиболее важных процессов. Это объясняется тем, что Управление Изменениями вводит новые меры безопасности в ИТ-инфраструктуру вместе с изменениями этой инфраструктуры</w:t>
      </w:r>
    </w:p>
    <w:p w:rsidR="00B87B43" w:rsidRPr="00B87B43" w:rsidRDefault="00B87B43" w:rsidP="005D7620">
      <w:pPr>
        <w:spacing w:line="360" w:lineRule="auto"/>
        <w:rPr>
          <w:rFonts w:ascii="Times New Roman" w:hAnsi="Times New Roman" w:cs="Times New Roman"/>
          <w:sz w:val="28"/>
          <w:szCs w:val="28"/>
        </w:rPr>
      </w:pPr>
    </w:p>
    <w:sectPr w:rsidR="00B87B43" w:rsidRPr="00B87B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541"/>
    <w:rsid w:val="000A4AF4"/>
    <w:rsid w:val="00355541"/>
    <w:rsid w:val="00462624"/>
    <w:rsid w:val="005D7620"/>
    <w:rsid w:val="009500C3"/>
    <w:rsid w:val="00B87B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C3F25-0A5B-462C-8EE7-0A566311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7B4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29281">
      <w:bodyDiv w:val="1"/>
      <w:marLeft w:val="0"/>
      <w:marRight w:val="0"/>
      <w:marTop w:val="0"/>
      <w:marBottom w:val="0"/>
      <w:divBdr>
        <w:top w:val="none" w:sz="0" w:space="0" w:color="auto"/>
        <w:left w:val="none" w:sz="0" w:space="0" w:color="auto"/>
        <w:bottom w:val="none" w:sz="0" w:space="0" w:color="auto"/>
        <w:right w:val="none" w:sz="0" w:space="0" w:color="auto"/>
      </w:divBdr>
    </w:div>
    <w:div w:id="749153239">
      <w:bodyDiv w:val="1"/>
      <w:marLeft w:val="0"/>
      <w:marRight w:val="0"/>
      <w:marTop w:val="0"/>
      <w:marBottom w:val="0"/>
      <w:divBdr>
        <w:top w:val="none" w:sz="0" w:space="0" w:color="auto"/>
        <w:left w:val="none" w:sz="0" w:space="0" w:color="auto"/>
        <w:bottom w:val="none" w:sz="0" w:space="0" w:color="auto"/>
        <w:right w:val="none" w:sz="0" w:space="0" w:color="auto"/>
      </w:divBdr>
    </w:div>
    <w:div w:id="211107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1031</Words>
  <Characters>5878</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dc:creator>
  <cp:keywords/>
  <dc:description/>
  <cp:lastModifiedBy>Lind</cp:lastModifiedBy>
  <cp:revision>3</cp:revision>
  <dcterms:created xsi:type="dcterms:W3CDTF">2016-03-08T17:06:00Z</dcterms:created>
  <dcterms:modified xsi:type="dcterms:W3CDTF">2016-03-12T18:39:00Z</dcterms:modified>
</cp:coreProperties>
</file>