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50"/>
      </w:pPr>
      <w:r>
        <w:rPr>
          <w:rFonts w:ascii="Arial" w:hAnsi="Arial" w:cs="Arial"/>
          <w:sz w:val="40"/>
          <w:sz-cs w:val="40"/>
          <w:color w:val="535353"/>
        </w:rPr>
        <w:t xml:space="preserve">Tramitar giros desde el exterior</w:t>
      </w:r>
    </w:p>
    <w:p>
      <w:pPr>
        <w:ind w:left="45" w:right="45"/>
        <w:spacing w:before="105" w:after="75"/>
      </w:pPr>
      <w:r>
        <w:rPr>
          <w:rFonts w:ascii="Arial" w:hAnsi="Arial" w:cs="Arial"/>
          <w:sz w:val="22"/>
          <w:sz-cs w:val="22"/>
          <w:color w:val="000000"/>
        </w:rPr>
        <w:t xml:space="preserve">La dependencia que tramite donaciones, aportes para investigación, venta de libros y revistas del exterior debe tener en cuenta la siguiente información bancaria para enviar a la entidad del exterior con el fin de que los recursos sean recibidos por la Universidad.</w:t>
      </w:r>
    </w:p>
    <w:p>
      <w:pPr>
        <w:ind w:left="45" w:right="45"/>
        <w:spacing w:before="105" w:after="75"/>
      </w:pPr>
      <w:r>
        <w:rPr>
          <w:rFonts w:ascii="Arial" w:hAnsi="Arial" w:cs="Arial"/>
          <w:sz w:val="22"/>
          <w:sz-cs w:val="22"/>
          <w:color w:val="000000"/>
        </w:rPr>
        <w:t xml:space="preserve">Los recursos se pueden recibir a través de cualquiera de los tres bancos relacionados a continuación:</w:t>
      </w:r>
    </w:p>
    <w:p>
      <w:pPr/>
      <w:r>
        <w:rPr>
          <w:rFonts w:ascii="Arial" w:hAnsi="Arial" w:cs="Arial"/>
          <w:sz w:val="35"/>
          <w:sz-cs w:val="35"/>
          <w:color w:val="666666"/>
        </w:rPr>
        <w:t xml:space="preserve">1. A través de Bancolombia</w:t>
      </w:r>
    </w:p>
    <w:p>
      <w:pPr>
        <w:ind w:left="45" w:right="45"/>
      </w:pPr>
      <w:r>
        <w:rPr>
          <w:rFonts w:ascii="Arial" w:hAnsi="Arial" w:cs="Arial"/>
          <w:sz w:val="22"/>
          <w:sz-cs w:val="22"/>
          <w:b/>
          <w:color w:val="000000"/>
        </w:rPr>
        <w:t xml:space="preserve">Banco Intermediario:</w:t>
      </w:r>
      <w:r>
        <w:rPr>
          <w:rFonts w:ascii="Arial" w:hAnsi="Arial" w:cs="Arial"/>
          <w:sz w:val="22"/>
          <w:sz-cs w:val="22"/>
          <w:color w:val="000000"/>
        </w:rPr>
        <w:t xml:space="preserve"/>
        <w:br/>
        <w:t xml:space="preserve">CITIBANK New York.</w:t>
        <w:br/>
        <w:t xml:space="preserve">111 Wall Street New York, N.Y. 10103</w:t>
        <w:br/>
        <w:t xml:space="preserve">Aba: 021000089</w:t>
        <w:br/>
        <w:t xml:space="preserve">Swift: citius 33</w:t>
      </w:r>
    </w:p>
    <w:p>
      <w:pPr>
        <w:ind w:left="45" w:right="45"/>
      </w:pPr>
      <w:r>
        <w:rPr>
          <w:rFonts w:ascii="Arial" w:hAnsi="Arial" w:cs="Arial"/>
          <w:sz w:val="22"/>
          <w:sz-cs w:val="22"/>
          <w:b/>
          <w:color w:val="000000"/>
        </w:rPr>
        <w:t xml:space="preserve">Banco pagador:</w:t>
      </w:r>
      <w:r>
        <w:rPr>
          <w:rFonts w:ascii="Arial" w:hAnsi="Arial" w:cs="Arial"/>
          <w:sz w:val="22"/>
          <w:sz-cs w:val="22"/>
          <w:color w:val="000000"/>
        </w:rPr>
        <w:t xml:space="preserve"/>
        <w:br/>
        <w:t xml:space="preserve">Bancolombia Colombia</w:t>
        <w:br/>
        <w:t xml:space="preserve">Cuenta en el CITIBANK de New York: 36006658</w:t>
        <w:br/>
        <w:t xml:space="preserve">Swift: COLOCOBM</w:t>
        <w:br/>
        <w:t xml:space="preserve">Chips UID: CH005211</w:t>
      </w:r>
    </w:p>
    <w:p>
      <w:pPr>
        <w:ind w:left="45" w:right="45"/>
      </w:pPr>
      <w:r>
        <w:rPr>
          <w:rFonts w:ascii="Arial" w:hAnsi="Arial" w:cs="Arial"/>
          <w:sz w:val="22"/>
          <w:sz-cs w:val="22"/>
          <w:b/>
          <w:color w:val="000000"/>
        </w:rPr>
        <w:t xml:space="preserve">Beneficiario final:</w:t>
      </w:r>
      <w:r>
        <w:rPr>
          <w:rFonts w:ascii="Arial" w:hAnsi="Arial" w:cs="Arial"/>
          <w:sz w:val="22"/>
          <w:sz-cs w:val="22"/>
          <w:color w:val="000000"/>
        </w:rPr>
        <w:t xml:space="preserve"/>
        <w:br/>
        <w:t xml:space="preserve">Nombre: Universidad de Antioquia.</w:t>
        <w:br/>
        <w:t xml:space="preserve">Cta en Bancolombia Colombia: 001-980040-25</w:t>
      </w:r>
    </w:p>
    <w:p>
      <w:pPr>
        <w:ind w:left="45" w:right="45"/>
      </w:pPr>
      <w:r>
        <w:rPr>
          <w:rFonts w:ascii="Arial" w:hAnsi="Arial" w:cs="Arial"/>
          <w:sz w:val="22"/>
          <w:sz-cs w:val="22"/>
          <w:color w:val="000000"/>
        </w:rPr>
        <w:t xml:space="preserve">Detalle de la Transferencia</w:t>
        <w:br/>
        <w:t xml:space="preserve">El ordenante informa la razón del envío de los fondos</w:t>
        <w:br/>
        <w:t xml:space="preserve"> </w:t>
      </w:r>
    </w:p>
    <w:p>
      <w:pPr/>
      <w:r>
        <w:rPr>
          <w:rFonts w:ascii="Arial" w:hAnsi="Arial" w:cs="Arial"/>
          <w:sz w:val="35"/>
          <w:sz-cs w:val="35"/>
          <w:color w:val="666666"/>
        </w:rPr>
        <w:t xml:space="preserve">2. A través del Banco Popular  </w:t>
      </w:r>
    </w:p>
    <w:p>
      <w:pPr>
        <w:ind w:left="45" w:right="45"/>
      </w:pPr>
      <w:r>
        <w:rPr>
          <w:rFonts w:ascii="Arial" w:hAnsi="Arial" w:cs="Arial"/>
          <w:sz w:val="22"/>
          <w:sz-cs w:val="22"/>
          <w:b/>
          <w:color w:val="000000"/>
        </w:rPr>
        <w:t xml:space="preserve">Datos del titular de la cuenta bancaria</w:t>
      </w:r>
      <w:r>
        <w:rPr>
          <w:rFonts w:ascii="Arial" w:hAnsi="Arial" w:cs="Arial"/>
          <w:sz w:val="22"/>
          <w:sz-cs w:val="22"/>
          <w:color w:val="000000"/>
        </w:rPr>
        <w:t xml:space="preserve"/>
        <w:br/>
        <w:t xml:space="preserve">Denominación: Universidad de Antioquia</w:t>
        <w:br/>
        <w:t xml:space="preserve">Dirección: calle 67 no. 53-108</w:t>
        <w:br/>
        <w:t xml:space="preserve">Localidad: Medellín</w:t>
        <w:br/>
        <w:t xml:space="preserve">Código postal: 1226</w:t>
        <w:br/>
        <w:t xml:space="preserve">País: Colombia</w:t>
        <w:br/>
        <w:t xml:space="preserve">Contacto: Martha I. Uribe González</w:t>
        <w:br/>
        <w:t xml:space="preserve">Telefono: 2195266</w:t>
        <w:br/>
        <w:t xml:space="preserve">Telefax: 2119845</w:t>
        <w:br/>
        <w:t xml:space="preserve">e-mail: muribe@arhuaco.udea.edu.co</w:t>
      </w:r>
    </w:p>
    <w:p>
      <w:pPr>
        <w:ind w:left="45" w:right="45"/>
      </w:pPr>
      <w:r>
        <w:rPr>
          <w:rFonts w:ascii="Arial" w:hAnsi="Arial" w:cs="Arial"/>
          <w:sz w:val="22"/>
          <w:sz-cs w:val="22"/>
          <w:b/>
          <w:color w:val="000000"/>
        </w:rPr>
        <w:t xml:space="preserve">Datos del banco</w:t>
      </w:r>
      <w:r>
        <w:rPr>
          <w:rFonts w:ascii="Arial" w:hAnsi="Arial" w:cs="Arial"/>
          <w:sz w:val="22"/>
          <w:sz-cs w:val="22"/>
          <w:color w:val="000000"/>
        </w:rPr>
        <w:t xml:space="preserve"/>
        <w:br/>
        <w:t xml:space="preserve">Denominación (del banco): CITIBANK NA</w:t>
        <w:br/>
        <w:t xml:space="preserve">Swift: citius33</w:t>
        <w:br/>
        <w:t xml:space="preserve">(dirección de la agencia) 111 Wall Street New York NY 10043</w:t>
        <w:br/>
        <w:t xml:space="preserve">Localidad: nueva york</w:t>
        <w:br/>
        <w:t xml:space="preserve">País: estados unidos</w:t>
        <w:br/>
        <w:t xml:space="preserve">Cuenta: 10961884</w:t>
        <w:br/>
        <w:t xml:space="preserve">Abba: 021000089</w:t>
      </w:r>
    </w:p>
    <w:p>
      <w:pPr>
        <w:ind w:left="45" w:right="45"/>
      </w:pPr>
      <w:r>
        <w:rPr>
          <w:rFonts w:ascii="Arial" w:hAnsi="Arial" w:cs="Arial"/>
          <w:sz w:val="22"/>
          <w:sz-cs w:val="22"/>
          <w:b/>
          <w:color w:val="000000"/>
        </w:rPr>
        <w:t xml:space="preserve">Banco beneficiario: </w:t>
      </w:r>
      <w:r>
        <w:rPr>
          <w:rFonts w:ascii="Arial" w:hAnsi="Arial" w:cs="Arial"/>
          <w:sz w:val="22"/>
          <w:sz-cs w:val="22"/>
          <w:color w:val="000000"/>
        </w:rPr>
        <w:t xml:space="preserve"/>
        <w:br/>
        <w:t xml:space="preserve">Banco Popular Colombia, dirección: calle 50 no. 50-02, Medellín Colombia. cuenta corriente # 18001077-9, a favor de la Universidad de Antioquia, swift: bpopcobb.</w:t>
      </w:r>
    </w:p>
    <w:p>
      <w:pPr>
        <w:ind w:left="45" w:right="45"/>
        <w:spacing w:before="105" w:after="75"/>
      </w:pPr>
      <w:r>
        <w:rPr>
          <w:rFonts w:ascii="Arial" w:hAnsi="Arial" w:cs="Arial"/>
          <w:sz w:val="22"/>
          <w:sz-cs w:val="22"/>
          <w:color w:val="000000"/>
        </w:rPr>
        <w:t xml:space="preserve">Es importante que la dependencia informe a la tesorería que esta esperando un giro, indicando el valor y la entidad. </w:t>
      </w:r>
    </w:p>
    <w:p>
      <w:pPr>
        <w:ind w:left="45" w:right="45"/>
      </w:pPr>
      <w:r>
        <w:rPr>
          <w:rFonts w:ascii="Arial" w:hAnsi="Arial" w:cs="Arial"/>
          <w:sz w:val="22"/>
          <w:sz-cs w:val="22"/>
          <w:b/>
          <w:color w:val="000000"/>
        </w:rPr>
        <w:t xml:space="preserve">Más información</w:t>
      </w:r>
      <w:r>
        <w:rPr>
          <w:rFonts w:ascii="Arial" w:hAnsi="Arial" w:cs="Arial"/>
          <w:sz w:val="22"/>
          <w:sz-cs w:val="22"/>
          <w:color w:val="000000"/>
        </w:rPr>
        <w:t xml:space="preserve"/>
        <w:br/>
        <w:t xml:space="preserve">Teléfono: 219 52 66</w:t>
        <w:br/>
        <w:t xml:space="preserve">Correo electrónico: </w:t>
      </w:r>
      <w:r>
        <w:rPr>
          <w:rFonts w:ascii="Arial" w:hAnsi="Arial" w:cs="Arial"/>
          <w:sz w:val="22"/>
          <w:sz-cs w:val="22"/>
          <w:color w:val="555555"/>
        </w:rPr>
        <w:t xml:space="preserve">jtesoreria@arhuaco.udea.edu.co</w:t>
      </w:r>
      <w:r>
        <w:rPr>
          <w:rFonts w:ascii="Arial" w:hAnsi="Arial" w:cs="Arial"/>
          <w:sz w:val="22"/>
          <w:sz-cs w:val="22"/>
          <w:color w:val="000000"/>
        </w:rPr>
        <w:t xml:space="preserve">, </w:t>
      </w:r>
      <w:r>
        <w:rPr>
          <w:rFonts w:ascii="Arial" w:hAnsi="Arial" w:cs="Arial"/>
          <w:sz w:val="22"/>
          <w:sz-cs w:val="22"/>
          <w:color w:val="555555"/>
        </w:rPr>
        <w:t xml:space="preserve">muribe@arhuaco.udea.edu.co</w:t>
      </w:r>
      <w:r>
        <w:rPr>
          <w:rFonts w:ascii="Arial" w:hAnsi="Arial" w:cs="Arial"/>
          <w:sz w:val="22"/>
          <w:sz-cs w:val="22"/>
          <w:color w:val="000000"/>
        </w:rPr>
        <w:t xml:space="preserve"/>
        <w:br/>
        <w:t xml:space="preserve">Ubicación: Bloque 22 oficina 200, Ciudadela Universitaria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 de 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agrisales</dc:creator>
</cp:coreProperties>
</file>

<file path=docProps/meta.xml><?xml version="1.0" encoding="utf-8"?>
<meta xmlns="http://schemas.apple.com/cocoa/2006/metadata">
  <generator>CocoaOOXMLWriter/1894.6</generator>
</meta>
</file>