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B30D" w14:textId="30D208BB" w:rsidR="000526EF" w:rsidRPr="00D15A3A" w:rsidRDefault="00000000">
      <w:pPr>
        <w:pStyle w:val="Title"/>
        <w:rPr>
          <w:rFonts w:ascii="Times New Roman" w:hAnsi="Times New Roman" w:cs="Times New Roman"/>
        </w:rPr>
      </w:pPr>
      <w:r w:rsidRPr="00D15A3A">
        <w:rPr>
          <w:rFonts w:ascii="Times New Roman" w:hAnsi="Times New Roman" w:cs="Times New Roman"/>
        </w:rPr>
        <w:t>H</w:t>
      </w:r>
      <w:r w:rsidR="00B0274E">
        <w:rPr>
          <w:rFonts w:ascii="Times New Roman" w:hAnsi="Times New Roman" w:cs="Times New Roman"/>
        </w:rPr>
        <w:t>ousing Assistant</w:t>
      </w:r>
    </w:p>
    <w:p w14:paraId="66473249" w14:textId="34248806" w:rsidR="000526EF" w:rsidRPr="00D15A3A" w:rsidRDefault="00000000" w:rsidP="00AA7DBD">
      <w:pPr>
        <w:rPr>
          <w:rFonts w:ascii="Times New Roman" w:hAnsi="Times New Roman" w:cs="Times New Roman"/>
          <w:i/>
          <w:iCs/>
        </w:rPr>
      </w:pPr>
      <w:r w:rsidRPr="00D15A3A">
        <w:rPr>
          <w:rFonts w:ascii="Times New Roman" w:hAnsi="Times New Roman" w:cs="Times New Roman"/>
          <w:i/>
          <w:iCs/>
        </w:rPr>
        <w:t xml:space="preserve">Product Requirements </w:t>
      </w:r>
      <w:r w:rsidR="00BB18E6" w:rsidRPr="00D15A3A">
        <w:rPr>
          <w:rFonts w:ascii="Times New Roman" w:hAnsi="Times New Roman" w:cs="Times New Roman"/>
          <w:i/>
          <w:iCs/>
        </w:rPr>
        <w:t>Document:</w:t>
      </w:r>
      <w:r w:rsidR="00EE5D0C" w:rsidRPr="00D15A3A">
        <w:rPr>
          <w:rFonts w:ascii="Times New Roman" w:hAnsi="Times New Roman" w:cs="Times New Roman"/>
          <w:i/>
          <w:iCs/>
        </w:rPr>
        <w:t xml:space="preserve"> </w:t>
      </w:r>
      <w:r w:rsidRPr="00D15A3A">
        <w:rPr>
          <w:rFonts w:ascii="Times New Roman" w:hAnsi="Times New Roman" w:cs="Times New Roman"/>
          <w:i/>
          <w:iCs/>
        </w:rPr>
        <w:t>The Housing Assistant for newcomers to Ontario</w:t>
      </w:r>
    </w:p>
    <w:p w14:paraId="5461036B" w14:textId="77777777" w:rsidR="000526EF" w:rsidRPr="00D15A3A" w:rsidRDefault="000526EF">
      <w:pPr>
        <w:rPr>
          <w:rFonts w:ascii="Times New Roman" w:hAnsi="Times New Roman" w:cs="Times New Roman"/>
        </w:rPr>
      </w:pPr>
    </w:p>
    <w:p w14:paraId="28CD051A"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1. Executive Summary</w:t>
      </w:r>
    </w:p>
    <w:p w14:paraId="5C497921" w14:textId="1FDF86ED" w:rsidR="000526EF" w:rsidRPr="00D15A3A" w:rsidRDefault="00000000">
      <w:pPr>
        <w:rPr>
          <w:rFonts w:ascii="Times New Roman" w:hAnsi="Times New Roman" w:cs="Times New Roman"/>
        </w:rPr>
      </w:pPr>
      <w:r w:rsidRPr="00D15A3A">
        <w:rPr>
          <w:rFonts w:ascii="Times New Roman" w:hAnsi="Times New Roman" w:cs="Times New Roman"/>
        </w:rPr>
        <w:t xml:space="preserve">Ho</w:t>
      </w:r>
      <w:r w:rsidR="00B0274E">
        <w:rPr>
          <w:rFonts w:ascii="Times New Roman" w:hAnsi="Times New Roman" w:cs="Times New Roman"/>
        </w:rPr>
        <w:t xml:space="preserve">using Assistant</w:t>
      </w:r>
      <w:r w:rsidRPr="00D15A3A">
        <w:rPr>
          <w:rFonts w:ascii="Times New Roman" w:hAnsi="Times New Roman" w:cs="Times New Roman"/>
        </w:rPr>
        <w:t xml:space="preserve"> is a single-page web app (TanStack Start + React 19, one route, SSR via Nitro) that helps newcomers to Ontario (international students, principal applicants with a job offer, and other immigration streams) plan,</w:t>
      </w:r>
      <w:r w:rsidR="0061287A" w:rsidRPr="00D15A3A">
        <w:rPr>
          <w:rFonts w:ascii="Times New Roman" w:hAnsi="Times New Roman" w:cs="Times New Roman"/>
        </w:rPr>
        <w:t xml:space="preserve"/>
      </w:r>
      <w:r w:rsidRPr="00D15A3A">
        <w:rPr>
          <w:rFonts w:ascii="Times New Roman" w:hAnsi="Times New Roman" w:cs="Times New Roman"/>
        </w:rPr>
        <w:t xml:space="preserve"/>
      </w:r>
      <w:r w:rsidR="003275DC" w:rsidRPr="00D15A3A">
        <w:rPr>
          <w:rFonts w:ascii="Times New Roman" w:hAnsi="Times New Roman" w:cs="Times New Roman"/>
        </w:rPr>
        <w:t xml:space="preserve"/>
      </w:r>
      <w:r w:rsidR="00F64912" w:rsidRPr="00D15A3A">
        <w:rPr>
          <w:rFonts w:ascii="Times New Roman" w:hAnsi="Times New Roman" w:cs="Times New Roman"/>
        </w:rPr>
        <w:t xml:space="preserve"/>
      </w:r>
      <w:r w:rsidRPr="00D15A3A">
        <w:rPr>
          <w:rFonts w:ascii="Times New Roman" w:hAnsi="Times New Roman" w:cs="Times New Roman"/>
        </w:rPr>
        <w:t xml:space="preserve"> evaluate, and verify their housing. It is built around a strict two-lane separation:</w:t>
      </w:r>
    </w:p>
    <w:p w14:paraId="09B8DA28" w14:textId="33C7C4BB"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Static reference lane </w:t>
      </w:r>
      <w:r w:rsidR="00BE01FB" w:rsidRPr="00D15A3A">
        <w:rPr>
          <w:rFonts w:ascii="Times New Roman" w:hAnsi="Times New Roman" w:cs="Times New Roman"/>
        </w:rPr>
        <w:t>(</w:t>
      </w:r>
      <w:r w:rsidR="003275DC" w:rsidRPr="00D15A3A">
        <w:rPr>
          <w:rFonts w:ascii="Times New Roman" w:hAnsi="Times New Roman" w:cs="Times New Roman"/>
        </w:rPr>
        <w:t>pre-built</w:t>
      </w:r>
      <w:r w:rsidRPr="00D15A3A">
        <w:rPr>
          <w:rFonts w:ascii="Times New Roman" w:hAnsi="Times New Roman" w:cs="Times New Roman"/>
        </w:rPr>
        <w:t>, source-aware content</w:t>
      </w:r>
      <w:r w:rsidR="00BE01FB" w:rsidRPr="00D15A3A">
        <w:rPr>
          <w:rFonts w:ascii="Times New Roman" w:hAnsi="Times New Roman" w:cs="Times New Roman"/>
        </w:rPr>
        <w:t>)</w:t>
      </w:r>
      <w:r w:rsidRPr="00D15A3A">
        <w:rPr>
          <w:rFonts w:ascii="Times New Roman" w:hAnsi="Times New Roman" w:cs="Times New Roman"/>
        </w:rPr>
        <w:t>: Find Housing guidance, an Evaluate Housing checklist, a settlement Journey checklist, and a "Check the Place" neighbourhood crime-rate lookup built on ingested City of Toronto Police data.</w:t>
      </w:r>
    </w:p>
    <w:p w14:paraId="1395EAFA" w14:textId="05A1E909"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AI </w:t>
      </w:r>
      <w:r w:rsidR="00BA4069" w:rsidRPr="00D15A3A">
        <w:rPr>
          <w:rFonts w:ascii="Times New Roman" w:hAnsi="Times New Roman" w:cs="Times New Roman"/>
        </w:rPr>
        <w:t xml:space="preserve">Advisor Lane</w:t>
      </w:r>
      <w:r w:rsidR="003275DC" w:rsidRPr="00D15A3A">
        <w:rPr>
          <w:rFonts w:ascii="Times New Roman" w:hAnsi="Times New Roman" w:cs="Times New Roman"/>
        </w:rPr>
        <w:t xml:space="preserve">:</w:t>
      </w:r>
      <w:r w:rsidRPr="00D15A3A">
        <w:rPr>
          <w:rFonts w:ascii="Times New Roman" w:hAnsi="Times New Roman" w:cs="Times New Roman"/>
        </w:rPr>
        <w:t xml:space="preserve"> </w:t>
      </w:r>
      <w:r w:rsidR="00B91397" w:rsidRPr="00D15A3A">
        <w:rPr>
          <w:rFonts w:ascii="Times New Roman" w:hAnsi="Times New Roman" w:cs="Times New Roman"/>
        </w:rPr>
        <w:t xml:space="preserve">A</w:t>
      </w:r>
      <w:r w:rsidRPr="00D15A3A">
        <w:rPr>
          <w:rFonts w:ascii="Times New Roman" w:hAnsi="Times New Roman" w:cs="Times New Roman"/>
        </w:rPr>
        <w:t xml:space="preserve"> conversational assistant (Qwen 3.8 27B, running on Groq) for open-ended questions that the static lane can't anticipate.</w:t>
      </w:r>
    </w:p>
    <w:p w14:paraId="7964465E" w14:textId="4E92FC31" w:rsidR="000526EF" w:rsidRPr="00D15A3A" w:rsidRDefault="00000000">
      <w:pPr>
        <w:rPr>
          <w:rFonts w:ascii="Times New Roman" w:hAnsi="Times New Roman" w:cs="Times New Roman"/>
        </w:rPr>
      </w:pPr>
      <w:r w:rsidRPr="00D15A3A">
        <w:rPr>
          <w:rFonts w:ascii="Times New Roman" w:hAnsi="Times New Roman" w:cs="Times New Roman"/>
        </w:rPr>
        <w:t xml:space="preserve">The two lanes are deliberately never mixed in one direction: no curated or ingested data (crime stats, rent benchmarks) is ever fed into the Advisor's prompt, and no AI output is ever written into the static lane. The one narrow, intentional exception runs the other way: the Advisor's</w:t>
      </w:r>
      <w:r w:rsidR="00BA4069" w:rsidRPr="00D15A3A">
        <w:rPr>
          <w:rFonts w:ascii="Times New Roman" w:hAnsi="Times New Roman" w:cs="Times New Roman"/>
        </w:rPr>
        <w:t xml:space="preserve"/>
      </w:r>
      <w:r w:rsidRPr="00D15A3A">
        <w:rPr>
          <w:rFonts w:ascii="Times New Roman" w:hAnsi="Times New Roman" w:cs="Times New Roman"/>
        </w:rPr>
        <w:t xml:space="preserve"> context includes a summary of the user's own in-app activity (which Evaluate Housing items they've reviewed, which housing type they selected), never anything the user didn't do themselves.</w:t>
      </w:r>
    </w:p>
    <w:p w14:paraId="16EC8447"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2. Problem Statement</w:t>
      </w:r>
    </w:p>
    <w:p w14:paraId="0A9B62A6" w14:textId="1965E08D"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Newcomers must make high-stakes housing decisions, such as where to live and whether a listing is a scam, with fragmented,</w:t>
      </w:r>
      <w:r w:rsidR="009A44E0" w:rsidRPr="00D15A3A">
        <w:rPr>
          <w:rFonts w:ascii="Times New Roman" w:hAnsi="Times New Roman" w:cs="Times New Roman"/>
        </w:rPr>
        <w:t xml:space="preserve"/>
      </w:r>
      <w:r w:rsidR="003F2B3C" w:rsidRPr="00D15A3A">
        <w:rPr>
          <w:rFonts w:ascii="Times New Roman" w:hAnsi="Times New Roman" w:cs="Times New Roman"/>
        </w:rPr>
        <w:t xml:space="preserve"/>
      </w:r>
      <w:r w:rsidRPr="00D15A3A">
        <w:rPr>
          <w:rFonts w:ascii="Times New Roman" w:hAnsi="Times New Roman" w:cs="Times New Roman"/>
        </w:rPr>
        <w:t xml:space="preserve"> hard-to-verify information and no local track record (credit history, references) to lean on.</w:t>
      </w:r>
    </w:p>
    <w:p w14:paraId="06243F64"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Government safety and rent data exists but is scattered across formats (ArcGIS feeds, Census XLSX workbooks, CMHC portal exports) that no ordinary user will find and cross-reference themselves.</w:t>
      </w:r>
    </w:p>
    <w:p w14:paraId="37A0A4F0" w14:textId="7FCF38E2"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Generic chatbots can answer housing questions but have no access to real local safety data, and no structural way to signal which part of an answer is sourced fact versus generated guidance.</w:t>
      </w:r>
    </w:p>
    <w:p w14:paraId="28E45B36" w14:textId="452972F9"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Ontario-specific tenancy rules (deposit limits, rent-increase notice periods,</w:t>
      </w:r>
      <w:r w:rsidR="00380C48" w:rsidRPr="00D15A3A">
        <w:rPr>
          <w:rFonts w:ascii="Times New Roman" w:hAnsi="Times New Roman" w:cs="Times New Roman"/>
        </w:rPr>
        <w:t xml:space="preserve"> </w:t>
      </w:r>
      <w:r w:rsidR="00880F85" w:rsidRPr="00D15A3A">
        <w:rPr>
          <w:rFonts w:ascii="Times New Roman" w:hAnsi="Times New Roman" w:cs="Times New Roman"/>
        </w:rPr>
        <w:t xml:space="preserve">land</w:t>
      </w:r>
      <w:r w:rsidR="00380C48" w:rsidRPr="00D15A3A">
        <w:rPr>
          <w:rFonts w:ascii="Times New Roman" w:hAnsi="Times New Roman" w:cs="Times New Roman"/>
        </w:rPr>
        <w:t xml:space="preserve">lord entry,</w:t>
      </w:r>
      <w:r w:rsidRPr="00D15A3A">
        <w:rPr>
          <w:rFonts w:ascii="Times New Roman" w:hAnsi="Times New Roman" w:cs="Times New Roman"/>
        </w:rPr>
        <w:t xml:space="preserve"> what a landlord can and can't ask for) are easy for a newcomer to get </w:t>
      </w:r>
      <w:r w:rsidR="003F2B3C" w:rsidRPr="00D15A3A">
        <w:rPr>
          <w:rFonts w:ascii="Times New Roman" w:hAnsi="Times New Roman" w:cs="Times New Roman"/>
        </w:rPr>
        <w:t xml:space="preserve">wrong, and getting</w:t>
      </w:r>
      <w:r w:rsidRPr="00D15A3A">
        <w:rPr>
          <w:rFonts w:ascii="Times New Roman" w:hAnsi="Times New Roman" w:cs="Times New Roman"/>
        </w:rPr>
        <w:t xml:space="preserve"> them wrong is expensive.</w:t>
      </w:r>
    </w:p>
    <w:p w14:paraId="5B8C0028"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lastRenderedPageBreak/>
        <w:t>3. Goals and Success Metrics</w:t>
      </w:r>
    </w:p>
    <w:p w14:paraId="24EEDAB2" w14:textId="5999B281"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Give newcomers a single place to understand the Toronto rental process end to end, from</w:t>
      </w:r>
      <w:r w:rsidR="00A518D9" w:rsidRPr="00D15A3A">
        <w:rPr>
          <w:rFonts w:ascii="Times New Roman" w:hAnsi="Times New Roman" w:cs="Times New Roman"/>
        </w:rPr>
        <w:t xml:space="preserve"/>
      </w:r>
      <w:r w:rsidRPr="00D15A3A">
        <w:rPr>
          <w:rFonts w:ascii="Times New Roman" w:hAnsi="Times New Roman" w:cs="Times New Roman"/>
        </w:rPr>
        <w:t xml:space="preserve"> arrival housing through lease signing to tenancy rights, without</w:t>
      </w:r>
      <w:r w:rsidR="00F77192" w:rsidRPr="00D15A3A">
        <w:rPr>
          <w:rFonts w:ascii="Times New Roman" w:hAnsi="Times New Roman" w:cs="Times New Roman"/>
        </w:rPr>
        <w:t xml:space="preserve"/>
      </w:r>
      <w:r w:rsidRPr="00D15A3A">
        <w:rPr>
          <w:rFonts w:ascii="Times New Roman" w:hAnsi="Times New Roman" w:cs="Times New Roman"/>
        </w:rPr>
        <w:t xml:space="preserve"> inventing listings, prices, or recommendations the product can't stand behind.</w:t>
      </w:r>
    </w:p>
    <w:p w14:paraId="7A48A22C"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Ground neighbourhood-level claims in real government data (TPS crime rates; CKAN and, once available, CMHC rent data) rather than generic or AI-generated figures.</w:t>
      </w:r>
    </w:p>
    <w:p w14:paraId="4F826513"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Keep the AI Advisor honestly labelled and scoped: a conversational aid that clarifies before it answers, never a source of truth for facts the static lane already owns.</w:t>
      </w:r>
    </w:p>
    <w:p w14:paraId="586C63BD" w14:textId="082C1CEB" w:rsidR="000526EF" w:rsidRPr="00D15A3A" w:rsidRDefault="00000000">
      <w:pPr>
        <w:rPr>
          <w:rFonts w:ascii="Times New Roman" w:hAnsi="Times New Roman" w:cs="Times New Roman"/>
        </w:rPr>
      </w:pPr>
      <w:r w:rsidRPr="00D15A3A">
        <w:rPr>
          <w:rFonts w:ascii="Times New Roman" w:hAnsi="Times New Roman" w:cs="Times New Roman"/>
          <w:i/>
        </w:rPr>
        <w:t xml:space="preserve">Current instrumentation gap: none of the metrics below are measured today </w:t>
      </w:r>
      <w:r w:rsidRPr="00D15A3A">
        <w:rPr>
          <w:rFonts w:ascii="Times New Roman" w:hAnsi="Times New Roman" w:cs="Times New Roman"/>
          <w:b/>
          <w:bCs/>
          <w:i/>
        </w:rPr>
        <w:t xml:space="preserve">— there </w:t>
      </w:r>
      <w:r w:rsidR="003F1905" w:rsidRPr="00D15A3A">
        <w:rPr>
          <w:rFonts w:ascii="Times New Roman" w:hAnsi="Times New Roman" w:cs="Times New Roman"/>
          <w:b/>
          <w:bCs/>
          <w:i/>
        </w:rPr>
        <w:t>are</w:t>
      </w:r>
      <w:r w:rsidRPr="00D15A3A">
        <w:rPr>
          <w:rFonts w:ascii="Times New Roman" w:hAnsi="Times New Roman" w:cs="Times New Roman"/>
          <w:b/>
          <w:bCs/>
          <w:i/>
        </w:rPr>
        <w:t xml:space="preserve"> no analytics of any kind in the codebase</w:t>
      </w:r>
      <w:r w:rsidRPr="00D15A3A">
        <w:rPr>
          <w:rFonts w:ascii="Times New Roman" w:hAnsi="Times New Roman" w:cs="Times New Roman"/>
          <w:i/>
        </w:rPr>
        <w:t>. Standing up basic instrumentation is a prerequisite for treating any of these as more than aspirational.</w:t>
      </w:r>
    </w:p>
    <w:tbl>
      <w:tblPr>
        <w:tblStyle w:val="LightGrid-Accent1"/>
        <w:tblW w:w="0" w:type="auto"/>
        <w:tblLook w:val="04A0" w:firstRow="1" w:lastRow="0" w:firstColumn="1" w:lastColumn="0" w:noHBand="0" w:noVBand="1"/>
      </w:tblPr>
      <w:tblGrid>
        <w:gridCol w:w="3062"/>
        <w:gridCol w:w="3047"/>
        <w:gridCol w:w="2747"/>
      </w:tblGrid>
      <w:tr w:rsidR="000526EF" w:rsidRPr="00D15A3A" w14:paraId="13B32ED1" w14:textId="77777777" w:rsidTr="0005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shd w:val="clear" w:color="auto" w:fill="1F3A5F"/>
          </w:tcPr>
          <w:p w14:paraId="513B41B2" w14:textId="77777777" w:rsidR="000526EF" w:rsidRPr="00D15A3A" w:rsidRDefault="00000000">
            <w:pPr>
              <w:rPr>
                <w:rFonts w:ascii="Times New Roman" w:hAnsi="Times New Roman" w:cs="Times New Roman"/>
              </w:rPr>
            </w:pPr>
            <w:r w:rsidRPr="00D15A3A">
              <w:rPr>
                <w:rFonts w:ascii="Times New Roman" w:hAnsi="Times New Roman" w:cs="Times New Roman"/>
                <w:color w:val="FFFFFF"/>
                <w:sz w:val="21"/>
              </w:rPr>
              <w:t>Metric</w:t>
            </w:r>
          </w:p>
        </w:tc>
        <w:tc>
          <w:tcPr>
            <w:tcW w:w="3685" w:type="dxa"/>
            <w:shd w:val="clear" w:color="auto" w:fill="1F3A5F"/>
          </w:tcPr>
          <w:p w14:paraId="6954230D"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Why it matters</w:t>
            </w:r>
          </w:p>
        </w:tc>
        <w:tc>
          <w:tcPr>
            <w:tcW w:w="3118" w:type="dxa"/>
            <w:shd w:val="clear" w:color="auto" w:fill="1F3A5F"/>
          </w:tcPr>
          <w:p w14:paraId="5BD19E4F"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Current instrumentation</w:t>
            </w:r>
          </w:p>
        </w:tc>
      </w:tr>
      <w:tr w:rsidR="000526EF" w:rsidRPr="00D15A3A" w14:paraId="2D6BCEEB"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C17D3E7" w14:textId="77777777" w:rsidR="000526EF" w:rsidRPr="00D15A3A" w:rsidRDefault="00000000">
            <w:pPr>
              <w:rPr>
                <w:rFonts w:ascii="Times New Roman" w:hAnsi="Times New Roman" w:cs="Times New Roman"/>
              </w:rPr>
            </w:pPr>
            <w:r w:rsidRPr="00D15A3A">
              <w:rPr>
                <w:rFonts w:ascii="Times New Roman" w:hAnsi="Times New Roman" w:cs="Times New Roman"/>
                <w:sz w:val="20"/>
              </w:rPr>
              <w:t>% of sessions that complete a Check the Place lookup</w:t>
            </w:r>
          </w:p>
        </w:tc>
        <w:tc>
          <w:tcPr>
            <w:tcW w:w="3685" w:type="dxa"/>
          </w:tcPr>
          <w:p w14:paraId="192925CE"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Signals whether the sourced-data hook is actually used</w:t>
            </w:r>
          </w:p>
        </w:tc>
        <w:tc>
          <w:tcPr>
            <w:tcW w:w="3118" w:type="dxa"/>
          </w:tcPr>
          <w:p w14:paraId="5A9BFDFE"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None</w:t>
            </w:r>
          </w:p>
        </w:tc>
      </w:tr>
      <w:tr w:rsidR="000526EF" w:rsidRPr="00D15A3A" w14:paraId="4E3D37B6"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1BEDD874" w14:textId="77777777" w:rsidR="000526EF" w:rsidRPr="00D15A3A" w:rsidRDefault="00000000">
            <w:pPr>
              <w:rPr>
                <w:rFonts w:ascii="Times New Roman" w:hAnsi="Times New Roman" w:cs="Times New Roman"/>
              </w:rPr>
            </w:pPr>
            <w:r w:rsidRPr="00D15A3A">
              <w:rPr>
                <w:rFonts w:ascii="Times New Roman" w:hAnsi="Times New Roman" w:cs="Times New Roman"/>
                <w:sz w:val="20"/>
              </w:rPr>
              <w:t>Evaluate Housing checklist completion rate (of 14 items)</w:t>
            </w:r>
          </w:p>
        </w:tc>
        <w:tc>
          <w:tcPr>
            <w:tcW w:w="3685" w:type="dxa"/>
          </w:tcPr>
          <w:p w14:paraId="0E958DC5"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Signals engagement with the static reference lane</w:t>
            </w:r>
          </w:p>
        </w:tc>
        <w:tc>
          <w:tcPr>
            <w:tcW w:w="3118" w:type="dxa"/>
          </w:tcPr>
          <w:p w14:paraId="1A6C77D0" w14:textId="0514AF2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 xml:space="preserve">Tracked only in the visiting browser's local </w:t>
            </w:r>
            <w:r w:rsidR="001C432E" w:rsidRPr="00D15A3A">
              <w:rPr>
                <w:rFonts w:ascii="Times New Roman" w:hAnsi="Times New Roman" w:cs="Times New Roman"/>
                <w:sz w:val="20"/>
              </w:rPr>
              <w:t>storage, never</w:t>
            </w:r>
            <w:r w:rsidRPr="00D15A3A">
              <w:rPr>
                <w:rFonts w:ascii="Times New Roman" w:hAnsi="Times New Roman" w:cs="Times New Roman"/>
                <w:sz w:val="20"/>
              </w:rPr>
              <w:t xml:space="preserve"> reported anywhere</w:t>
            </w:r>
          </w:p>
        </w:tc>
      </w:tr>
      <w:tr w:rsidR="000526EF" w:rsidRPr="00D15A3A" w14:paraId="0CBDBCFD"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1D8F1018" w14:textId="77777777" w:rsidR="000526EF" w:rsidRPr="00D15A3A" w:rsidRDefault="00000000">
            <w:pPr>
              <w:rPr>
                <w:rFonts w:ascii="Times New Roman" w:hAnsi="Times New Roman" w:cs="Times New Roman"/>
              </w:rPr>
            </w:pPr>
            <w:r w:rsidRPr="00D15A3A">
              <w:rPr>
                <w:rFonts w:ascii="Times New Roman" w:hAnsi="Times New Roman" w:cs="Times New Roman"/>
                <w:sz w:val="20"/>
              </w:rPr>
              <w:t>Advisor engagement rate (messages per session)</w:t>
            </w:r>
          </w:p>
        </w:tc>
        <w:tc>
          <w:tcPr>
            <w:tcW w:w="3685" w:type="dxa"/>
          </w:tcPr>
          <w:p w14:paraId="14692D6E"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Signals demand for open-ended guidance beyond the static lane</w:t>
            </w:r>
          </w:p>
        </w:tc>
        <w:tc>
          <w:tcPr>
            <w:tcW w:w="3118" w:type="dxa"/>
          </w:tcPr>
          <w:p w14:paraId="22009E18"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None</w:t>
            </w:r>
          </w:p>
        </w:tc>
      </w:tr>
      <w:tr w:rsidR="000526EF" w:rsidRPr="00D15A3A" w14:paraId="239E0CA8"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607E736" w14:textId="77777777" w:rsidR="000526EF" w:rsidRPr="00D15A3A" w:rsidRDefault="00000000">
            <w:pPr>
              <w:rPr>
                <w:rFonts w:ascii="Times New Roman" w:hAnsi="Times New Roman" w:cs="Times New Roman"/>
              </w:rPr>
            </w:pPr>
            <w:r w:rsidRPr="00D15A3A">
              <w:rPr>
                <w:rFonts w:ascii="Times New Roman" w:hAnsi="Times New Roman" w:cs="Times New Roman"/>
                <w:sz w:val="20"/>
              </w:rPr>
              <w:t>Advisor no-fabrication rate</w:t>
            </w:r>
          </w:p>
        </w:tc>
        <w:tc>
          <w:tcPr>
            <w:tcW w:w="3685" w:type="dxa"/>
          </w:tcPr>
          <w:p w14:paraId="583DF063" w14:textId="47909B56"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The Advisor's core trust guarantee</w:t>
            </w:r>
            <w:r w:rsidR="00494894" w:rsidRPr="00D15A3A">
              <w:rPr>
                <w:rFonts w:ascii="Times New Roman" w:hAnsi="Times New Roman" w:cs="Times New Roman"/>
                <w:sz w:val="20"/>
              </w:rPr>
              <w:t xml:space="preserve">, </w:t>
            </w:r>
            <w:r w:rsidRPr="00D15A3A">
              <w:rPr>
                <w:rFonts w:ascii="Times New Roman" w:hAnsi="Times New Roman" w:cs="Times New Roman"/>
                <w:sz w:val="20"/>
              </w:rPr>
              <w:t>never inventing an address, landlord, listing, or price</w:t>
            </w:r>
          </w:p>
        </w:tc>
        <w:tc>
          <w:tcPr>
            <w:tcW w:w="3118" w:type="dxa"/>
          </w:tcPr>
          <w:p w14:paraId="5B3BE3C6" w14:textId="299166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 xml:space="preserve">None; no eval harness exists</w:t>
            </w:r>
            <w:r w:rsidR="00494894" w:rsidRPr="00D15A3A">
              <w:rPr>
                <w:rFonts w:ascii="Times New Roman" w:hAnsi="Times New Roman" w:cs="Times New Roman"/>
                <w:sz w:val="20"/>
              </w:rPr>
              <w:t xml:space="preserve"/>
            </w:r>
            <w:r w:rsidRPr="00D15A3A">
              <w:rPr>
                <w:rFonts w:ascii="Times New Roman" w:hAnsi="Times New Roman" w:cs="Times New Roman"/>
                <w:sz w:val="20"/>
              </w:rPr>
              <w:t xml:space="preserve"> </w:t>
            </w:r>
            <w:r w:rsidR="00494894" w:rsidRPr="00D15A3A">
              <w:rPr>
                <w:rFonts w:ascii="Times New Roman" w:hAnsi="Times New Roman" w:cs="Times New Roman"/>
                <w:sz w:val="20"/>
              </w:rPr>
              <w:t xml:space="preserve"> </w:t>
            </w:r>
          </w:p>
        </w:tc>
      </w:tr>
    </w:tbl>
    <w:p w14:paraId="015847D3" w14:textId="77777777" w:rsidR="000526EF" w:rsidRPr="00D15A3A" w:rsidRDefault="000526EF">
      <w:pPr>
        <w:spacing w:after="80"/>
        <w:rPr>
          <w:rFonts w:ascii="Times New Roman" w:hAnsi="Times New Roman" w:cs="Times New Roman"/>
        </w:rPr>
      </w:pPr>
    </w:p>
    <w:p w14:paraId="32C8255F"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4. Target Users / Personas</w:t>
      </w:r>
    </w:p>
    <w:p w14:paraId="434E7E70" w14:textId="0C966AC3" w:rsidR="000526EF" w:rsidRPr="00D15A3A" w:rsidRDefault="00000000">
      <w:pPr>
        <w:rPr>
          <w:rFonts w:ascii="Times New Roman" w:hAnsi="Times New Roman" w:cs="Times New Roman"/>
        </w:rPr>
      </w:pPr>
      <w:r w:rsidRPr="00D15A3A">
        <w:rPr>
          <w:rFonts w:ascii="Times New Roman" w:hAnsi="Times New Roman" w:cs="Times New Roman"/>
        </w:rPr>
        <w:t xml:space="preserve">These map directly to the app's own state: flow-state.tsx's Filters.status ("student" | "job-offer" | "other") and journey.ts's three immigration-journey stages (pre-landing / just-landed / settling). </w:t>
      </w:r>
      <w:r w:rsidR="00696427" w:rsidRPr="00D15A3A">
        <w:rPr>
          <w:rFonts w:ascii="Times New Roman" w:hAnsi="Times New Roman" w:cs="Times New Roman"/>
        </w:rPr>
        <w:t xml:space="preserve">Persona </w:t>
      </w:r>
      <w:r w:rsidRPr="00D15A3A">
        <w:rPr>
          <w:rFonts w:ascii="Times New Roman" w:hAnsi="Times New Roman" w:cs="Times New Roman"/>
        </w:rPr>
        <w:t xml:space="preserve">and stage are independent axes: a user</w:t>
      </w:r>
      <w:r w:rsidR="00327A86" w:rsidRPr="00D15A3A">
        <w:rPr>
          <w:rFonts w:ascii="Times New Roman" w:hAnsi="Times New Roman" w:cs="Times New Roman"/>
        </w:rPr>
        <w:t xml:space="preserve"/>
      </w:r>
      <w:r w:rsidRPr="00D15A3A">
        <w:rPr>
          <w:rFonts w:ascii="Times New Roman" w:hAnsi="Times New Roman" w:cs="Times New Roman"/>
        </w:rPr>
        <w:t xml:space="preserve"> picks one of each, not a combined profile.</w:t>
      </w:r>
    </w:p>
    <w:tbl>
      <w:tblPr>
        <w:tblStyle w:val="LightGrid-Accent1"/>
        <w:tblW w:w="0" w:type="auto"/>
        <w:tblLook w:val="04A0" w:firstRow="1" w:lastRow="0" w:firstColumn="1" w:lastColumn="0" w:noHBand="0" w:noVBand="1"/>
      </w:tblPr>
      <w:tblGrid>
        <w:gridCol w:w="2890"/>
        <w:gridCol w:w="3143"/>
        <w:gridCol w:w="2823"/>
      </w:tblGrid>
      <w:tr w:rsidR="000526EF" w:rsidRPr="00D15A3A" w14:paraId="10C73456" w14:textId="77777777" w:rsidTr="0005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1F3A5F"/>
          </w:tcPr>
          <w:p w14:paraId="35555442" w14:textId="77777777" w:rsidR="000526EF" w:rsidRPr="00D15A3A" w:rsidRDefault="00000000">
            <w:pPr>
              <w:rPr>
                <w:rFonts w:ascii="Times New Roman" w:hAnsi="Times New Roman" w:cs="Times New Roman"/>
              </w:rPr>
            </w:pPr>
            <w:r w:rsidRPr="00D15A3A">
              <w:rPr>
                <w:rFonts w:ascii="Times New Roman" w:hAnsi="Times New Roman" w:cs="Times New Roman"/>
                <w:color w:val="FFFFFF"/>
                <w:sz w:val="21"/>
              </w:rPr>
              <w:t>Persona</w:t>
            </w:r>
          </w:p>
        </w:tc>
        <w:tc>
          <w:tcPr>
            <w:tcW w:w="3685" w:type="dxa"/>
            <w:shd w:val="clear" w:color="auto" w:fill="1F3A5F"/>
          </w:tcPr>
          <w:p w14:paraId="258E47BD"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Distinguishing need</w:t>
            </w:r>
          </w:p>
        </w:tc>
        <w:tc>
          <w:tcPr>
            <w:tcW w:w="3402" w:type="dxa"/>
            <w:shd w:val="clear" w:color="auto" w:fill="1F3A5F"/>
          </w:tcPr>
          <w:p w14:paraId="5E62D661"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What it changes in the UI</w:t>
            </w:r>
          </w:p>
        </w:tc>
      </w:tr>
      <w:tr w:rsidR="000526EF" w:rsidRPr="00D15A3A" w14:paraId="252D91DC"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452F8CB3" w14:textId="77777777" w:rsidR="000526EF" w:rsidRPr="00D15A3A" w:rsidRDefault="00000000">
            <w:pPr>
              <w:rPr>
                <w:rFonts w:ascii="Times New Roman" w:hAnsi="Times New Roman" w:cs="Times New Roman"/>
              </w:rPr>
            </w:pPr>
            <w:r w:rsidRPr="00D15A3A">
              <w:rPr>
                <w:rFonts w:ascii="Times New Roman" w:hAnsi="Times New Roman" w:cs="Times New Roman"/>
                <w:sz w:val="20"/>
              </w:rPr>
              <w:t>International student</w:t>
            </w:r>
          </w:p>
        </w:tc>
        <w:tc>
          <w:tcPr>
            <w:tcW w:w="3685" w:type="dxa"/>
          </w:tcPr>
          <w:p w14:paraId="4C35977A"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Budget against a student income; needs off-campus housing-board access</w:t>
            </w:r>
          </w:p>
        </w:tc>
        <w:tc>
          <w:tcPr>
            <w:tcW w:w="3402" w:type="dxa"/>
          </w:tcPr>
          <w:p w14:paraId="3F01051A"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Reveals a fourth, student-only Find Housing card (university housing boards)</w:t>
            </w:r>
          </w:p>
        </w:tc>
      </w:tr>
      <w:tr w:rsidR="000526EF" w:rsidRPr="00D15A3A" w14:paraId="6066240B"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0416F79" w14:textId="77777777" w:rsidR="000526EF" w:rsidRPr="00D15A3A" w:rsidRDefault="00000000">
            <w:pPr>
              <w:rPr>
                <w:rFonts w:ascii="Times New Roman" w:hAnsi="Times New Roman" w:cs="Times New Roman"/>
              </w:rPr>
            </w:pPr>
            <w:r w:rsidRPr="00D15A3A">
              <w:rPr>
                <w:rFonts w:ascii="Times New Roman" w:hAnsi="Times New Roman" w:cs="Times New Roman"/>
                <w:sz w:val="20"/>
              </w:rPr>
              <w:t>Principal applicant, job offer in hand</w:t>
            </w:r>
          </w:p>
        </w:tc>
        <w:tc>
          <w:tcPr>
            <w:tcW w:w="3685" w:type="dxa"/>
          </w:tcPr>
          <w:p w14:paraId="495E6AE5"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Move fast on a lease near the job; verify a specific address isn't a scam</w:t>
            </w:r>
          </w:p>
        </w:tc>
        <w:tc>
          <w:tcPr>
            <w:tcW w:w="3402" w:type="dxa"/>
          </w:tcPr>
          <w:p w14:paraId="4637A949" w14:textId="532B38EE"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 xml:space="preserve">No UI change; served</w:t>
            </w:r>
            <w:r w:rsidR="002E2952" w:rsidRPr="00D15A3A">
              <w:rPr>
                <w:rFonts w:ascii="Times New Roman" w:hAnsi="Times New Roman" w:cs="Times New Roman"/>
                <w:sz w:val="20"/>
              </w:rPr>
              <w:t xml:space="preserve"/>
            </w:r>
            <w:r w:rsidRPr="00D15A3A">
              <w:rPr>
                <w:rFonts w:ascii="Times New Roman" w:hAnsi="Times New Roman" w:cs="Times New Roman"/>
                <w:sz w:val="20"/>
              </w:rPr>
              <w:t xml:space="preserve"> by the same core flow as "Other"</w:t>
            </w:r>
          </w:p>
        </w:tc>
      </w:tr>
      <w:tr w:rsidR="000526EF" w:rsidRPr="00D15A3A" w14:paraId="416FF417"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4981A19F" w14:textId="77777777" w:rsidR="000526EF" w:rsidRPr="00D15A3A" w:rsidRDefault="00000000">
            <w:pPr>
              <w:rPr>
                <w:rFonts w:ascii="Times New Roman" w:hAnsi="Times New Roman" w:cs="Times New Roman"/>
              </w:rPr>
            </w:pPr>
            <w:r w:rsidRPr="00D15A3A">
              <w:rPr>
                <w:rFonts w:ascii="Times New Roman" w:hAnsi="Times New Roman" w:cs="Times New Roman"/>
                <w:sz w:val="20"/>
              </w:rPr>
              <w:t xml:space="preserve">Other immigration stream </w:t>
            </w:r>
            <w:r w:rsidRPr="00D15A3A">
              <w:rPr>
                <w:rFonts w:ascii="Times New Roman" w:hAnsi="Times New Roman" w:cs="Times New Roman"/>
                <w:sz w:val="20"/>
              </w:rPr>
              <w:lastRenderedPageBreak/>
              <w:t>(family, refugee, etc.)</w:t>
            </w:r>
          </w:p>
        </w:tc>
        <w:tc>
          <w:tcPr>
            <w:tcW w:w="3685" w:type="dxa"/>
          </w:tcPr>
          <w:p w14:paraId="0D22329F" w14:textId="2EF87BC8"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lastRenderedPageBreak/>
              <w:t xml:space="preserve">Longer-horizon </w:t>
            </w:r>
            <w:r w:rsidR="002E2952" w:rsidRPr="00D15A3A">
              <w:rPr>
                <w:rFonts w:ascii="Times New Roman" w:hAnsi="Times New Roman" w:cs="Times New Roman"/>
                <w:sz w:val="20"/>
              </w:rPr>
              <w:t xml:space="preserve">neighbourhood fit: safety</w:t>
            </w:r>
            <w:r w:rsidRPr="00D15A3A">
              <w:rPr>
                <w:rFonts w:ascii="Times New Roman" w:hAnsi="Times New Roman" w:cs="Times New Roman"/>
                <w:sz w:val="20"/>
              </w:rPr>
              <w:t xml:space="preserve"/>
            </w:r>
            <w:r w:rsidR="002E2952" w:rsidRPr="00D15A3A">
              <w:rPr>
                <w:rFonts w:ascii="Times New Roman" w:hAnsi="Times New Roman" w:cs="Times New Roman"/>
                <w:sz w:val="20"/>
              </w:rPr>
              <w:t xml:space="preserve"/>
            </w:r>
            <w:r w:rsidR="002E2952" w:rsidRPr="00D15A3A">
              <w:rPr>
                <w:rFonts w:ascii="Times New Roman" w:hAnsi="Times New Roman" w:cs="Times New Roman"/>
                <w:sz w:val="20"/>
              </w:rPr>
              <w:lastRenderedPageBreak/>
              <w:t xml:space="preserve"/>
            </w:r>
            <w:r w:rsidRPr="00D15A3A">
              <w:rPr>
                <w:rFonts w:ascii="Times New Roman" w:hAnsi="Times New Roman" w:cs="Times New Roman"/>
                <w:sz w:val="20"/>
              </w:rPr>
              <w:t xml:space="preserve">, affordability, community</w:t>
            </w:r>
          </w:p>
        </w:tc>
        <w:tc>
          <w:tcPr>
            <w:tcW w:w="3402" w:type="dxa"/>
          </w:tcPr>
          <w:p w14:paraId="73FCB9C7" w14:textId="6B8C2A28"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lastRenderedPageBreak/>
              <w:t xml:space="preserve">No UI change; the default</w:t>
            </w:r>
            <w:r w:rsidR="002E2952" w:rsidRPr="00D15A3A">
              <w:rPr>
                <w:rFonts w:ascii="Times New Roman" w:hAnsi="Times New Roman" w:cs="Times New Roman"/>
                <w:sz w:val="20"/>
              </w:rPr>
              <w:t xml:space="preserve"/>
            </w:r>
            <w:r w:rsidRPr="00D15A3A">
              <w:rPr>
                <w:rFonts w:ascii="Times New Roman" w:hAnsi="Times New Roman" w:cs="Times New Roman"/>
                <w:sz w:val="20"/>
              </w:rPr>
              <w:t xml:space="preserve"> </w:t>
            </w:r>
            <w:r w:rsidRPr="00D15A3A">
              <w:rPr>
                <w:rFonts w:ascii="Times New Roman" w:hAnsi="Times New Roman" w:cs="Times New Roman"/>
                <w:sz w:val="20"/>
              </w:rPr>
              <w:lastRenderedPageBreak/>
              <w:t xml:space="preserve">persona</w:t>
            </w:r>
          </w:p>
        </w:tc>
      </w:tr>
    </w:tbl>
    <w:p w14:paraId="7EF3E64D" w14:textId="77777777" w:rsidR="000526EF" w:rsidRPr="00D15A3A" w:rsidRDefault="000526EF">
      <w:pPr>
        <w:spacing w:after="80"/>
        <w:rPr>
          <w:rFonts w:ascii="Times New Roman" w:hAnsi="Times New Roman" w:cs="Times New Roman"/>
        </w:rPr>
      </w:pPr>
    </w:p>
    <w:tbl>
      <w:tblPr>
        <w:tblStyle w:val="LightGrid-Accent1"/>
        <w:tblW w:w="0" w:type="auto"/>
        <w:tblLook w:val="04A0" w:firstRow="1" w:lastRow="0" w:firstColumn="1" w:lastColumn="0" w:noHBand="0" w:noVBand="1"/>
      </w:tblPr>
      <w:tblGrid>
        <w:gridCol w:w="1981"/>
        <w:gridCol w:w="2209"/>
        <w:gridCol w:w="4666"/>
      </w:tblGrid>
      <w:tr w:rsidR="000526EF" w:rsidRPr="00D15A3A" w14:paraId="2C002C8A" w14:textId="77777777" w:rsidTr="0005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1F3A5F"/>
          </w:tcPr>
          <w:p w14:paraId="6DD710E8" w14:textId="77777777" w:rsidR="000526EF" w:rsidRPr="00D15A3A" w:rsidRDefault="00000000">
            <w:pPr>
              <w:rPr>
                <w:rFonts w:ascii="Times New Roman" w:hAnsi="Times New Roman" w:cs="Times New Roman"/>
              </w:rPr>
            </w:pPr>
            <w:r w:rsidRPr="00D15A3A">
              <w:rPr>
                <w:rFonts w:ascii="Times New Roman" w:hAnsi="Times New Roman" w:cs="Times New Roman"/>
                <w:color w:val="FFFFFF"/>
                <w:sz w:val="21"/>
              </w:rPr>
              <w:t>Journey stage</w:t>
            </w:r>
          </w:p>
        </w:tc>
        <w:tc>
          <w:tcPr>
            <w:tcW w:w="2551" w:type="dxa"/>
            <w:shd w:val="clear" w:color="auto" w:fill="1F3A5F"/>
          </w:tcPr>
          <w:p w14:paraId="6EB074B6"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Window</w:t>
            </w:r>
          </w:p>
        </w:tc>
        <w:tc>
          <w:tcPr>
            <w:tcW w:w="5669" w:type="dxa"/>
            <w:shd w:val="clear" w:color="auto" w:fill="1F3A5F"/>
          </w:tcPr>
          <w:p w14:paraId="027A61A2"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What it changes in the UI</w:t>
            </w:r>
          </w:p>
        </w:tc>
      </w:tr>
      <w:tr w:rsidR="000526EF" w:rsidRPr="00D15A3A" w14:paraId="1B3C1DA7"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B975D1" w14:textId="77777777" w:rsidR="000526EF" w:rsidRPr="00D15A3A" w:rsidRDefault="00000000">
            <w:pPr>
              <w:rPr>
                <w:rFonts w:ascii="Times New Roman" w:hAnsi="Times New Roman" w:cs="Times New Roman"/>
              </w:rPr>
            </w:pPr>
            <w:r w:rsidRPr="00D15A3A">
              <w:rPr>
                <w:rFonts w:ascii="Times New Roman" w:hAnsi="Times New Roman" w:cs="Times New Roman"/>
                <w:sz w:val="20"/>
              </w:rPr>
              <w:t>Pre-landing</w:t>
            </w:r>
          </w:p>
        </w:tc>
        <w:tc>
          <w:tcPr>
            <w:tcW w:w="2551" w:type="dxa"/>
          </w:tcPr>
          <w:p w14:paraId="6EE98892"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Before you fly</w:t>
            </w:r>
          </w:p>
        </w:tc>
        <w:tc>
          <w:tcPr>
            <w:tcW w:w="5669" w:type="dxa"/>
          </w:tcPr>
          <w:p w14:paraId="10294B58"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"Heads up" note + task checklist about arranging temporary housing and a document pack from abroad</w:t>
            </w:r>
          </w:p>
        </w:tc>
      </w:tr>
      <w:tr w:rsidR="000526EF" w:rsidRPr="00D15A3A" w14:paraId="1D55541A"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C4A495C" w14:textId="77777777" w:rsidR="000526EF" w:rsidRPr="00D15A3A" w:rsidRDefault="00000000">
            <w:pPr>
              <w:rPr>
                <w:rFonts w:ascii="Times New Roman" w:hAnsi="Times New Roman" w:cs="Times New Roman"/>
              </w:rPr>
            </w:pPr>
            <w:r w:rsidRPr="00D15A3A">
              <w:rPr>
                <w:rFonts w:ascii="Times New Roman" w:hAnsi="Times New Roman" w:cs="Times New Roman"/>
                <w:sz w:val="20"/>
              </w:rPr>
              <w:t>Just landed</w:t>
            </w:r>
          </w:p>
        </w:tc>
        <w:tc>
          <w:tcPr>
            <w:tcW w:w="2551" w:type="dxa"/>
          </w:tcPr>
          <w:p w14:paraId="78ED4960"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First weeks on the ground</w:t>
            </w:r>
          </w:p>
        </w:tc>
        <w:tc>
          <w:tcPr>
            <w:tcW w:w="5669" w:type="dxa"/>
          </w:tcPr>
          <w:p w14:paraId="4224EAED"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"Heads up" note + tasks about SIN, viewings, and verifying a shortlisted address</w:t>
            </w:r>
          </w:p>
        </w:tc>
      </w:tr>
      <w:tr w:rsidR="000526EF" w:rsidRPr="00D15A3A" w14:paraId="4B5F2534"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88204A" w14:textId="77777777" w:rsidR="000526EF" w:rsidRPr="00D15A3A" w:rsidRDefault="00000000">
            <w:pPr>
              <w:rPr>
                <w:rFonts w:ascii="Times New Roman" w:hAnsi="Times New Roman" w:cs="Times New Roman"/>
              </w:rPr>
            </w:pPr>
            <w:r w:rsidRPr="00D15A3A">
              <w:rPr>
                <w:rFonts w:ascii="Times New Roman" w:hAnsi="Times New Roman" w:cs="Times New Roman"/>
                <w:sz w:val="20"/>
              </w:rPr>
              <w:t>Settling</w:t>
            </w:r>
          </w:p>
        </w:tc>
        <w:tc>
          <w:tcPr>
            <w:tcW w:w="2551" w:type="dxa"/>
          </w:tcPr>
          <w:p w14:paraId="1A4BB597"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After you have a lease</w:t>
            </w:r>
          </w:p>
        </w:tc>
        <w:tc>
          <w:tcPr>
            <w:tcW w:w="5669" w:type="dxa"/>
          </w:tcPr>
          <w:p w14:paraId="65821B53"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"Heads up" note + tasks about tenancy rights, credit-building, and lease renewal</w:t>
            </w:r>
          </w:p>
        </w:tc>
      </w:tr>
    </w:tbl>
    <w:p w14:paraId="1C2324DE" w14:textId="77777777" w:rsidR="000526EF" w:rsidRPr="00D15A3A" w:rsidRDefault="000526EF">
      <w:pPr>
        <w:spacing w:after="80"/>
        <w:rPr>
          <w:rFonts w:ascii="Times New Roman" w:hAnsi="Times New Roman" w:cs="Times New Roman"/>
        </w:rPr>
      </w:pPr>
    </w:p>
    <w:p w14:paraId="0B4A1E7C"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5. Product Scope and Key Features</w:t>
      </w:r>
    </w:p>
    <w:p w14:paraId="3580399D" w14:textId="77777777" w:rsidR="000526EF" w:rsidRPr="00D15A3A" w:rsidRDefault="00000000">
      <w:pPr>
        <w:rPr>
          <w:rFonts w:ascii="Times New Roman" w:hAnsi="Times New Roman" w:cs="Times New Roman"/>
        </w:rPr>
      </w:pPr>
      <w:r w:rsidRPr="00D15A3A">
        <w:rPr>
          <w:rFonts w:ascii="Times New Roman" w:hAnsi="Times New Roman" w:cs="Times New Roman"/>
        </w:rPr>
        <w:t xml:space="preserve">A fixed three-column shell: an index/navigation column, the static reference lane, and the AI Advisor. </w:t>
      </w:r>
      <w:r w:rsidRPr="00D15A3A">
        <w:rPr>
          <w:rFonts w:ascii="Times New Roman" w:hAnsi="Times New Roman" w:cs="Times New Roman"/>
          <w:b/>
          <w:bCs/>
        </w:rPr>
        <w:t>On mobile the Advisor becomes a primary 70vh</w:t>
      </w:r>
      <w:r w:rsidRPr="00D15A3A">
        <w:rPr>
          <w:rFonts w:ascii="Times New Roman" w:hAnsi="Times New Roman" w:cs="Times New Roman"/>
        </w:rPr>
        <w:t xml:space="preserve"> section at the top, with the static lane below.</w:t>
      </w:r>
    </w:p>
    <w:p w14:paraId="132F0937" w14:textId="77777777" w:rsidR="000526EF" w:rsidRPr="00D15A3A" w:rsidRDefault="00000000">
      <w:pPr>
        <w:pStyle w:val="Heading2"/>
        <w:rPr>
          <w:rFonts w:ascii="Times New Roman" w:hAnsi="Times New Roman" w:cs="Times New Roman"/>
        </w:rPr>
      </w:pPr>
      <w:r w:rsidRPr="00D15A3A">
        <w:rPr>
          <w:rFonts w:ascii="Times New Roman" w:hAnsi="Times New Roman" w:cs="Times New Roman"/>
          <w:b w:val="0"/>
        </w:rPr>
        <w:t>5.1 Find Housing</w:t>
      </w:r>
    </w:p>
    <w:p w14:paraId="0E8139E8" w14:textId="77777777" w:rsidR="000526EF" w:rsidRPr="00D15A3A" w:rsidRDefault="00000000">
      <w:pPr>
        <w:rPr>
          <w:rFonts w:ascii="Times New Roman" w:hAnsi="Times New Roman" w:cs="Times New Roman"/>
        </w:rPr>
      </w:pPr>
      <w:r w:rsidRPr="00D15A3A">
        <w:rPr>
          <w:rFonts w:ascii="Times New Roman" w:hAnsi="Times New Roman" w:cs="Times New Roman"/>
        </w:rPr>
        <w:t>Two independent card groups (housing-sections.ts):</w:t>
      </w:r>
    </w:p>
    <w:p w14:paraId="0E97323B"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Duration — temporary (days–weeks), short-term (1–6 months), long-term (6+ months). Informational only; picking one doesn't filter anything else in the app.</w:t>
      </w:r>
    </w:p>
    <w:p w14:paraId="596EB6B5"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Housing type — managed buildings, owner-owned units, rooms &amp; shared housing, and (student persona only) university housing boards. Single-select; the choice is lifted into shared state and summarized for the AI Advisor.</w:t>
      </w:r>
    </w:p>
    <w:p w14:paraId="07641D37"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Every card has a "Learn more" panel listing real external resources (Rentals.ca, Kijiji, university off-campus housing offices, etc.) with name, URL, and a one-line description — no listings or prices are ever shown inside the app itself.</w:t>
      </w:r>
    </w:p>
    <w:p w14:paraId="26C18A31" w14:textId="77777777" w:rsidR="000526EF" w:rsidRPr="00D15A3A" w:rsidRDefault="00000000">
      <w:pPr>
        <w:pStyle w:val="Heading2"/>
        <w:rPr>
          <w:rFonts w:ascii="Times New Roman" w:hAnsi="Times New Roman" w:cs="Times New Roman"/>
        </w:rPr>
      </w:pPr>
      <w:r w:rsidRPr="00D15A3A">
        <w:rPr>
          <w:rFonts w:ascii="Times New Roman" w:hAnsi="Times New Roman" w:cs="Times New Roman"/>
          <w:b w:val="0"/>
        </w:rPr>
        <w:t>5.2 Evaluate Housing</w:t>
      </w:r>
    </w:p>
    <w:p w14:paraId="69DF5104" w14:textId="43502EDD" w:rsidR="000526EF" w:rsidRPr="00D15A3A" w:rsidRDefault="00000000">
      <w:pPr>
        <w:rPr>
          <w:rFonts w:ascii="Times New Roman" w:hAnsi="Times New Roman" w:cs="Times New Roman"/>
        </w:rPr>
      </w:pPr>
      <w:r w:rsidRPr="00D15A3A">
        <w:rPr>
          <w:rFonts w:ascii="Times New Roman" w:hAnsi="Times New Roman" w:cs="Times New Roman"/>
        </w:rPr>
        <w:t xml:space="preserve">A factual, 14-item checklist across 8 topic groups: living setup, total housing costs, commute &amp; transportation, lease terms &amp; rent control, required documents, temporary-vs-long-term strategy, negotiation strategy, and application &amp; communication. Each item can be marked "Reviewed"; progress persists in the browser's local storage and is summarized for the Advisor. </w:t>
      </w:r>
      <w:r w:rsidR="002F34CB" w:rsidRPr="00D15A3A">
        <w:rPr>
          <w:rFonts w:ascii="Times New Roman" w:hAnsi="Times New Roman" w:cs="Times New Roman"/>
        </w:rPr>
        <w:t xml:space="preserve"> </w:t>
      </w:r>
    </w:p>
    <w:p w14:paraId="3733F0C7" w14:textId="77777777" w:rsidR="000526EF" w:rsidRPr="00D15A3A" w:rsidRDefault="00000000">
      <w:pPr>
        <w:pStyle w:val="Heading2"/>
        <w:rPr>
          <w:rFonts w:ascii="Times New Roman" w:hAnsi="Times New Roman" w:cs="Times New Roman"/>
        </w:rPr>
      </w:pPr>
      <w:r w:rsidRPr="00D15A3A">
        <w:rPr>
          <w:rFonts w:ascii="Times New Roman" w:hAnsi="Times New Roman" w:cs="Times New Roman"/>
          <w:b w:val="0"/>
        </w:rPr>
        <w:t>5.3 Check the Place</w:t>
      </w:r>
    </w:p>
    <w:p w14:paraId="5EA8D277" w14:textId="09605F75" w:rsidR="000526EF" w:rsidRPr="00D15A3A" w:rsidRDefault="00000000">
      <w:pPr>
        <w:rPr>
          <w:rFonts w:ascii="Times New Roman" w:hAnsi="Times New Roman" w:cs="Times New Roman"/>
        </w:rPr>
      </w:pPr>
      <w:r w:rsidRPr="00D15A3A">
        <w:rPr>
          <w:rFonts w:ascii="Times New Roman" w:hAnsi="Times New Roman" w:cs="Times New Roman"/>
        </w:rPr>
        <w:t xml:space="preserve">A user types an address; it's matched to one of 158 known Toronto neighbourhoods by geocoding it through /api/geocode (Nominatim, then a point-in-polygon match against the neighbourhood boundaries). If that fails, it falls back to a substring match on the neighbourhood's name. A match</w:t>
      </w:r>
      <w:r w:rsidR="000045FD" w:rsidRPr="00D15A3A">
        <w:rPr>
          <w:rFonts w:ascii="Times New Roman" w:hAnsi="Times New Roman" w:cs="Times New Roman"/>
        </w:rPr>
        <w:t xml:space="preserve"/>
      </w:r>
      <w:r w:rsidRPr="00D15A3A">
        <w:rPr>
          <w:rFonts w:ascii="Times New Roman" w:hAnsi="Times New Roman" w:cs="Times New Roman"/>
        </w:rPr>
        <w:t xml:space="preserve"/>
      </w:r>
      <w:r w:rsidR="006F0F0A" w:rsidRPr="00D15A3A">
        <w:rPr>
          <w:rFonts w:ascii="Times New Roman" w:hAnsi="Times New Roman" w:cs="Times New Roman"/>
          <w:b/>
          <w:bCs/>
          <w:i/>
          <w:iCs/>
        </w:rPr>
        <w:t xml:space="preserve"/>
      </w:r>
      <w:r w:rsidR="003E75AC" w:rsidRPr="00D15A3A">
        <w:rPr>
          <w:rFonts w:ascii="Times New Roman" w:hAnsi="Times New Roman" w:cs="Times New Roman"/>
          <w:b/>
          <w:bCs/>
          <w:i/>
          <w:iCs/>
        </w:rPr>
        <w:t xml:space="preserve"/>
      </w:r>
      <w:r w:rsidR="006F0F0A" w:rsidRPr="00D15A3A">
        <w:rPr>
          <w:rFonts w:ascii="Times New Roman" w:hAnsi="Times New Roman" w:cs="Times New Roman"/>
          <w:b/>
          <w:bCs/>
          <w:i/>
          <w:iCs/>
        </w:rPr>
        <w:t xml:space="preserve"/>
      </w:r>
      <w:r w:rsidR="003E75AC" w:rsidRPr="00D15A3A">
        <w:rPr>
          <w:rFonts w:ascii="Times New Roman" w:hAnsi="Times New Roman" w:cs="Times New Roman"/>
          <w:b/>
          <w:bCs/>
          <w:i/>
          <w:iCs/>
        </w:rPr>
        <w:t xml:space="preserve"/>
      </w:r>
      <w:r w:rsidR="006F0F0A" w:rsidRPr="00D15A3A">
        <w:rPr>
          <w:rFonts w:ascii="Times New Roman" w:hAnsi="Times New Roman" w:cs="Times New Roman"/>
          <w:b/>
          <w:bCs/>
          <w:i/>
          <w:iCs/>
        </w:rPr>
        <w:t xml:space="preserve"/>
      </w:r>
      <w:r w:rsidRPr="00D15A3A">
        <w:rPr>
          <w:rFonts w:ascii="Times New Roman" w:hAnsi="Times New Roman" w:cs="Times New Roman"/>
        </w:rPr>
        <w:t xml:space="preserve"> shows a crime-</w:t>
      </w:r>
      <w:r w:rsidRPr="00D15A3A">
        <w:rPr>
          <w:rFonts w:ascii="Times New Roman" w:hAnsi="Times New Roman" w:cs="Times New Roman"/>
        </w:rPr>
        <w:lastRenderedPageBreak/>
        <w:t xml:space="preserve">rate comparison table (assault, break &amp; enter, robbery, auto theft, theft from vehicle) against the population-weighted citywide average, sourced from Toronto Police Service open data. Users can bookmark a place to a "Saved Places" shortlist, also kept in local storage. Rent/CMHC figures are ingested but not currently surfaced in this view.</w:t>
      </w:r>
    </w:p>
    <w:p w14:paraId="0D9F06B6" w14:textId="77777777" w:rsidR="000526EF" w:rsidRPr="00D15A3A" w:rsidRDefault="00000000">
      <w:pPr>
        <w:pStyle w:val="Heading2"/>
        <w:rPr>
          <w:rFonts w:ascii="Times New Roman" w:hAnsi="Times New Roman" w:cs="Times New Roman"/>
        </w:rPr>
      </w:pPr>
      <w:r w:rsidRPr="00D15A3A">
        <w:rPr>
          <w:rFonts w:ascii="Times New Roman" w:hAnsi="Times New Roman" w:cs="Times New Roman"/>
          <w:b w:val="0"/>
        </w:rPr>
        <w:t>5.4 Settlement Journey</w:t>
      </w:r>
    </w:p>
    <w:p w14:paraId="28D121AD" w14:textId="77777777" w:rsidR="000526EF" w:rsidRPr="00D15A3A" w:rsidRDefault="00000000">
      <w:pPr>
        <w:rPr>
          <w:rFonts w:ascii="Times New Roman" w:hAnsi="Times New Roman" w:cs="Times New Roman"/>
        </w:rPr>
      </w:pPr>
      <w:r w:rsidRPr="00D15A3A">
        <w:rPr>
          <w:rFonts w:ascii="Times New Roman" w:hAnsi="Times New Roman" w:cs="Times New Roman"/>
        </w:rPr>
        <w:t>A checklist per immigration stage (journey.ts), each task tagged as sourced "reference" or general "guidance," with a citation into a small provenance registry (currently the Landlord and Tenant Board) for deposit rules, tenancy rights, and rent-increase notice periods. Items without a citation yet render a "Source to be validated" badge rather than a fabricated one.</w:t>
      </w:r>
    </w:p>
    <w:p w14:paraId="7A05AE1B" w14:textId="77777777" w:rsidR="000526EF" w:rsidRPr="00D15A3A" w:rsidRDefault="00000000">
      <w:pPr>
        <w:pStyle w:val="Heading2"/>
        <w:rPr>
          <w:rFonts w:ascii="Times New Roman" w:hAnsi="Times New Roman" w:cs="Times New Roman"/>
        </w:rPr>
      </w:pPr>
      <w:r w:rsidRPr="00D15A3A">
        <w:rPr>
          <w:rFonts w:ascii="Times New Roman" w:hAnsi="Times New Roman" w:cs="Times New Roman"/>
          <w:b w:val="0"/>
        </w:rPr>
        <w:t>5.5 AI Advisor</w:t>
      </w:r>
    </w:p>
    <w:p w14:paraId="46F52DDB" w14:textId="77777777" w:rsidR="000526EF" w:rsidRPr="00D15A3A" w:rsidRDefault="00000000">
      <w:pPr>
        <w:rPr>
          <w:rFonts w:ascii="Times New Roman" w:hAnsi="Times New Roman" w:cs="Times New Roman"/>
        </w:rPr>
      </w:pPr>
      <w:r w:rsidRPr="00D15A3A">
        <w:rPr>
          <w:rFonts w:ascii="Times New Roman" w:hAnsi="Times New Roman" w:cs="Times New Roman"/>
        </w:rPr>
        <w:t xml:space="preserve">A docked, persistent chat panel — never a bubble, never a fullscreen takeover. Backed by Groq as the sole AI provider, running Qwen 3.8 27B by default (model configurable via GROQ_MODEL). The system prompt enforces:</w:t>
      </w:r>
    </w:p>
    <w:p w14:paraId="46ED01B3"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Ontario-specific rules: first + last month's rent is the legal maximum deposit, no damage deposits, refundable key deposits, 90 days' notice for rent increases.</w:t>
      </w:r>
    </w:p>
    <w:p w14:paraId="0D671363"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Concrete credit-history substitutes for newcomers: proof of funds, guarantor, offer/admission letter, translated references.</w:t>
      </w:r>
    </w:p>
    <w:p w14:paraId="465F6AE5"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Scam-pattern flagging whenever money is discussed before a live viewing.</w:t>
      </w:r>
    </w:p>
    <w:p w14:paraId="5594BA4B"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A hard rule against inventing specific addresses, landlords, listings, or prices — the Advisor has no listing database and says so.</w:t>
      </w:r>
    </w:p>
    <w:p w14:paraId="45BBA6B0"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A clarifying-question protocol: </w:t>
      </w:r>
      <w:r w:rsidRPr="00D15A3A">
        <w:rPr>
          <w:rFonts w:ascii="Times New Roman" w:hAnsi="Times New Roman" w:cs="Times New Roman"/>
          <w:b/>
          <w:bCs/>
        </w:rPr>
        <w:t>at most three short questions</w:t>
      </w:r>
      <w:r w:rsidRPr="00D15A3A">
        <w:rPr>
          <w:rFonts w:ascii="Times New Roman" w:hAnsi="Times New Roman" w:cs="Times New Roman"/>
        </w:rPr>
        <w:t xml:space="preserve"> in the first reply, one at a time after that, never re-asking what the app context already provides.</w:t>
      </w:r>
    </w:p>
    <w:p w14:paraId="4AF686CD" w14:textId="77777777" w:rsidR="000526EF" w:rsidRPr="00D15A3A" w:rsidRDefault="00000000">
      <w:pPr>
        <w:rPr>
          <w:rFonts w:ascii="Times New Roman" w:hAnsi="Times New Roman" w:cs="Times New Roman"/>
        </w:rPr>
      </w:pPr>
      <w:r w:rsidRPr="00D15A3A">
        <w:rPr>
          <w:rFonts w:ascii="Times New Roman" w:hAnsi="Times New Roman" w:cs="Times New Roman"/>
        </w:rPr>
        <w:t xml:space="preserve">Session limits (client- and server-enforced, src/lib/advisor-limits.ts): 15 questions per session, 600 characters per message, the last 8 turns of history sent as context, 1,536 max output tokens per answer, and a 40-request-per-hour per-IP budget.</w:t>
      </w:r>
    </w:p>
    <w:p w14:paraId="6E9E50A5" w14:textId="2CE1D2AF" w:rsidR="000526EF" w:rsidRPr="00D15A3A" w:rsidRDefault="00000000">
      <w:pPr>
        <w:rPr>
          <w:rFonts w:ascii="Times New Roman" w:hAnsi="Times New Roman" w:cs="Times New Roman"/>
        </w:rPr>
      </w:pPr>
      <w:r w:rsidRPr="00D15A3A">
        <w:rPr>
          <w:rFonts w:ascii="Times New Roman" w:hAnsi="Times New Roman" w:cs="Times New Roman"/>
          <w:i/>
          <w:color w:val="4F81BD" w:themeColor="accent1"/>
          <w:sz w:val="20"/>
        </w:rPr>
        <w:t xml:space="preserve">Known gap: the Advisor's header currently reads "Multi-model engine (Claude + ChatGPT + </w:t>
      </w:r>
      <w:r w:rsidR="00A746B6" w:rsidRPr="00D15A3A">
        <w:rPr>
          <w:rFonts w:ascii="Times New Roman" w:hAnsi="Times New Roman" w:cs="Times New Roman"/>
          <w:i/>
          <w:color w:val="4F81BD" w:themeColor="accent1"/>
          <w:sz w:val="20"/>
        </w:rPr>
        <w:t xml:space="preserve">Gemini) · URL-verified</w:t>
      </w:r>
      <w:r w:rsidRPr="00D15A3A">
        <w:rPr>
          <w:rFonts w:ascii="Times New Roman" w:hAnsi="Times New Roman" w:cs="Times New Roman"/>
          <w:i/>
          <w:color w:val="4F81BD" w:themeColor="accent1"/>
          <w:sz w:val="20"/>
        </w:rPr>
        <w:t xml:space="preserve"> · Citation enforced" — none of that is true of the current single-provider implementation.</w:t>
      </w:r>
    </w:p>
    <w:p w14:paraId="4A88B28A"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6. Two-Lane Data Boundary</w:t>
      </w:r>
    </w:p>
    <w:p w14:paraId="793647D9" w14:textId="77777777" w:rsidR="000526EF" w:rsidRPr="00D15A3A" w:rsidRDefault="00000000">
      <w:pPr>
        <w:rPr>
          <w:rFonts w:ascii="Times New Roman" w:hAnsi="Times New Roman" w:cs="Times New Roman"/>
        </w:rPr>
      </w:pPr>
      <w:r w:rsidRPr="00D15A3A">
        <w:rPr>
          <w:rFonts w:ascii="Times New Roman" w:hAnsi="Times New Roman" w:cs="Times New Roman"/>
        </w:rPr>
        <w:t xml:space="preserve">This is the product's core architectural constraint, enforced by convention across flow-state.tsx and the Advisor's route, </w:t>
      </w:r>
      <w:r w:rsidRPr="00D15A3A">
        <w:rPr>
          <w:rFonts w:ascii="Times New Roman" w:hAnsi="Times New Roman" w:cs="Times New Roman"/>
          <w:b/>
          <w:bCs/>
        </w:rPr>
        <w:t>not yet by an automated guard</w:t>
      </w:r>
      <w:r w:rsidRPr="00D15A3A">
        <w:rPr>
          <w:rFonts w:ascii="Times New Roman" w:hAnsi="Times New Roman" w:cs="Times New Roman"/>
        </w:rPr>
        <w:t>:</w:t>
      </w:r>
    </w:p>
    <w:p w14:paraId="326F495E"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Curated/ingested data (TPS crime rates, CKAN/CMHC rent data, everything under src/data/generated/*) is never fed into the Advisor's prompt, and never will be without a deliberate product decision — it stays sourced-and-labelled in the static lane only.</w:t>
      </w:r>
    </w:p>
    <w:p w14:paraId="725E6699"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No AI output is ever written back into the static lane's data or state.</w:t>
      </w:r>
    </w:p>
    <w:p w14:paraId="2A92F86A" w14:textId="5C20F240" w:rsidR="000526EF" w:rsidRPr="00D15A3A" w:rsidRDefault="006E6C38">
      <w:pPr>
        <w:pStyle w:val="ListBullet"/>
        <w:ind w:left="283"/>
        <w:rPr>
          <w:rFonts w:ascii="Times New Roman" w:hAnsi="Times New Roman" w:cs="Times New Roman"/>
        </w:rPr>
      </w:pPr>
      <w:r w:rsidRPr="00D15A3A">
        <w:rPr>
          <w:rFonts w:ascii="Times New Roman" w:hAnsi="Times New Roman" w:cs="Times New Roman"/>
        </w:rPr>
        <w:lastRenderedPageBreak/>
        <w:t xml:space="preserve">The AI Advisor can send users to the app's regular housing sections using quick buttons. In the other direction, an "ask the AI Advisor" handoff only passes a prompt to the chat; the regular sections never send curated data into the AI.</w:t>
      </w:r>
      <w:r w:rsidRPr="00D15A3A">
        <w:rPr>
          <w:rFonts w:ascii="Times New Roman" w:hAnsi="Times New Roman" w:cs="Times New Roman"/>
        </w:rPr>
        <w:t xml:space="preserve"/>
      </w:r>
    </w:p>
    <w:p w14:paraId="6350C5A9" w14:textId="74D1EF7D"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b/>
          <w:bCs/>
        </w:rPr>
        <w:t xml:space="preserve">The one narrow exception</w:t>
      </w:r>
      <w:r w:rsidRPr="00D15A3A">
        <w:rPr>
          <w:rFonts w:ascii="Times New Roman" w:hAnsi="Times New Roman" w:cs="Times New Roman"/>
        </w:rPr>
        <w:t xml:space="preserve">: the user's own in-app activity, such as which</w:t>
      </w:r>
      <w:r w:rsidR="005A1580" w:rsidRPr="00D15A3A">
        <w:rPr>
          <w:rFonts w:ascii="Times New Roman" w:hAnsi="Times New Roman" w:cs="Times New Roman"/>
        </w:rPr>
        <w:t xml:space="preserve"/>
      </w:r>
      <w:r w:rsidRPr="00D15A3A">
        <w:rPr>
          <w:rFonts w:ascii="Times New Roman" w:hAnsi="Times New Roman" w:cs="Times New Roman"/>
        </w:rPr>
        <w:t xml:space="preserve"> Evaluate Housing items they've reviewed and which housing type they selected, is summarized into the Advisor's context string. This is the user's own activity, not curated data, so it does not cross the boundary above.</w:t>
      </w:r>
    </w:p>
    <w:p w14:paraId="2CBBC55A"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7. Data Architecture</w:t>
      </w:r>
    </w:p>
    <w:p w14:paraId="3A8EE92F" w14:textId="77777777" w:rsidR="000526EF" w:rsidRPr="00D15A3A" w:rsidRDefault="00000000">
      <w:pPr>
        <w:rPr>
          <w:rFonts w:ascii="Times New Roman" w:hAnsi="Times New Roman" w:cs="Times New Roman"/>
          <w:i/>
          <w:iCs/>
        </w:rPr>
      </w:pPr>
      <w:r w:rsidRPr="00D15A3A">
        <w:rPr>
          <w:rFonts w:ascii="Times New Roman" w:hAnsi="Times New Roman" w:cs="Times New Roman"/>
          <w:i/>
          <w:iCs/>
        </w:rPr>
        <w:t>Hand-authored static content lives in src/data/*.ts (journey stages, Find/Evaluate Housing content, the citation registry, sample Advisor conversations). Ingested reference data lives in src/data/generated/*.json and is produced by scripts under scripts/ingest/, not hand-written:</w:t>
      </w:r>
    </w:p>
    <w:tbl>
      <w:tblPr>
        <w:tblStyle w:val="LightGrid-Accent1"/>
        <w:tblW w:w="0" w:type="auto"/>
        <w:tblLook w:val="04A0" w:firstRow="1" w:lastRow="0" w:firstColumn="1" w:lastColumn="0" w:noHBand="0" w:noVBand="1"/>
      </w:tblPr>
      <w:tblGrid>
        <w:gridCol w:w="2341"/>
        <w:gridCol w:w="3514"/>
        <w:gridCol w:w="3001"/>
      </w:tblGrid>
      <w:tr w:rsidR="000526EF" w:rsidRPr="00D15A3A" w14:paraId="0D99F6AB" w14:textId="77777777" w:rsidTr="0005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F3A5F"/>
          </w:tcPr>
          <w:p w14:paraId="17948199" w14:textId="77777777" w:rsidR="000526EF" w:rsidRPr="00D15A3A" w:rsidRDefault="00000000">
            <w:pPr>
              <w:rPr>
                <w:rFonts w:ascii="Times New Roman" w:hAnsi="Times New Roman" w:cs="Times New Roman"/>
              </w:rPr>
            </w:pPr>
            <w:r w:rsidRPr="00D15A3A">
              <w:rPr>
                <w:rFonts w:ascii="Times New Roman" w:hAnsi="Times New Roman" w:cs="Times New Roman"/>
                <w:color w:val="FFFFFF"/>
                <w:sz w:val="21"/>
              </w:rPr>
              <w:t>Source</w:t>
            </w:r>
          </w:p>
        </w:tc>
        <w:tc>
          <w:tcPr>
            <w:tcW w:w="4252" w:type="dxa"/>
            <w:shd w:val="clear" w:color="auto" w:fill="1F3A5F"/>
          </w:tcPr>
          <w:p w14:paraId="373C9609"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What it provides</w:t>
            </w:r>
          </w:p>
        </w:tc>
        <w:tc>
          <w:tcPr>
            <w:tcW w:w="3402" w:type="dxa"/>
            <w:shd w:val="clear" w:color="auto" w:fill="1F3A5F"/>
          </w:tcPr>
          <w:p w14:paraId="2A54ADBD"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Status</w:t>
            </w:r>
          </w:p>
        </w:tc>
      </w:tr>
      <w:tr w:rsidR="000526EF" w:rsidRPr="00D15A3A" w14:paraId="02E2B924"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698AAC7" w14:textId="77777777" w:rsidR="000526EF" w:rsidRPr="00D15A3A" w:rsidRDefault="00000000">
            <w:pPr>
              <w:rPr>
                <w:rFonts w:ascii="Times New Roman" w:hAnsi="Times New Roman" w:cs="Times New Roman"/>
              </w:rPr>
            </w:pPr>
            <w:r w:rsidRPr="00D15A3A">
              <w:rPr>
                <w:rFonts w:ascii="Times New Roman" w:hAnsi="Times New Roman" w:cs="Times New Roman"/>
                <w:sz w:val="20"/>
              </w:rPr>
              <w:t>Toronto Police Service (ArcGIS)</w:t>
            </w:r>
          </w:p>
        </w:tc>
        <w:tc>
          <w:tcPr>
            <w:tcW w:w="4252" w:type="dxa"/>
          </w:tcPr>
          <w:p w14:paraId="09DC7807"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Neighbourhood-level crime counts and rates, 158 neighbourhoods</w:t>
            </w:r>
          </w:p>
        </w:tc>
        <w:tc>
          <w:tcPr>
            <w:tcW w:w="3402" w:type="dxa"/>
          </w:tcPr>
          <w:p w14:paraId="69F54EF3"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 xml:space="preserve">Live — </w:t>
            </w:r>
            <w:r w:rsidRPr="00D15A3A">
              <w:rPr>
                <w:rFonts w:ascii="Times New Roman" w:hAnsi="Times New Roman" w:cs="Times New Roman"/>
                <w:b/>
                <w:bCs/>
                <w:sz w:val="20"/>
              </w:rPr>
              <w:t>powers Check the Place</w:t>
            </w:r>
          </w:p>
        </w:tc>
      </w:tr>
      <w:tr w:rsidR="000526EF" w:rsidRPr="00D15A3A" w14:paraId="05A4F641"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EE54D07" w14:textId="77777777" w:rsidR="000526EF" w:rsidRPr="00D15A3A" w:rsidRDefault="00000000">
            <w:pPr>
              <w:rPr>
                <w:rFonts w:ascii="Times New Roman" w:hAnsi="Times New Roman" w:cs="Times New Roman"/>
              </w:rPr>
            </w:pPr>
            <w:r w:rsidRPr="00D15A3A">
              <w:rPr>
                <w:rFonts w:ascii="Times New Roman" w:hAnsi="Times New Roman" w:cs="Times New Roman"/>
                <w:sz w:val="20"/>
              </w:rPr>
              <w:t>City of Toronto Open Data (CKAN), 2021 Census profiles</w:t>
            </w:r>
          </w:p>
        </w:tc>
        <w:tc>
          <w:tcPr>
            <w:tcW w:w="4252" w:type="dxa"/>
          </w:tcPr>
          <w:p w14:paraId="4DC8F32A"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Median shelter cost per neighbourhood — the closest available rent proxy</w:t>
            </w:r>
          </w:p>
        </w:tc>
        <w:tc>
          <w:tcPr>
            <w:tcW w:w="3402" w:type="dxa"/>
          </w:tcPr>
          <w:p w14:paraId="31257923"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Ingested; not currently shown in the UI</w:t>
            </w:r>
          </w:p>
        </w:tc>
      </w:tr>
      <w:tr w:rsidR="000526EF" w:rsidRPr="00D15A3A" w14:paraId="5FE2DDDE"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487DA7B" w14:textId="77777777" w:rsidR="000526EF" w:rsidRPr="00D15A3A" w:rsidRDefault="00000000">
            <w:pPr>
              <w:rPr>
                <w:rFonts w:ascii="Times New Roman" w:hAnsi="Times New Roman" w:cs="Times New Roman"/>
              </w:rPr>
            </w:pPr>
            <w:r w:rsidRPr="00D15A3A">
              <w:rPr>
                <w:rFonts w:ascii="Times New Roman" w:hAnsi="Times New Roman" w:cs="Times New Roman"/>
                <w:sz w:val="20"/>
              </w:rPr>
              <w:t>CMHC Rental Market Survey (HMIP portal)</w:t>
            </w:r>
          </w:p>
        </w:tc>
        <w:tc>
          <w:tcPr>
            <w:tcW w:w="4252" w:type="dxa"/>
          </w:tcPr>
          <w:p w14:paraId="0AD56360"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City-wide rent baseline by unit size, vacancy rate</w:t>
            </w:r>
          </w:p>
        </w:tc>
        <w:tc>
          <w:tcPr>
            <w:tcW w:w="3402" w:type="dxa"/>
          </w:tcPr>
          <w:p w14:paraId="37520050"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Not populated — no stable public export URL; requires a manual CMHC_XLSX_URL capture</w:t>
            </w:r>
          </w:p>
        </w:tc>
      </w:tr>
    </w:tbl>
    <w:p w14:paraId="1D668191" w14:textId="77777777" w:rsidR="000526EF" w:rsidRPr="00D15A3A" w:rsidRDefault="000526EF">
      <w:pPr>
        <w:spacing w:after="80"/>
        <w:rPr>
          <w:rFonts w:ascii="Times New Roman" w:hAnsi="Times New Roman" w:cs="Times New Roman"/>
        </w:rPr>
      </w:pPr>
    </w:p>
    <w:p w14:paraId="6C50467F" w14:textId="15D0B433" w:rsidR="001D4C2B" w:rsidRPr="00D15A3A" w:rsidRDefault="001D4C2B" w:rsidP="001D4C2B">
      <w:pPr>
        <w:rPr>
          <w:rFonts w:ascii="Times New Roman" w:hAnsi="Times New Roman" w:cs="Times New Roman"/>
          <w:lang w:val="en-AE"/>
        </w:rPr>
      </w:pPr>
      <w:r w:rsidRPr="00D15A3A">
        <w:rPr>
          <w:rFonts w:ascii="Times New Roman" w:hAnsi="Times New Roman" w:cs="Times New Roman"/>
        </w:rPr>
        <w:t xml:space="preserve">The two neighbourhood</w:t>
      </w:r>
      <w:r w:rsidRPr="00D15A3A">
        <w:rPr>
          <w:rFonts w:ascii="Times New Roman" w:hAnsi="Times New Roman" w:cs="Times New Roman"/>
          <w:lang w:val="en-AE"/>
        </w:rPr>
        <w:t xml:space="preserve"> files are connected using </w:t>
      </w:r>
      <w:r w:rsidRPr="00D15A3A">
        <w:rPr>
          <w:rFonts w:ascii="Times New Roman" w:hAnsi="Times New Roman" w:cs="Times New Roman"/>
          <w:b/>
          <w:bCs/>
          <w:lang w:val="en-AE"/>
        </w:rPr>
        <w:t xml:space="preserve">hood_id</w:t>
      </w:r>
      <w:r w:rsidRPr="00D15A3A">
        <w:rPr>
          <w:rFonts w:ascii="Times New Roman" w:hAnsi="Times New Roman" w:cs="Times New Roman"/>
          <w:lang w:val="en-AE"/>
        </w:rPr>
        <w:t xml:space="preserve">, not the </w:t>
      </w:r>
      <w:r w:rsidRPr="00D15A3A">
        <w:rPr>
          <w:rFonts w:ascii="Times New Roman" w:hAnsi="Times New Roman" w:cs="Times New Roman"/>
          <w:lang w:val="en-AE"/>
        </w:rPr>
        <w:t xml:space="preserve">neighbourhood’s</w:t>
      </w:r>
      <w:r w:rsidRPr="00D15A3A">
        <w:rPr>
          <w:rFonts w:ascii="Times New Roman" w:hAnsi="Times New Roman" w:cs="Times New Roman"/>
          <w:lang w:val="en-AE"/>
        </w:rPr>
        <w:t xml:space="preserve"> name, because 7 of the 158 neighbourhood names have slightly different punctuation between the two data sources.</w:t>
      </w:r>
    </w:p>
    <w:p w14:paraId="5EAD6448" w14:textId="029DB9E9" w:rsidR="001D4C2B" w:rsidRPr="00D15A3A" w:rsidRDefault="001D4C2B" w:rsidP="001D4C2B">
      <w:pPr>
        <w:rPr>
          <w:rFonts w:ascii="Times New Roman" w:hAnsi="Times New Roman" w:cs="Times New Roman"/>
          <w:lang w:val="en-AE"/>
        </w:rPr>
      </w:pPr>
      <w:r w:rsidRPr="00D15A3A">
        <w:rPr>
          <w:rFonts w:ascii="Times New Roman" w:hAnsi="Times New Roman" w:cs="Times New Roman"/>
          <w:lang w:val="en-AE"/>
        </w:rPr>
        <w:t xml:space="preserve">Excel files are read using </w:t>
      </w:r>
      <w:r w:rsidRPr="00D15A3A">
        <w:rPr>
          <w:rFonts w:ascii="Times New Roman" w:hAnsi="Times New Roman" w:cs="Times New Roman"/>
          <w:b/>
          <w:bCs/>
          <w:lang w:val="en-AE"/>
        </w:rPr>
        <w:t>exceljs</w:t>
      </w:r>
      <w:r w:rsidRPr="00D15A3A">
        <w:rPr>
          <w:rFonts w:ascii="Times New Roman" w:hAnsi="Times New Roman" w:cs="Times New Roman"/>
          <w:b/>
          <w:bCs/>
          <w:lang w:val="en-AE"/>
        </w:rPr>
        <w:t>.</w:t>
      </w:r>
    </w:p>
    <w:p w14:paraId="00854B15" w14:textId="3CECF898" w:rsidR="000526EF" w:rsidRPr="00D15A3A" w:rsidRDefault="000526EF">
      <w:pPr>
        <w:rPr>
          <w:rFonts w:ascii="Times New Roman" w:hAnsi="Times New Roman" w:cs="Times New Roman"/>
        </w:rPr>
      </w:pPr>
    </w:p>
    <w:p w14:paraId="149E08F9" w14:textId="29F5AA85" w:rsidR="000526EF" w:rsidRPr="00D15A3A" w:rsidRDefault="00000000">
      <w:pPr>
        <w:rPr>
          <w:rFonts w:ascii="Times New Roman" w:hAnsi="Times New Roman" w:cs="Times New Roman"/>
        </w:rPr>
      </w:pPr>
      <w:r w:rsidRPr="00D15A3A">
        <w:rPr>
          <w:rFonts w:ascii="Times New Roman" w:hAnsi="Times New Roman" w:cs="Times New Roman"/>
        </w:rPr>
        <w:t xml:space="preserve">Nothing about a user is persisted server-side: there is no account system, no database writes, and no chat-transcript storage. The only client-side persistence is </w:t>
      </w:r>
      <w:r w:rsidRPr="00D15A3A">
        <w:rPr>
          <w:rFonts w:ascii="Times New Roman" w:hAnsi="Times New Roman" w:cs="Times New Roman"/>
          <w:b/>
          <w:bCs/>
        </w:rPr>
        <w:t xml:space="preserve">browser local storage</w:t>
      </w:r>
      <w:r w:rsidRPr="00D15A3A">
        <w:rPr>
          <w:rFonts w:ascii="Times New Roman" w:hAnsi="Times New Roman" w:cs="Times New Roman"/>
        </w:rPr>
        <w:t xml:space="preserve">, for two specific, low-stakes items: Evaluate Housing "reviewed" marks and Check the Place's saved-places list. Everything else (chat messages, persona, stage, selected housing type) is stateless and resets on refresh.</w:t>
      </w:r>
      <w:r w:rsidR="00990AAE" w:rsidRPr="00D15A3A">
        <w:rPr>
          <w:rFonts w:ascii="Times New Roman" w:hAnsi="Times New Roman" w:cs="Times New Roman"/>
        </w:rPr>
        <w:t xml:space="preserve"/>
      </w:r>
      <w:r w:rsidRPr="00D15A3A">
        <w:rPr>
          <w:rFonts w:ascii="Times New Roman" w:hAnsi="Times New Roman" w:cs="Times New Roman"/>
        </w:rPr>
        <w:t xml:space="preserve"/>
      </w:r>
      <w:r w:rsidR="00832820" w:rsidRPr="00D15A3A">
        <w:rPr>
          <w:rFonts w:ascii="Times New Roman" w:hAnsi="Times New Roman" w:cs="Times New Roman"/>
        </w:rPr>
        <w:t xml:space="preserve"/>
      </w:r>
      <w:r w:rsidRPr="00D15A3A">
        <w:rPr>
          <w:rFonts w:ascii="Times New Roman" w:hAnsi="Times New Roman" w:cs="Times New Roman"/>
        </w:rPr>
        <w:t xml:space="preserve"/>
      </w:r>
      <w:r w:rsidR="00832820" w:rsidRPr="00D15A3A">
        <w:rPr>
          <w:rFonts w:ascii="Times New Roman" w:hAnsi="Times New Roman" w:cs="Times New Roman"/>
        </w:rPr>
        <w:t xml:space="preserve"/>
      </w:r>
      <w:r w:rsidRPr="00D15A3A">
        <w:rPr>
          <w:rFonts w:ascii="Times New Roman" w:hAnsi="Times New Roman" w:cs="Times New Roman"/>
        </w:rPr>
        <w:t xml:space="preserve"/>
      </w:r>
    </w:p>
    <w:p w14:paraId="0DCAEF9C"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8. Non-Functional Requirements</w:t>
      </w:r>
    </w:p>
    <w:p w14:paraId="3D56E6A9"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Privacy: no account, no email, and no database or chat-transcript storage. Advisor questions are sent to Groq to generate an answer, and addresses typed into Check the Place are sent to Nominatim and cached in server memory for up to 24 hours. A refresh loses the conversation.</w:t>
      </w:r>
    </w:p>
    <w:p w14:paraId="49DBBF51"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lastRenderedPageBreak/>
        <w:t>Resilience: the AI Advisor is additive. If it is removed or fails outright, Find Housing, Evaluate Housing, the Journey checklist, and Check the Place all continue to work — they are deterministic and pre-built.</w:t>
      </w:r>
    </w:p>
    <w:p w14:paraId="0E476763" w14:textId="7A28E94F" w:rsidR="000526EF" w:rsidRPr="00D15A3A" w:rsidRDefault="0068398D">
      <w:pPr>
        <w:pStyle w:val="ListBullet"/>
        <w:ind w:left="283"/>
        <w:rPr>
          <w:rFonts w:ascii="Times New Roman" w:hAnsi="Times New Roman" w:cs="Times New Roman"/>
        </w:rPr>
      </w:pPr>
      <w:r w:rsidRPr="00D15A3A">
        <w:rPr>
          <w:rFonts w:ascii="Times New Roman" w:hAnsi="Times New Roman" w:cs="Times New Roman"/>
        </w:rPr>
        <w:t>Control Mechanism</w:t>
      </w:r>
      <w:r w:rsidR="002F5A11" w:rsidRPr="00D15A3A">
        <w:rPr>
          <w:rFonts w:ascii="Times New Roman" w:hAnsi="Times New Roman" w:cs="Times New Roman"/>
        </w:rPr>
        <w:t>/</w:t>
      </w:r>
      <w:r w:rsidR="00000000" w:rsidRPr="00D15A3A">
        <w:rPr>
          <w:rFonts w:ascii="Times New Roman" w:hAnsi="Times New Roman" w:cs="Times New Roman"/>
        </w:rPr>
        <w:t>Cost control: the Advisor enforces session, message-length, history-length, and per-IP rate limits server-side, since client-side limits alone can be bypassed.</w:t>
      </w:r>
    </w:p>
    <w:p w14:paraId="6455F616"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Graceful degradation: ingestion failures preserve the last-known-good data file rather than corrupting it; a missing CMHC file is treated as an empty-object case, not a broken import.</w:t>
      </w:r>
    </w:p>
    <w:p w14:paraId="50CEA1E0"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Accessibility: interactive cards and toggles carry aria-pressed/aria-label attributes; disclosure patterns keep primary content scannable with detail one tap away.</w:t>
      </w:r>
    </w:p>
    <w:p w14:paraId="22250031" w14:textId="7B537610" w:rsidR="000526EF" w:rsidRPr="00D15A3A" w:rsidRDefault="00000000">
      <w:pPr>
        <w:pStyle w:val="Heading1"/>
        <w:rPr>
          <w:rFonts w:ascii="Times New Roman" w:hAnsi="Times New Roman" w:cs="Times New Roman"/>
        </w:rPr>
      </w:pPr>
      <w:r w:rsidRPr="00D15A3A">
        <w:rPr>
          <w:rFonts w:ascii="Times New Roman" w:hAnsi="Times New Roman" w:cs="Times New Roman"/>
          <w:b w:val="0"/>
        </w:rPr>
        <w:t xml:space="preserve">9. Explicitly Out of Scope (Currently)</w:t>
      </w:r>
      <w:r w:rsidR="00063FDF" w:rsidRPr="00D15A3A">
        <w:rPr>
          <w:rFonts w:ascii="Times New Roman" w:hAnsi="Times New Roman" w:cs="Times New Roman"/>
          <w:b w:val="0"/>
        </w:rPr>
        <w:t xml:space="preserve"/>
      </w:r>
    </w:p>
    <w:p w14:paraId="00852E46"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Real listings or live prices anywhere in the app.</w:t>
      </w:r>
    </w:p>
    <w:p w14:paraId="6F09FD8F"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User accounts or personalization — Supabase auth scaffolding exists in the codebase but is wired into no product route or component.</w:t>
      </w:r>
    </w:p>
    <w:p w14:paraId="6D51462E" w14:textId="1CADE2D0"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Agentic actions of any kind — </w:t>
      </w:r>
      <w:r w:rsidRPr="00D15A3A">
        <w:rPr>
          <w:rFonts w:ascii="Times New Roman" w:hAnsi="Times New Roman" w:cs="Times New Roman"/>
          <w:b/>
          <w:bCs/>
        </w:rPr>
        <w:t>the Advisor is conversational</w:t>
      </w:r>
      <w:r w:rsidRPr="00D15A3A">
        <w:rPr>
          <w:rFonts w:ascii="Times New Roman" w:hAnsi="Times New Roman" w:cs="Times New Roman"/>
        </w:rPr>
        <w:t>; it cannot execute actions or write into the static data lane.</w:t>
      </w:r>
    </w:p>
    <w:p w14:paraId="61FE323E"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Any city outside the Toronto data the ingestion pipeline currently covers.</w:t>
      </w:r>
    </w:p>
    <w:p w14:paraId="6FDA6523" w14:textId="77777777" w:rsidR="000526EF" w:rsidRPr="00D15A3A" w:rsidRDefault="00000000">
      <w:pPr>
        <w:pStyle w:val="Heading1"/>
        <w:rPr>
          <w:rFonts w:ascii="Times New Roman" w:hAnsi="Times New Roman" w:cs="Times New Roman"/>
        </w:rPr>
      </w:pPr>
      <w:r w:rsidRPr="00D15A3A">
        <w:rPr>
          <w:rFonts w:ascii="Times New Roman" w:hAnsi="Times New Roman" w:cs="Times New Roman"/>
          <w:b w:val="0"/>
        </w:rPr>
        <w:t>10. Tech Stack</w:t>
      </w:r>
    </w:p>
    <w:tbl>
      <w:tblPr>
        <w:tblStyle w:val="LightGrid-Accent1"/>
        <w:tblW w:w="0" w:type="auto"/>
        <w:tblLook w:val="04A0" w:firstRow="1" w:lastRow="0" w:firstColumn="1" w:lastColumn="0" w:noHBand="0" w:noVBand="1"/>
      </w:tblPr>
      <w:tblGrid>
        <w:gridCol w:w="2485"/>
        <w:gridCol w:w="6371"/>
      </w:tblGrid>
      <w:tr w:rsidR="000526EF" w:rsidRPr="00D15A3A" w14:paraId="6FF568CC" w14:textId="77777777" w:rsidTr="0005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F3A5F"/>
          </w:tcPr>
          <w:p w14:paraId="2866F025" w14:textId="77777777" w:rsidR="000526EF" w:rsidRPr="00D15A3A" w:rsidRDefault="00000000">
            <w:pPr>
              <w:rPr>
                <w:rFonts w:ascii="Times New Roman" w:hAnsi="Times New Roman" w:cs="Times New Roman"/>
              </w:rPr>
            </w:pPr>
            <w:r w:rsidRPr="00D15A3A">
              <w:rPr>
                <w:rFonts w:ascii="Times New Roman" w:hAnsi="Times New Roman" w:cs="Times New Roman"/>
                <w:color w:val="FFFFFF"/>
                <w:sz w:val="21"/>
              </w:rPr>
              <w:t>Layer</w:t>
            </w:r>
          </w:p>
        </w:tc>
        <w:tc>
          <w:tcPr>
            <w:tcW w:w="7654" w:type="dxa"/>
            <w:shd w:val="clear" w:color="auto" w:fill="1F3A5F"/>
          </w:tcPr>
          <w:p w14:paraId="10177BCF" w14:textId="77777777" w:rsidR="000526EF" w:rsidRPr="00D15A3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color w:val="FFFFFF"/>
                <w:sz w:val="21"/>
              </w:rPr>
              <w:t>Choice</w:t>
            </w:r>
          </w:p>
        </w:tc>
      </w:tr>
      <w:tr w:rsidR="000526EF" w:rsidRPr="00D15A3A" w14:paraId="0009FCE5"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4C24795" w14:textId="77777777" w:rsidR="000526EF" w:rsidRPr="00D15A3A" w:rsidRDefault="00000000">
            <w:pPr>
              <w:rPr>
                <w:rFonts w:ascii="Times New Roman" w:hAnsi="Times New Roman" w:cs="Times New Roman"/>
              </w:rPr>
            </w:pPr>
            <w:r w:rsidRPr="00D15A3A">
              <w:rPr>
                <w:rFonts w:ascii="Times New Roman" w:hAnsi="Times New Roman" w:cs="Times New Roman"/>
                <w:sz w:val="20"/>
              </w:rPr>
              <w:t>Framework</w:t>
            </w:r>
          </w:p>
        </w:tc>
        <w:tc>
          <w:tcPr>
            <w:tcW w:w="7654" w:type="dxa"/>
          </w:tcPr>
          <w:p w14:paraId="1C40E125"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TanStack Start v1 (React 19, SSR, file-based routing)</w:t>
            </w:r>
          </w:p>
        </w:tc>
      </w:tr>
      <w:tr w:rsidR="000526EF" w:rsidRPr="00D15A3A" w14:paraId="74BFDF7B"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A37965D" w14:textId="77777777" w:rsidR="000526EF" w:rsidRPr="00D15A3A" w:rsidRDefault="00000000">
            <w:pPr>
              <w:rPr>
                <w:rFonts w:ascii="Times New Roman" w:hAnsi="Times New Roman" w:cs="Times New Roman"/>
              </w:rPr>
            </w:pPr>
            <w:r w:rsidRPr="00D15A3A">
              <w:rPr>
                <w:rFonts w:ascii="Times New Roman" w:hAnsi="Times New Roman" w:cs="Times New Roman"/>
                <w:sz w:val="20"/>
              </w:rPr>
              <w:t>Build tool</w:t>
            </w:r>
          </w:p>
        </w:tc>
        <w:tc>
          <w:tcPr>
            <w:tcW w:w="7654" w:type="dxa"/>
          </w:tcPr>
          <w:p w14:paraId="619037F7"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Vite 8, via @lovable.dev/vite-tanstack-config (Nitro, Cloudflare target by default)</w:t>
            </w:r>
          </w:p>
        </w:tc>
      </w:tr>
      <w:tr w:rsidR="000526EF" w:rsidRPr="00D15A3A" w14:paraId="0C25B2A2"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FED56C2" w14:textId="77777777" w:rsidR="000526EF" w:rsidRPr="00D15A3A" w:rsidRDefault="00000000">
            <w:pPr>
              <w:rPr>
                <w:rFonts w:ascii="Times New Roman" w:hAnsi="Times New Roman" w:cs="Times New Roman"/>
              </w:rPr>
            </w:pPr>
            <w:r w:rsidRPr="00D15A3A">
              <w:rPr>
                <w:rFonts w:ascii="Times New Roman" w:hAnsi="Times New Roman" w:cs="Times New Roman"/>
                <w:sz w:val="20"/>
              </w:rPr>
              <w:t>Package manager</w:t>
            </w:r>
          </w:p>
        </w:tc>
        <w:tc>
          <w:tcPr>
            <w:tcW w:w="7654" w:type="dxa"/>
          </w:tcPr>
          <w:p w14:paraId="4F265207"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Bun</w:t>
            </w:r>
          </w:p>
        </w:tc>
      </w:tr>
      <w:tr w:rsidR="000526EF" w:rsidRPr="00D15A3A" w14:paraId="606DA398"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D42AD65" w14:textId="77777777" w:rsidR="000526EF" w:rsidRPr="00D15A3A" w:rsidRDefault="00000000">
            <w:pPr>
              <w:rPr>
                <w:rFonts w:ascii="Times New Roman" w:hAnsi="Times New Roman" w:cs="Times New Roman"/>
              </w:rPr>
            </w:pPr>
            <w:r w:rsidRPr="00D15A3A">
              <w:rPr>
                <w:rFonts w:ascii="Times New Roman" w:hAnsi="Times New Roman" w:cs="Times New Roman"/>
                <w:sz w:val="20"/>
              </w:rPr>
              <w:t>Styling</w:t>
            </w:r>
          </w:p>
        </w:tc>
        <w:tc>
          <w:tcPr>
            <w:tcW w:w="7654" w:type="dxa"/>
          </w:tcPr>
          <w:p w14:paraId="2202CC8B"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Tailwind CSS v4 + shadcn/ui</w:t>
            </w:r>
          </w:p>
        </w:tc>
      </w:tr>
      <w:tr w:rsidR="000526EF" w:rsidRPr="00D15A3A" w14:paraId="22296674"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929F9C6" w14:textId="77777777" w:rsidR="000526EF" w:rsidRPr="00D15A3A" w:rsidRDefault="00000000">
            <w:pPr>
              <w:rPr>
                <w:rFonts w:ascii="Times New Roman" w:hAnsi="Times New Roman" w:cs="Times New Roman"/>
              </w:rPr>
            </w:pPr>
            <w:r w:rsidRPr="00D15A3A">
              <w:rPr>
                <w:rFonts w:ascii="Times New Roman" w:hAnsi="Times New Roman" w:cs="Times New Roman"/>
                <w:sz w:val="20"/>
              </w:rPr>
              <w:t>AI</w:t>
            </w:r>
          </w:p>
        </w:tc>
        <w:tc>
          <w:tcPr>
            <w:tcW w:w="7654" w:type="dxa"/>
          </w:tcPr>
          <w:p w14:paraId="0A600EEE"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 xml:space="preserve">Groq (Qwen 3.8 27B by default, configurable via GROQ_MODEL)</w:t>
            </w:r>
          </w:p>
        </w:tc>
      </w:tr>
      <w:tr w:rsidR="000526EF" w:rsidRPr="00D15A3A" w14:paraId="60B79ACA" w14:textId="77777777" w:rsidTr="000526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94C2724" w14:textId="77777777" w:rsidR="000526EF" w:rsidRPr="00D15A3A" w:rsidRDefault="00000000">
            <w:pPr>
              <w:rPr>
                <w:rFonts w:ascii="Times New Roman" w:hAnsi="Times New Roman" w:cs="Times New Roman"/>
              </w:rPr>
            </w:pPr>
            <w:r w:rsidRPr="00D15A3A">
              <w:rPr>
                <w:rFonts w:ascii="Times New Roman" w:hAnsi="Times New Roman" w:cs="Times New Roman"/>
                <w:sz w:val="20"/>
              </w:rPr>
              <w:t>Auth / database</w:t>
            </w:r>
          </w:p>
        </w:tc>
        <w:tc>
          <w:tcPr>
            <w:tcW w:w="7654" w:type="dxa"/>
          </w:tcPr>
          <w:p w14:paraId="69864FFD" w14:textId="77777777" w:rsidR="000526EF" w:rsidRPr="00D15A3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Supabase client scaffolded; not used by the housing feature</w:t>
            </w:r>
          </w:p>
        </w:tc>
      </w:tr>
      <w:tr w:rsidR="000526EF" w:rsidRPr="00D15A3A" w14:paraId="212B3F08" w14:textId="77777777" w:rsidTr="0005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EBA1736" w14:textId="77777777" w:rsidR="000526EF" w:rsidRPr="00D15A3A" w:rsidRDefault="00000000">
            <w:pPr>
              <w:rPr>
                <w:rFonts w:ascii="Times New Roman" w:hAnsi="Times New Roman" w:cs="Times New Roman"/>
              </w:rPr>
            </w:pPr>
            <w:r w:rsidRPr="00D15A3A">
              <w:rPr>
                <w:rFonts w:ascii="Times New Roman" w:hAnsi="Times New Roman" w:cs="Times New Roman"/>
                <w:sz w:val="20"/>
              </w:rPr>
              <w:t>Workbook parsing</w:t>
            </w:r>
          </w:p>
        </w:tc>
        <w:tc>
          <w:tcPr>
            <w:tcW w:w="7654" w:type="dxa"/>
          </w:tcPr>
          <w:p w14:paraId="44197F08" w14:textId="77777777" w:rsidR="000526EF" w:rsidRPr="00D15A3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15A3A">
              <w:rPr>
                <w:rFonts w:ascii="Times New Roman" w:hAnsi="Times New Roman" w:cs="Times New Roman"/>
                <w:sz w:val="20"/>
              </w:rPr>
              <w:t>exceljs (not xlsx, which has a known vulnerability)</w:t>
            </w:r>
          </w:p>
        </w:tc>
      </w:tr>
    </w:tbl>
    <w:p w14:paraId="131DE9AE" w14:textId="77777777" w:rsidR="000526EF" w:rsidRPr="00D15A3A" w:rsidRDefault="000526EF">
      <w:pPr>
        <w:spacing w:after="80"/>
        <w:rPr>
          <w:rFonts w:ascii="Times New Roman" w:hAnsi="Times New Roman" w:cs="Times New Roman"/>
        </w:rPr>
      </w:pPr>
    </w:p>
    <w:p w14:paraId="288F4BB2" w14:textId="4661800E" w:rsidR="000526EF" w:rsidRPr="00D15A3A" w:rsidRDefault="00000000" w:rsidP="00E75DBA">
      <w:pPr>
        <w:pStyle w:val="Heading1"/>
        <w:rPr>
          <w:rFonts w:ascii="Times New Roman" w:hAnsi="Times New Roman" w:cs="Times New Roman"/>
        </w:rPr>
      </w:pPr>
      <w:r w:rsidRPr="00D15A3A">
        <w:rPr>
          <w:rFonts w:ascii="Times New Roman" w:hAnsi="Times New Roman" w:cs="Times New Roman"/>
          <w:b w:val="0"/>
        </w:rPr>
        <w:lastRenderedPageBreak/>
        <w:t>11. Known Gaps and Risks</w:t>
      </w:r>
    </w:p>
    <w:p w14:paraId="1C57C1E9" w14:textId="13AB5C53" w:rsidR="000526EF" w:rsidRPr="00D15A3A" w:rsidRDefault="00B44A41" w:rsidP="00B44A41">
      <w:pPr>
        <w:pStyle w:val="ListBullet"/>
        <w:tabs>
          <w:tab w:val="clear" w:pos="360"/>
          <w:tab w:val="num" w:pos="437"/>
        </w:tabs>
        <w:rPr>
          <w:rFonts w:ascii="Times New Roman" w:hAnsi="Times New Roman" w:cs="Times New Roman"/>
        </w:rPr>
      </w:pPr>
      <w:r w:rsidRPr="00D15A3A">
        <w:rPr>
          <w:rFonts w:ascii="Times New Roman" w:hAnsi="Times New Roman" w:cs="Times New Roman"/>
        </w:rPr>
        <w:t xml:space="preserve">The Advisor header makes the system sound more advanced than it actually is. It claims the system uses multiple AI models, verifies URLs, and enforces citations, but </w:t>
      </w:r>
      <w:r w:rsidRPr="00D15A3A">
        <w:rPr>
          <w:rFonts w:ascii="Times New Roman" w:hAnsi="Times New Roman" w:cs="Times New Roman"/>
          <w:b/>
          <w:bCs/>
        </w:rPr>
        <w:t xml:space="preserve">those features are not currently implemented in the </w:t>
      </w:r>
      <w:r w:rsidR="00D15A3A" w:rsidRPr="00D15A3A">
        <w:rPr>
          <w:rFonts w:ascii="Times New Roman" w:hAnsi="Times New Roman" w:cs="Times New Roman"/>
          <w:b/>
          <w:bCs/>
        </w:rPr>
        <w:t>code.</w:t>
      </w:r>
      <w:r w:rsidRPr="00D15A3A">
        <w:rPr>
          <w:rFonts w:ascii="Times New Roman" w:hAnsi="Times New Roman" w:cs="Times New Roman"/>
          <w:b/>
          <w:bCs/>
        </w:rPr>
        <w:t xml:space="preserve"> </w:t>
      </w:r>
    </w:p>
    <w:p w14:paraId="6DB6BDBE" w14:textId="686EDF51"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 xml:space="preserve">No output validation beyond the system prompt's own </w:t>
      </w:r>
      <w:r w:rsidR="00A1363E" w:rsidRPr="00D15A3A">
        <w:rPr>
          <w:rFonts w:ascii="Times New Roman" w:hAnsi="Times New Roman" w:cs="Times New Roman"/>
        </w:rPr>
        <w:t>instructions,</w:t>
      </w:r>
      <w:r w:rsidR="00A16A0F" w:rsidRPr="00D15A3A">
        <w:rPr>
          <w:rFonts w:ascii="Times New Roman" w:hAnsi="Times New Roman" w:cs="Times New Roman"/>
        </w:rPr>
        <w:t xml:space="preserve"> </w:t>
      </w:r>
      <w:r w:rsidRPr="00D15A3A">
        <w:rPr>
          <w:rFonts w:ascii="Times New Roman" w:hAnsi="Times New Roman" w:cs="Times New Roman"/>
        </w:rPr>
        <w:t>no automated check that the Advisor never fabricates a listing.</w:t>
      </w:r>
    </w:p>
    <w:p w14:paraId="169A0169"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No analytics or monitoring of any kind — every metric in §3 is currently unmeasured.</w:t>
      </w:r>
    </w:p>
    <w:p w14:paraId="2D34D577" w14:textId="476BE4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CMHC rent baseline has no stable public export URL and is not populated</w:t>
      </w:r>
      <w:r w:rsidR="00106467" w:rsidRPr="00D15A3A">
        <w:rPr>
          <w:rFonts w:ascii="Times New Roman" w:hAnsi="Times New Roman" w:cs="Times New Roman"/>
        </w:rPr>
        <w:t>.</w:t>
      </w:r>
    </w:p>
    <w:p w14:paraId="5EEDF22C"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No stop/cancel or retry control on an in-flight Advisor response.</w:t>
      </w:r>
    </w:p>
    <w:p w14:paraId="697067CF" w14:textId="77777777" w:rsidR="000526EF" w:rsidRPr="00D15A3A" w:rsidRDefault="00000000">
      <w:pPr>
        <w:pStyle w:val="ListBullet"/>
        <w:ind w:left="283"/>
        <w:rPr>
          <w:rFonts w:ascii="Times New Roman" w:hAnsi="Times New Roman" w:cs="Times New Roman"/>
        </w:rPr>
      </w:pPr>
      <w:r w:rsidRPr="00D15A3A">
        <w:rPr>
          <w:rFonts w:ascii="Times New Roman" w:hAnsi="Times New Roman" w:cs="Times New Roman"/>
        </w:rPr>
        <w:t>Supabase auth scaffolding implies account features that don't exist yet — should be built on or removed to avoid implying a capability that isn't there.</w:t>
      </w:r>
    </w:p>
    <w:p w14:paraId="3A67C600" w14:textId="6EEDE8C8" w:rsidR="000526EF" w:rsidRPr="00D15A3A" w:rsidRDefault="000526EF" w:rsidP="00EE5D0C">
      <w:pPr>
        <w:pStyle w:val="ListBullet"/>
        <w:numPr>
          <w:ilvl w:val="0"/>
          <w:numId w:val="0"/>
        </w:numPr>
        <w:ind w:left="-77"/>
        <w:rPr>
          <w:rFonts w:ascii="Times New Roman" w:hAnsi="Times New Roman" w:cs="Times New Roman"/>
        </w:rPr>
      </w:pPr>
    </w:p>
    <w:sectPr w:rsidR="000526EF" w:rsidRPr="00D15A3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28CD4" w14:textId="77777777" w:rsidR="00C33882" w:rsidRDefault="00C33882" w:rsidP="00BB18E6">
      <w:pPr>
        <w:spacing w:after="0" w:line="240" w:lineRule="auto"/>
      </w:pPr>
      <w:r>
        <w:separator/>
      </w:r>
    </w:p>
  </w:endnote>
  <w:endnote w:type="continuationSeparator" w:id="0">
    <w:p w14:paraId="03D54219" w14:textId="77777777" w:rsidR="00C33882" w:rsidRDefault="00C33882" w:rsidP="00BB1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B98F4" w14:textId="77777777" w:rsidR="00C33882" w:rsidRDefault="00C33882" w:rsidP="00BB18E6">
      <w:pPr>
        <w:spacing w:after="0" w:line="240" w:lineRule="auto"/>
      </w:pPr>
      <w:r>
        <w:separator/>
      </w:r>
    </w:p>
  </w:footnote>
  <w:footnote w:type="continuationSeparator" w:id="0">
    <w:p w14:paraId="67F063CF" w14:textId="77777777" w:rsidR="00C33882" w:rsidRDefault="00C33882" w:rsidP="00BB1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998F040"/>
    <w:lvl w:ilvl="0">
      <w:start w:val="1"/>
      <w:numFmt w:val="bullet"/>
      <w:pStyle w:val="ListBullet"/>
      <w:lvlText w:val=""/>
      <w:lvlJc w:val="left"/>
      <w:pPr>
        <w:tabs>
          <w:tab w:val="num" w:pos="360"/>
        </w:tabs>
        <w:ind w:left="360" w:hanging="360"/>
      </w:pPr>
      <w:rPr>
        <w:rFonts w:ascii="Symbol" w:hAnsi="Symbol" w:hint="default"/>
      </w:rPr>
    </w:lvl>
  </w:abstractNum>
  <w:num w:numId="1" w16cid:durableId="736780873">
    <w:abstractNumId w:val="8"/>
  </w:num>
  <w:num w:numId="2" w16cid:durableId="283082001">
    <w:abstractNumId w:val="6"/>
  </w:num>
  <w:num w:numId="3" w16cid:durableId="637228034">
    <w:abstractNumId w:val="5"/>
  </w:num>
  <w:num w:numId="4" w16cid:durableId="924848494">
    <w:abstractNumId w:val="4"/>
  </w:num>
  <w:num w:numId="5" w16cid:durableId="132722226">
    <w:abstractNumId w:val="7"/>
  </w:num>
  <w:num w:numId="6" w16cid:durableId="1848977662">
    <w:abstractNumId w:val="3"/>
  </w:num>
  <w:num w:numId="7" w16cid:durableId="977026322">
    <w:abstractNumId w:val="2"/>
  </w:num>
  <w:num w:numId="8" w16cid:durableId="942884455">
    <w:abstractNumId w:val="1"/>
  </w:num>
  <w:num w:numId="9" w16cid:durableId="41301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FD"/>
    <w:rsid w:val="000335DE"/>
    <w:rsid w:val="00034616"/>
    <w:rsid w:val="000526EF"/>
    <w:rsid w:val="0006063C"/>
    <w:rsid w:val="00063FDF"/>
    <w:rsid w:val="00106467"/>
    <w:rsid w:val="0015074B"/>
    <w:rsid w:val="001C432E"/>
    <w:rsid w:val="001D4C2B"/>
    <w:rsid w:val="002307FE"/>
    <w:rsid w:val="0029639D"/>
    <w:rsid w:val="002E2952"/>
    <w:rsid w:val="002F34CB"/>
    <w:rsid w:val="002F5A11"/>
    <w:rsid w:val="00326F90"/>
    <w:rsid w:val="003275DC"/>
    <w:rsid w:val="00327A86"/>
    <w:rsid w:val="00380C48"/>
    <w:rsid w:val="003E75AC"/>
    <w:rsid w:val="003F1905"/>
    <w:rsid w:val="003F2B3C"/>
    <w:rsid w:val="00494894"/>
    <w:rsid w:val="005519FF"/>
    <w:rsid w:val="005A1580"/>
    <w:rsid w:val="0061287A"/>
    <w:rsid w:val="0068398D"/>
    <w:rsid w:val="00687992"/>
    <w:rsid w:val="00696427"/>
    <w:rsid w:val="006E6C38"/>
    <w:rsid w:val="006F0F0A"/>
    <w:rsid w:val="00746394"/>
    <w:rsid w:val="00831738"/>
    <w:rsid w:val="00832820"/>
    <w:rsid w:val="00880F85"/>
    <w:rsid w:val="00881B40"/>
    <w:rsid w:val="00990AAE"/>
    <w:rsid w:val="009A44E0"/>
    <w:rsid w:val="009B3700"/>
    <w:rsid w:val="00A1363E"/>
    <w:rsid w:val="00A16A0F"/>
    <w:rsid w:val="00A41EB8"/>
    <w:rsid w:val="00A518D9"/>
    <w:rsid w:val="00A746B6"/>
    <w:rsid w:val="00AA1D8D"/>
    <w:rsid w:val="00AA7DBD"/>
    <w:rsid w:val="00B0274E"/>
    <w:rsid w:val="00B17518"/>
    <w:rsid w:val="00B44A41"/>
    <w:rsid w:val="00B47730"/>
    <w:rsid w:val="00B91397"/>
    <w:rsid w:val="00BA4069"/>
    <w:rsid w:val="00BB18E6"/>
    <w:rsid w:val="00BE01FB"/>
    <w:rsid w:val="00C33882"/>
    <w:rsid w:val="00CB0664"/>
    <w:rsid w:val="00CD3BC7"/>
    <w:rsid w:val="00CD4AA4"/>
    <w:rsid w:val="00D15A3A"/>
    <w:rsid w:val="00D675F6"/>
    <w:rsid w:val="00D876D1"/>
    <w:rsid w:val="00E75DBA"/>
    <w:rsid w:val="00EE5D0C"/>
    <w:rsid w:val="00F64912"/>
    <w:rsid w:val="00F77192"/>
    <w:rsid w:val="00FC693F"/>
    <w:rsid w:val="00FD28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A0A1E8-FF3C-43E1-B925-2B6A75E3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0242A"/>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5B60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Linda Aluso</cp:lastModifiedBy>
  <cp:revision>55</cp:revision>
  <dcterms:created xsi:type="dcterms:W3CDTF">2013-12-23T23:15:00Z</dcterms:created>
  <dcterms:modified xsi:type="dcterms:W3CDTF">2026-08-27T04:54:00Z</dcterms:modified>
  <cp:category/>
</cp:coreProperties>
</file>