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TALKING, CELL-PHONES, AUTOMATIC 0. NO QUESTIONS ASKED.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28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tblGridChange w:id="0">
          <w:tblGrid>
            <w:gridCol w:w="2898"/>
          </w:tblGrid>
        </w:tblGridChange>
      </w:tblGrid>
      <w:tr>
        <w:trPr>
          <w:trHeight w:val="520" w:hRule="atLeast"/>
        </w:trPr>
        <w:tc>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       Score</w:t>
            </w:r>
          </w:p>
        </w:tc>
      </w:tr>
      <w:tr>
        <w:trPr>
          <w:trHeight w:val="1340" w:hRule="atLeast"/>
        </w:trPr>
        <w:tc>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sz w:val="48"/>
                <w:szCs w:val="48"/>
              </w:rPr>
            </w:pPr>
            <w:r w:rsidDel="00000000" w:rsidR="00000000" w:rsidRPr="00000000">
              <w:rPr>
                <w:rtl w:val="0"/>
              </w:rPr>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NAME: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Part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Identify the following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89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68"/>
        <w:gridCol w:w="4468"/>
        <w:tblGridChange w:id="0">
          <w:tblGrid>
            <w:gridCol w:w="4468"/>
            <w:gridCol w:w="4468"/>
          </w:tblGrid>
        </w:tblGridChange>
      </w:tblGrid>
      <w:tr>
        <w:trPr>
          <w:trHeight w:val="980" w:hRule="atLeast"/>
        </w:trPr>
        <w:tc>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#box1{}</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900" w:hRule="atLeast"/>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H1+p{  }</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980" w:hRule="atLeast"/>
        </w:trPr>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.box1 { }</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Part 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Scenario 1</w:t>
      </w:r>
    </w:p>
    <w:tbl>
      <w:tblPr>
        <w:tblStyle w:val="Table3"/>
        <w:tblW w:w="96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0"/>
        <w:gridCol w:w="4166"/>
        <w:tblGridChange w:id="0">
          <w:tblGrid>
            <w:gridCol w:w="5490"/>
            <w:gridCol w:w="4166"/>
          </w:tblGrid>
        </w:tblGridChange>
      </w:tblGrid>
      <w:tr>
        <w:trPr>
          <w:trHeight w:val="2280" w:hRule="atLeast"/>
        </w:trPr>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&lt;div id= “box1” &gt;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&lt;h1&gt; Greetings&lt;/h1&gt;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&lt;h3&gt;by: student&lt;/h3&gt;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&lt;h6&gt;&lt;i&gt;subscribe&lt;/i&gt;&lt;/h3&gt;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&lt;p&gt;Hello! How are you&gt;&lt;/p&gt;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&lt;p&gt;What are you up to?&lt;/p&gt;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&lt;/div&gt;</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#box1{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Height:100px;</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Width: 200px;</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h1+p{</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font-family: Helvetica;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36"/>
                <w:szCs w:val="36"/>
                <w:rtl w:val="0"/>
              </w:rPr>
              <w:t xml:space="preserve">}</w:t>
            </w: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Scenario: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You want to change the font of the first &lt;p&gt; tag. First name all the problems then re-write the HTML and CSS for the code to work.</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Scenario 2:</w:t>
      </w:r>
    </w:p>
    <w:tbl>
      <w:tblPr>
        <w:tblStyle w:val="Table4"/>
        <w:tblW w:w="96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0"/>
        <w:gridCol w:w="4166"/>
        <w:tblGridChange w:id="0">
          <w:tblGrid>
            <w:gridCol w:w="5490"/>
            <w:gridCol w:w="4166"/>
          </w:tblGrid>
        </w:tblGridChange>
      </w:tblGrid>
      <w:tr>
        <w:trPr>
          <w:trHeight w:val="2280" w:hRule="atLeast"/>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&lt;div id=”one”&gt;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&lt;h1&gt;Favorite Foods&lt;/h1&gt;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&lt;p&gt;Hello! How are you?&lt;/p&gt;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&lt;p&gt;Good morning&lt;/p&gt;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&lt;p&gt;What are you up to?&lt;/p&gt;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&lt;p&gt;Great work!&lt;/p&gt;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&lt;/div&gt;</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p:nth-child(odd){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Color:#45eeff;</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Scenario: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You only want to change the font color of “hello! How are you” and”what are you up to?” but the color of favorite foods changes. How do you fix this issue? REWRITE HTML AND CSS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Scenario 3:</w:t>
      </w:r>
    </w:p>
    <w:tbl>
      <w:tblPr>
        <w:tblStyle w:val="Table5"/>
        <w:tblW w:w="96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0"/>
        <w:gridCol w:w="4166"/>
        <w:tblGridChange w:id="0">
          <w:tblGrid>
            <w:gridCol w:w="5490"/>
            <w:gridCol w:w="4166"/>
          </w:tblGrid>
        </w:tblGridChange>
      </w:tblGrid>
      <w:tr>
        <w:trPr>
          <w:trHeight w:val="2280" w:hRule="atLeast"/>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&lt;div class=”two”&gt;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&lt;h1&gt;My dream Job&lt;/h1&gt;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&lt;p&gt;If I believe I can do it, I definitely can&lt;/p&gt;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&lt;p&gt;If I do something, anything, about my situation; it is much better than doing nothing about it. &lt;/p&gt;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#one{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height: 200px;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width: 300px;</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font-family: serif;</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color: #ff0000;</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Scenario: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You want to make the changes using the CSS you came up with. However, all of the changes are not happening. How do you fix this issue? REWRITE THE CODE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36"/>
          <w:szCs w:val="36"/>
        </w:rPr>
      </w:pPr>
      <w:bookmarkStart w:colFirst="0" w:colLast="0" w:name="_2agxus6dy6b4" w:id="0"/>
      <w:bookmarkEnd w:id="0"/>
      <w:r w:rsidDel="00000000" w:rsidR="00000000" w:rsidRPr="00000000">
        <w:rPr>
          <w:sz w:val="36"/>
          <w:szCs w:val="36"/>
          <w:rtl w:val="0"/>
        </w:rPr>
        <w:t xml:space="preserve">Part 3: Describe the following font. SERIF? SANS-SERIF? MONOSPACE? Describe the: weight, structure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z w:val="36"/>
          <w:szCs w:val="36"/>
        </w:rPr>
      </w:pPr>
      <w:bookmarkStart w:colFirst="0" w:colLast="0" w:name="_gjdgxs" w:id="1"/>
      <w:bookmarkEnd w:id="1"/>
      <w:r w:rsidDel="00000000" w:rsidR="00000000" w:rsidRPr="00000000">
        <w:rPr>
          <w:rtl w:val="0"/>
        </w:rPr>
      </w:r>
    </w:p>
    <w:tbl>
      <w:tblPr>
        <w:tblStyle w:val="Table6"/>
        <w:tblW w:w="9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8"/>
        <w:gridCol w:w="4648"/>
        <w:tblGridChange w:id="0">
          <w:tblGrid>
            <w:gridCol w:w="4648"/>
            <w:gridCol w:w="4648"/>
          </w:tblGrid>
        </w:tblGridChange>
      </w:tblGrid>
      <w:tr>
        <w:trPr>
          <w:trHeight w:val="2540" w:hRule="atLeast"/>
        </w:trPr>
        <w:tc>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PT Mono" w:cs="PT Mono" w:eastAsia="PT Mono" w:hAnsi="PT Mono"/>
                <w:sz w:val="36"/>
                <w:szCs w:val="36"/>
              </w:rPr>
            </w:pPr>
            <w:r w:rsidDel="00000000" w:rsidR="00000000" w:rsidRPr="00000000">
              <w:rPr>
                <w:rFonts w:ascii="Times New Roman" w:cs="Times New Roman" w:eastAsia="Times New Roman" w:hAnsi="Times New Roman"/>
                <w:sz w:val="48"/>
                <w:szCs w:val="48"/>
                <w:rtl w:val="0"/>
              </w:rPr>
              <w:t xml:space="preserve">Micro goals are faster to achieve.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PT Mono" w:cs="PT Mono" w:eastAsia="PT Mono" w:hAnsi="PT Mono"/>
                <w:sz w:val="36"/>
                <w:szCs w:val="36"/>
              </w:rPr>
            </w:pPr>
            <w:r w:rsidDel="00000000" w:rsidR="00000000" w:rsidRPr="00000000">
              <w:rPr>
                <w:rtl w:val="0"/>
              </w:rPr>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tc>
      </w:tr>
      <w:tr>
        <w:trPr>
          <w:trHeight w:val="2540" w:hRule="atLeast"/>
        </w:trPr>
        <w:tc>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48"/>
                <w:szCs w:val="48"/>
              </w:rPr>
            </w:pPr>
            <w:r w:rsidDel="00000000" w:rsidR="00000000" w:rsidRPr="00000000">
              <w:rPr>
                <w:rFonts w:ascii="PT Mono" w:cs="PT Mono" w:eastAsia="PT Mono" w:hAnsi="PT Mono"/>
                <w:sz w:val="36"/>
                <w:szCs w:val="36"/>
                <w:rtl w:val="0"/>
              </w:rPr>
              <w:t xml:space="preserve">To achieve any goal, one must create micro goals.</w:t>
            </w: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tc>
      </w:tr>
      <w:tr>
        <w:trPr>
          <w:trHeight w:val="2540" w:hRule="atLeast"/>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Achieving goals creates will power and discipline.</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tc>
      </w:tr>
      <w:tr>
        <w:trPr>
          <w:trHeight w:val="2540" w:hRule="atLeast"/>
        </w:trPr>
        <w:tc>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Bodoni" w:cs="Bodoni" w:eastAsia="Bodoni" w:hAnsi="Bodoni"/>
                <w:sz w:val="36"/>
                <w:szCs w:val="36"/>
              </w:rPr>
            </w:pPr>
            <w:r w:rsidDel="00000000" w:rsidR="00000000" w:rsidRPr="00000000">
              <w:rPr>
                <w:rFonts w:ascii="Bodoni" w:cs="Bodoni" w:eastAsia="Bodoni" w:hAnsi="Bodoni"/>
                <w:sz w:val="36"/>
                <w:szCs w:val="36"/>
                <w:rtl w:val="0"/>
              </w:rPr>
              <w:t xml:space="preserve">Having mental discipline will guide you to achieve any goal you ever desired.</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36"/>
          <w:szCs w:val="36"/>
        </w:rPr>
      </w:pPr>
      <w:bookmarkStart w:colFirst="0" w:colLast="0" w:name="_gjdgxs" w:id="1"/>
      <w:bookmarkEnd w:id="1"/>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 Id="rId5" Type="http://schemas.openxmlformats.org/officeDocument/2006/relationships/font" Target="fonts/PT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