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567" w:type="dxa"/>
        <w:tblLayout w:type="fixed"/>
        <w:tblLook w:val="04A0" w:firstRow="1" w:lastRow="0" w:firstColumn="1" w:lastColumn="0" w:noHBand="0" w:noVBand="1"/>
      </w:tblPr>
      <w:tblGrid>
        <w:gridCol w:w="3544"/>
        <w:gridCol w:w="6237"/>
      </w:tblGrid>
      <w:tr w:rsidR="00860B32" w:rsidRPr="00D053B1" w14:paraId="58B35243" w14:textId="77777777" w:rsidTr="00F16804">
        <w:tc>
          <w:tcPr>
            <w:tcW w:w="3544" w:type="dxa"/>
            <w:hideMark/>
          </w:tcPr>
          <w:p w14:paraId="0E57DF01" w14:textId="77777777" w:rsidR="00860B32" w:rsidRPr="00D053B1" w:rsidRDefault="00860B32" w:rsidP="003C01E8">
            <w:pPr>
              <w:shd w:val="clear" w:color="auto" w:fill="FFFFFF"/>
              <w:spacing w:after="0" w:line="240" w:lineRule="auto"/>
              <w:contextualSpacing/>
              <w:rPr>
                <w:rFonts w:ascii="Times New Roman" w:hAnsi="Times New Roman" w:cs="Times New Roman"/>
              </w:rPr>
            </w:pPr>
            <w:bookmarkStart w:id="0" w:name="_Hlk213022375"/>
            <w:bookmarkStart w:id="1" w:name="_Hlk219471184"/>
            <w:bookmarkStart w:id="2" w:name="_GoBack"/>
            <w:bookmarkEnd w:id="0"/>
            <w:bookmarkEnd w:id="2"/>
            <w:r w:rsidRPr="00D053B1">
              <w:rPr>
                <w:rFonts w:ascii="Times New Roman" w:hAnsi="Times New Roman" w:cs="Times New Roman"/>
                <w:b/>
              </w:rPr>
              <w:br w:type="page"/>
            </w:r>
            <w:r w:rsidRPr="00D053B1">
              <w:rPr>
                <w:rFonts w:ascii="Times New Roman" w:hAnsi="Times New Roman" w:cs="Times New Roman"/>
                <w:noProof/>
                <w:lang w:eastAsia="ru-RU"/>
              </w:rPr>
              <w:drawing>
                <wp:inline distT="0" distB="0" distL="0" distR="0" wp14:anchorId="62226209" wp14:editId="5C17EE4D">
                  <wp:extent cx="2113280" cy="69215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3280" cy="692150"/>
                          </a:xfrm>
                          <a:prstGeom prst="rect">
                            <a:avLst/>
                          </a:prstGeom>
                        </pic:spPr>
                      </pic:pic>
                    </a:graphicData>
                  </a:graphic>
                </wp:inline>
              </w:drawing>
            </w:r>
          </w:p>
        </w:tc>
        <w:tc>
          <w:tcPr>
            <w:tcW w:w="6237" w:type="dxa"/>
          </w:tcPr>
          <w:p w14:paraId="5C12D558" w14:textId="77777777" w:rsidR="00860B32" w:rsidRPr="00D053B1" w:rsidRDefault="00860B32" w:rsidP="003C01E8">
            <w:pPr>
              <w:shd w:val="clear" w:color="auto" w:fill="FFFFFF"/>
              <w:spacing w:after="0" w:line="240" w:lineRule="auto"/>
              <w:ind w:left="-468" w:firstLine="468"/>
              <w:contextualSpacing/>
              <w:jc w:val="right"/>
              <w:rPr>
                <w:rFonts w:ascii="Times New Roman" w:hAnsi="Times New Roman" w:cs="Times New Roman"/>
                <w:b/>
              </w:rPr>
            </w:pPr>
          </w:p>
          <w:p w14:paraId="598F82B5" w14:textId="77777777" w:rsidR="00860B32" w:rsidRPr="00D053B1" w:rsidRDefault="00860B32" w:rsidP="003C01E8">
            <w:pPr>
              <w:shd w:val="clear" w:color="auto" w:fill="FFFFFF"/>
              <w:spacing w:after="0" w:line="240" w:lineRule="auto"/>
              <w:ind w:left="-468" w:firstLine="468"/>
              <w:contextualSpacing/>
              <w:jc w:val="right"/>
              <w:rPr>
                <w:rFonts w:ascii="Times New Roman" w:hAnsi="Times New Roman" w:cs="Times New Roman"/>
                <w:b/>
              </w:rPr>
            </w:pPr>
            <w:r w:rsidRPr="00174A0B">
              <w:rPr>
                <w:rFonts w:ascii="Times New Roman" w:hAnsi="Times New Roman" w:cs="Times New Roman"/>
                <w:b/>
              </w:rPr>
              <w:t>Утверждаю</w:t>
            </w:r>
            <w:r w:rsidRPr="00D053B1">
              <w:rPr>
                <w:rFonts w:ascii="Times New Roman" w:hAnsi="Times New Roman" w:cs="Times New Roman"/>
                <w:b/>
              </w:rPr>
              <w:t xml:space="preserve"> </w:t>
            </w:r>
            <w:r w:rsidRPr="00D053B1">
              <w:rPr>
                <w:rFonts w:ascii="Times New Roman" w:hAnsi="Times New Roman" w:cs="Times New Roman"/>
                <w:bCs/>
              </w:rPr>
              <w:t>______________</w:t>
            </w:r>
            <w:r w:rsidRPr="00D053B1">
              <w:rPr>
                <w:rFonts w:ascii="Times New Roman" w:hAnsi="Times New Roman" w:cs="Times New Roman"/>
                <w:b/>
              </w:rPr>
              <w:t xml:space="preserve"> </w:t>
            </w:r>
          </w:p>
          <w:p w14:paraId="71964F9D" w14:textId="77777777" w:rsidR="00860B32" w:rsidRPr="00D053B1" w:rsidRDefault="00860B32" w:rsidP="003C01E8">
            <w:pPr>
              <w:shd w:val="clear" w:color="auto" w:fill="FFFFFF"/>
              <w:spacing w:after="0" w:line="240" w:lineRule="auto"/>
              <w:ind w:left="-468" w:firstLine="468"/>
              <w:jc w:val="right"/>
              <w:rPr>
                <w:rFonts w:ascii="Times New Roman" w:hAnsi="Times New Roman" w:cs="Times New Roman"/>
              </w:rPr>
            </w:pPr>
          </w:p>
          <w:p w14:paraId="2E792F86" w14:textId="77777777" w:rsidR="00860B32" w:rsidRPr="00D053B1" w:rsidRDefault="00860B32" w:rsidP="003C01E8">
            <w:pPr>
              <w:shd w:val="clear" w:color="auto" w:fill="FFFFFF"/>
              <w:spacing w:after="0" w:line="240" w:lineRule="auto"/>
              <w:ind w:left="-468" w:firstLine="468"/>
              <w:jc w:val="right"/>
              <w:rPr>
                <w:rFonts w:ascii="Times New Roman" w:hAnsi="Times New Roman" w:cs="Times New Roman"/>
              </w:rPr>
            </w:pPr>
            <w:r w:rsidRPr="00D053B1">
              <w:rPr>
                <w:rFonts w:ascii="Times New Roman" w:hAnsi="Times New Roman" w:cs="Times New Roman"/>
              </w:rPr>
              <w:t xml:space="preserve">Генеральный директор </w:t>
            </w:r>
          </w:p>
          <w:p w14:paraId="7A20FA53" w14:textId="77777777" w:rsidR="00860B32" w:rsidRPr="00D053B1" w:rsidRDefault="00860B32" w:rsidP="003C01E8">
            <w:pPr>
              <w:shd w:val="clear" w:color="auto" w:fill="FFFFFF"/>
              <w:spacing w:after="0" w:line="240" w:lineRule="auto"/>
              <w:ind w:left="-468" w:firstLine="77"/>
              <w:jc w:val="right"/>
              <w:rPr>
                <w:rFonts w:ascii="Times New Roman" w:hAnsi="Times New Roman" w:cs="Times New Roman"/>
              </w:rPr>
            </w:pPr>
          </w:p>
          <w:p w14:paraId="5E302967" w14:textId="77777777" w:rsidR="00860B32" w:rsidRPr="00D053B1" w:rsidRDefault="00860B32" w:rsidP="003C01E8">
            <w:pPr>
              <w:shd w:val="clear" w:color="auto" w:fill="FFFFFF"/>
              <w:spacing w:after="0" w:line="240" w:lineRule="auto"/>
              <w:ind w:left="-468" w:firstLine="77"/>
              <w:jc w:val="right"/>
              <w:rPr>
                <w:rFonts w:ascii="Times New Roman" w:hAnsi="Times New Roman" w:cs="Times New Roman"/>
              </w:rPr>
            </w:pPr>
            <w:r w:rsidRPr="00D053B1">
              <w:rPr>
                <w:rFonts w:ascii="Times New Roman" w:hAnsi="Times New Roman" w:cs="Times New Roman"/>
              </w:rPr>
              <w:t>ООО «Центр фармакоэкономических исследований»</w:t>
            </w:r>
          </w:p>
          <w:p w14:paraId="78B139F1" w14:textId="77777777" w:rsidR="00860B32" w:rsidRPr="00D053B1" w:rsidRDefault="00860B32" w:rsidP="003C01E8">
            <w:pPr>
              <w:shd w:val="clear" w:color="auto" w:fill="FFFFFF"/>
              <w:spacing w:after="0" w:line="240" w:lineRule="auto"/>
              <w:ind w:left="-468" w:firstLine="468"/>
              <w:jc w:val="right"/>
              <w:rPr>
                <w:rFonts w:ascii="Times New Roman" w:hAnsi="Times New Roman" w:cs="Times New Roman"/>
              </w:rPr>
            </w:pPr>
            <w:r w:rsidRPr="00D053B1">
              <w:rPr>
                <w:rFonts w:ascii="Times New Roman" w:hAnsi="Times New Roman" w:cs="Times New Roman"/>
              </w:rPr>
              <w:t>Белоусов Дмитрий Юрьевич</w:t>
            </w:r>
          </w:p>
          <w:p w14:paraId="4208D779" w14:textId="77777777" w:rsidR="00860B32" w:rsidRPr="00D053B1" w:rsidRDefault="00860B32" w:rsidP="003C01E8">
            <w:pPr>
              <w:shd w:val="clear" w:color="auto" w:fill="FFFFFF"/>
              <w:spacing w:after="0" w:line="240" w:lineRule="auto"/>
              <w:contextualSpacing/>
              <w:jc w:val="right"/>
              <w:rPr>
                <w:rFonts w:ascii="Times New Roman" w:hAnsi="Times New Roman" w:cs="Times New Roman"/>
              </w:rPr>
            </w:pPr>
          </w:p>
          <w:p w14:paraId="683F1FC9" w14:textId="77777777" w:rsidR="00860B32" w:rsidRPr="00D053B1" w:rsidRDefault="00860B32" w:rsidP="003C01E8">
            <w:pPr>
              <w:shd w:val="clear" w:color="auto" w:fill="FFFFFF"/>
              <w:spacing w:after="0" w:line="240" w:lineRule="auto"/>
              <w:contextualSpacing/>
              <w:jc w:val="right"/>
              <w:rPr>
                <w:rFonts w:ascii="Times New Roman" w:hAnsi="Times New Roman" w:cs="Times New Roman"/>
              </w:rPr>
            </w:pPr>
          </w:p>
        </w:tc>
      </w:tr>
    </w:tbl>
    <w:p w14:paraId="7267B1EC" w14:textId="77777777" w:rsidR="00860B32" w:rsidRPr="00D053B1" w:rsidRDefault="00860B32" w:rsidP="003C01E8">
      <w:pPr>
        <w:widowControl w:val="0"/>
        <w:spacing w:after="0" w:line="240" w:lineRule="auto"/>
        <w:jc w:val="center"/>
        <w:rPr>
          <w:rFonts w:ascii="Times New Roman" w:hAnsi="Times New Roman" w:cs="Times New Roman"/>
          <w:b/>
          <w:bCs/>
          <w:shd w:val="clear" w:color="auto" w:fill="FFFFFF"/>
        </w:rPr>
      </w:pPr>
    </w:p>
    <w:p w14:paraId="0F21A5EB" w14:textId="77777777" w:rsidR="00860B32" w:rsidRPr="00D053B1" w:rsidRDefault="00860B32" w:rsidP="003C01E8">
      <w:pPr>
        <w:widowControl w:val="0"/>
        <w:spacing w:after="0" w:line="240" w:lineRule="auto"/>
        <w:jc w:val="center"/>
        <w:rPr>
          <w:rFonts w:ascii="Times New Roman" w:hAnsi="Times New Roman" w:cs="Times New Roman"/>
          <w:b/>
          <w:bCs/>
          <w:shd w:val="clear" w:color="auto" w:fill="FFFFFF"/>
        </w:rPr>
      </w:pPr>
    </w:p>
    <w:p w14:paraId="18E6F387" w14:textId="77777777" w:rsidR="00860B32" w:rsidRPr="00D053B1" w:rsidRDefault="00860B32" w:rsidP="003C01E8">
      <w:pPr>
        <w:widowControl w:val="0"/>
        <w:spacing w:after="0" w:line="240" w:lineRule="auto"/>
        <w:jc w:val="center"/>
        <w:rPr>
          <w:rFonts w:ascii="Times New Roman" w:hAnsi="Times New Roman" w:cs="Times New Roman"/>
          <w:b/>
          <w:bCs/>
          <w:shd w:val="clear" w:color="auto" w:fill="FFFFFF"/>
        </w:rPr>
      </w:pPr>
    </w:p>
    <w:p w14:paraId="6F193CA2" w14:textId="77777777" w:rsidR="00860B32" w:rsidRPr="00D053B1" w:rsidRDefault="00860B32" w:rsidP="003C01E8">
      <w:pPr>
        <w:widowControl w:val="0"/>
        <w:spacing w:after="0" w:line="240" w:lineRule="auto"/>
        <w:jc w:val="center"/>
        <w:rPr>
          <w:rFonts w:ascii="Times New Roman" w:hAnsi="Times New Roman" w:cs="Times New Roman"/>
          <w:b/>
          <w:bCs/>
          <w:shd w:val="clear" w:color="auto" w:fill="FFFFFF"/>
        </w:rPr>
      </w:pPr>
    </w:p>
    <w:p w14:paraId="363814B4" w14:textId="77777777" w:rsidR="00860B32" w:rsidRPr="00D053B1" w:rsidRDefault="00860B32" w:rsidP="003C01E8">
      <w:pPr>
        <w:widowControl w:val="0"/>
        <w:spacing w:after="0" w:line="240" w:lineRule="auto"/>
        <w:jc w:val="center"/>
        <w:rPr>
          <w:rFonts w:ascii="Times New Roman" w:hAnsi="Times New Roman" w:cs="Times New Roman"/>
          <w:b/>
          <w:bCs/>
          <w:sz w:val="36"/>
          <w:szCs w:val="36"/>
          <w:shd w:val="clear" w:color="auto" w:fill="FFFFFF"/>
        </w:rPr>
      </w:pPr>
      <w:r w:rsidRPr="00D053B1">
        <w:rPr>
          <w:rFonts w:ascii="Times New Roman" w:hAnsi="Times New Roman" w:cs="Times New Roman"/>
          <w:b/>
          <w:bCs/>
          <w:sz w:val="36"/>
          <w:szCs w:val="36"/>
          <w:shd w:val="clear" w:color="auto" w:fill="FFFFFF"/>
        </w:rPr>
        <w:t>ОТЧЁТ</w:t>
      </w:r>
    </w:p>
    <w:p w14:paraId="207F0EFD" w14:textId="77777777" w:rsidR="00860B32" w:rsidRPr="00D053B1" w:rsidRDefault="00860B32" w:rsidP="003C01E8">
      <w:pPr>
        <w:widowControl w:val="0"/>
        <w:spacing w:after="0" w:line="240" w:lineRule="auto"/>
        <w:jc w:val="center"/>
        <w:rPr>
          <w:rFonts w:ascii="Times New Roman" w:hAnsi="Times New Roman" w:cs="Times New Roman"/>
          <w:b/>
          <w:bCs/>
          <w:sz w:val="36"/>
          <w:szCs w:val="36"/>
          <w:shd w:val="clear" w:color="auto" w:fill="FFFFFF"/>
        </w:rPr>
      </w:pPr>
      <w:r w:rsidRPr="00D053B1">
        <w:rPr>
          <w:rFonts w:ascii="Times New Roman" w:hAnsi="Times New Roman" w:cs="Times New Roman"/>
          <w:b/>
          <w:bCs/>
          <w:sz w:val="36"/>
          <w:szCs w:val="36"/>
          <w:shd w:val="clear" w:color="auto" w:fill="FFFFFF"/>
        </w:rPr>
        <w:t>О НАУЧНО-ИССЛЕДОВАТЕЛЬСКОЙ РАБОТЕ</w:t>
      </w:r>
    </w:p>
    <w:p w14:paraId="456ED255" w14:textId="77777777" w:rsidR="00860B32" w:rsidRPr="00D053B1" w:rsidRDefault="00860B32" w:rsidP="003C01E8">
      <w:pPr>
        <w:widowControl w:val="0"/>
        <w:spacing w:after="0" w:line="240" w:lineRule="auto"/>
        <w:jc w:val="center"/>
        <w:rPr>
          <w:rFonts w:ascii="Times New Roman" w:hAnsi="Times New Roman" w:cs="Times New Roman"/>
          <w:bCs/>
          <w:sz w:val="28"/>
          <w:szCs w:val="28"/>
          <w:shd w:val="clear" w:color="auto" w:fill="FFFFFF"/>
        </w:rPr>
      </w:pPr>
      <w:r w:rsidRPr="00D053B1">
        <w:rPr>
          <w:rFonts w:ascii="Times New Roman" w:hAnsi="Times New Roman" w:cs="Times New Roman"/>
          <w:bCs/>
          <w:sz w:val="28"/>
          <w:szCs w:val="28"/>
          <w:shd w:val="clear" w:color="auto" w:fill="FFFFFF"/>
        </w:rPr>
        <w:t>по теме:</w:t>
      </w:r>
    </w:p>
    <w:p w14:paraId="4787D93A"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41A55173" w14:textId="77777777" w:rsidR="00860B32" w:rsidRPr="00D053B1" w:rsidRDefault="00860B32" w:rsidP="003C01E8">
      <w:pPr>
        <w:widowControl w:val="0"/>
        <w:spacing w:after="0" w:line="240" w:lineRule="auto"/>
        <w:jc w:val="center"/>
        <w:rPr>
          <w:rFonts w:ascii="Times New Roman" w:hAnsi="Times New Roman" w:cs="Times New Roman"/>
          <w:b/>
          <w:bCs/>
          <w:sz w:val="28"/>
          <w:szCs w:val="28"/>
          <w:shd w:val="clear" w:color="auto" w:fill="FFFFFF"/>
        </w:rPr>
      </w:pPr>
    </w:p>
    <w:p w14:paraId="7E327846" w14:textId="77777777" w:rsidR="00860B32" w:rsidRDefault="00860B32" w:rsidP="003C01E8">
      <w:pPr>
        <w:widowControl w:val="0"/>
        <w:spacing w:after="0" w:line="240" w:lineRule="auto"/>
        <w:jc w:val="center"/>
        <w:rPr>
          <w:rFonts w:ascii="Times New Roman" w:hAnsi="Times New Roman" w:cs="Times New Roman"/>
          <w:b/>
          <w:bCs/>
          <w:sz w:val="28"/>
          <w:szCs w:val="28"/>
          <w:shd w:val="clear" w:color="auto" w:fill="FFFFFF"/>
        </w:rPr>
      </w:pPr>
    </w:p>
    <w:p w14:paraId="713D0AEA" w14:textId="77777777" w:rsidR="00860B32" w:rsidRDefault="00860B32" w:rsidP="003C01E8">
      <w:pPr>
        <w:widowControl w:val="0"/>
        <w:spacing w:after="0" w:line="240" w:lineRule="auto"/>
        <w:jc w:val="center"/>
        <w:rPr>
          <w:rFonts w:ascii="Times New Roman" w:hAnsi="Times New Roman" w:cs="Times New Roman"/>
          <w:b/>
          <w:bCs/>
          <w:sz w:val="28"/>
          <w:szCs w:val="28"/>
          <w:shd w:val="clear" w:color="auto" w:fill="FFFFFF"/>
        </w:rPr>
      </w:pPr>
    </w:p>
    <w:p w14:paraId="4DD8AC04" w14:textId="77777777" w:rsidR="00860B32" w:rsidRPr="00A0703D" w:rsidRDefault="00860B32" w:rsidP="003C01E8">
      <w:pPr>
        <w:widowControl w:val="0"/>
        <w:spacing w:after="0" w:line="240" w:lineRule="auto"/>
        <w:jc w:val="center"/>
        <w:rPr>
          <w:rFonts w:ascii="Times New Roman" w:hAnsi="Times New Roman" w:cs="Times New Roman"/>
          <w:b/>
          <w:bCs/>
          <w:sz w:val="28"/>
          <w:szCs w:val="28"/>
          <w:shd w:val="clear" w:color="auto" w:fill="FFFFFF"/>
        </w:rPr>
      </w:pPr>
      <w:r w:rsidRPr="00A0703D">
        <w:rPr>
          <w:rFonts w:ascii="Times New Roman" w:hAnsi="Times New Roman" w:cs="Times New Roman"/>
          <w:b/>
          <w:bCs/>
          <w:sz w:val="28"/>
          <w:szCs w:val="28"/>
          <w:shd w:val="clear" w:color="auto" w:fill="FFFFFF"/>
        </w:rPr>
        <w:t xml:space="preserve">Анализ бремени </w:t>
      </w:r>
      <w:r w:rsidRPr="00C030F4">
        <w:rPr>
          <w:rFonts w:ascii="Times New Roman" w:hAnsi="Times New Roman" w:cs="Times New Roman"/>
          <w:b/>
          <w:bCs/>
          <w:sz w:val="28"/>
          <w:szCs w:val="28"/>
        </w:rPr>
        <w:t>фенилкетонурии и других видов гиперфенилаланинемии</w:t>
      </w:r>
      <w:r w:rsidRPr="00A0703D">
        <w:rPr>
          <w:rFonts w:ascii="Times New Roman" w:hAnsi="Times New Roman" w:cs="Times New Roman"/>
          <w:b/>
          <w:bCs/>
          <w:sz w:val="28"/>
          <w:szCs w:val="28"/>
          <w:shd w:val="clear" w:color="auto" w:fill="FFFFFF"/>
        </w:rPr>
        <w:t xml:space="preserve"> в Российской Федерации</w:t>
      </w:r>
    </w:p>
    <w:p w14:paraId="0C4BFCC8"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5A2D4AA3"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16954215"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714E48F"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7914658"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1B449CAD"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323B5252"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28D1D37B"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14AAD84C"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938A170"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0C9650FC"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DAD7A6E"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033ED895"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1D07811B"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43F0AC65"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03128965"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92D8DFA"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63ACA90E"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1DE6AF4"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7CBA0FEB"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09019F30"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1E44AECF"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4BF301C8"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4498338B"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1DFE25D4"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39FDF0AF" w14:textId="77777777" w:rsidR="00860B32" w:rsidRPr="00D053B1" w:rsidRDefault="00860B32" w:rsidP="003C01E8">
      <w:pPr>
        <w:widowControl w:val="0"/>
        <w:spacing w:after="0" w:line="240" w:lineRule="auto"/>
        <w:jc w:val="center"/>
        <w:rPr>
          <w:rFonts w:ascii="Times New Roman" w:hAnsi="Times New Roman" w:cs="Times New Roman"/>
          <w:bCs/>
          <w:shd w:val="clear" w:color="auto" w:fill="FFFFFF"/>
        </w:rPr>
      </w:pPr>
    </w:p>
    <w:p w14:paraId="5E074C07" w14:textId="77777777" w:rsidR="00860B32" w:rsidRPr="00D053B1" w:rsidRDefault="00860B32" w:rsidP="003C01E8">
      <w:pPr>
        <w:widowControl w:val="0"/>
        <w:spacing w:after="0" w:line="240" w:lineRule="auto"/>
        <w:jc w:val="center"/>
        <w:rPr>
          <w:rFonts w:ascii="Times New Roman" w:hAnsi="Times New Roman" w:cs="Times New Roman"/>
          <w:bCs/>
          <w:sz w:val="28"/>
          <w:szCs w:val="28"/>
        </w:rPr>
      </w:pPr>
      <w:r w:rsidRPr="00D053B1">
        <w:rPr>
          <w:rFonts w:ascii="Times New Roman" w:hAnsi="Times New Roman" w:cs="Times New Roman"/>
          <w:bCs/>
          <w:sz w:val="28"/>
          <w:szCs w:val="28"/>
          <w:shd w:val="clear" w:color="auto" w:fill="FFFFFF"/>
        </w:rPr>
        <w:t>Москва, 202</w:t>
      </w:r>
      <w:r w:rsidRPr="00D053B1">
        <w:rPr>
          <w:rFonts w:ascii="Times New Roman" w:hAnsi="Times New Roman" w:cs="Times New Roman"/>
          <w:bCs/>
          <w:sz w:val="28"/>
          <w:szCs w:val="28"/>
          <w:shd w:val="clear" w:color="auto" w:fill="FFFFFF"/>
          <w:lang w:val="en-US"/>
        </w:rPr>
        <w:t>6</w:t>
      </w:r>
      <w:r w:rsidRPr="00D053B1">
        <w:rPr>
          <w:rFonts w:ascii="Times New Roman" w:hAnsi="Times New Roman" w:cs="Times New Roman"/>
          <w:bCs/>
          <w:sz w:val="28"/>
          <w:szCs w:val="28"/>
          <w:shd w:val="clear" w:color="auto" w:fill="FFFFFF"/>
        </w:rPr>
        <w:t xml:space="preserve"> г.</w:t>
      </w:r>
    </w:p>
    <w:bookmarkEnd w:id="1"/>
    <w:p w14:paraId="58FC9C4E" w14:textId="77777777" w:rsidR="00860B32" w:rsidRPr="00D2786B" w:rsidRDefault="00860B32" w:rsidP="003C01E8">
      <w:pPr>
        <w:spacing w:after="0" w:line="240" w:lineRule="auto"/>
        <w:rPr>
          <w:rFonts w:ascii="Times New Roman" w:hAnsi="Times New Roman" w:cs="Times New Roman"/>
          <w:b/>
          <w:color w:val="EE0000"/>
        </w:rPr>
      </w:pPr>
      <w:r w:rsidRPr="00D2786B">
        <w:rPr>
          <w:rFonts w:ascii="Times New Roman" w:hAnsi="Times New Roman" w:cs="Times New Roman"/>
          <w:b/>
          <w:color w:val="EE0000"/>
        </w:rPr>
        <w:br w:type="page"/>
      </w:r>
    </w:p>
    <w:p w14:paraId="6E054E86" w14:textId="77777777" w:rsidR="00860B32" w:rsidRPr="00D053B1" w:rsidRDefault="00860B32" w:rsidP="003C01E8">
      <w:pPr>
        <w:shd w:val="clear" w:color="auto" w:fill="FFFFFF"/>
        <w:spacing w:after="0" w:line="240" w:lineRule="auto"/>
        <w:jc w:val="center"/>
        <w:rPr>
          <w:rFonts w:ascii="Times New Roman" w:hAnsi="Times New Roman" w:cs="Times New Roman"/>
          <w:b/>
          <w:sz w:val="28"/>
          <w:szCs w:val="28"/>
        </w:rPr>
      </w:pPr>
      <w:r w:rsidRPr="00D053B1">
        <w:rPr>
          <w:rFonts w:ascii="Times New Roman" w:hAnsi="Times New Roman" w:cs="Times New Roman"/>
          <w:b/>
          <w:sz w:val="28"/>
          <w:szCs w:val="28"/>
        </w:rPr>
        <w:lastRenderedPageBreak/>
        <w:t>Исследовательский коллектив</w:t>
      </w:r>
    </w:p>
    <w:p w14:paraId="5CA263FD" w14:textId="77777777" w:rsidR="00860B32" w:rsidRPr="00D053B1" w:rsidRDefault="00860B32" w:rsidP="003C01E8">
      <w:pPr>
        <w:shd w:val="clear" w:color="auto" w:fill="FFFFFF"/>
        <w:spacing w:after="0" w:line="240" w:lineRule="auto"/>
        <w:jc w:val="center"/>
        <w:rPr>
          <w:rFonts w:ascii="Times New Roman" w:hAnsi="Times New Roman" w:cs="Times New Roman"/>
          <w:b/>
        </w:rPr>
      </w:pPr>
    </w:p>
    <w:tbl>
      <w:tblPr>
        <w:tblW w:w="5000" w:type="pct"/>
        <w:tblLook w:val="04A0" w:firstRow="1" w:lastRow="0" w:firstColumn="1" w:lastColumn="0" w:noHBand="0" w:noVBand="1"/>
      </w:tblPr>
      <w:tblGrid>
        <w:gridCol w:w="2995"/>
        <w:gridCol w:w="6643"/>
      </w:tblGrid>
      <w:tr w:rsidR="00860B32" w:rsidRPr="00D053B1" w14:paraId="1E39ADEA" w14:textId="77777777" w:rsidTr="00F16804">
        <w:tc>
          <w:tcPr>
            <w:tcW w:w="1554" w:type="pct"/>
            <w:hideMark/>
          </w:tcPr>
          <w:p w14:paraId="5CE2BDBF" w14:textId="77777777" w:rsidR="00860B32" w:rsidRPr="00D053B1" w:rsidRDefault="00860B32" w:rsidP="003C01E8">
            <w:pPr>
              <w:shd w:val="clear" w:color="auto" w:fill="FFFFFF"/>
              <w:spacing w:after="0" w:line="240" w:lineRule="auto"/>
              <w:rPr>
                <w:rFonts w:ascii="Times New Roman" w:hAnsi="Times New Roman" w:cs="Times New Roman"/>
                <w:b/>
                <w:bCs/>
              </w:rPr>
            </w:pPr>
            <w:r w:rsidRPr="00D053B1">
              <w:rPr>
                <w:rFonts w:ascii="Times New Roman" w:hAnsi="Times New Roman" w:cs="Times New Roman"/>
                <w:b/>
                <w:bCs/>
              </w:rPr>
              <w:t xml:space="preserve">Белоусов </w:t>
            </w:r>
          </w:p>
          <w:p w14:paraId="01962441" w14:textId="77777777" w:rsidR="00860B32" w:rsidRPr="00D053B1" w:rsidRDefault="00860B32" w:rsidP="003C01E8">
            <w:pPr>
              <w:shd w:val="clear" w:color="auto" w:fill="FFFFFF"/>
              <w:spacing w:after="0" w:line="240" w:lineRule="auto"/>
              <w:rPr>
                <w:rFonts w:ascii="Times New Roman" w:hAnsi="Times New Roman" w:cs="Times New Roman"/>
              </w:rPr>
            </w:pPr>
            <w:r w:rsidRPr="00D053B1">
              <w:rPr>
                <w:rFonts w:ascii="Times New Roman" w:hAnsi="Times New Roman" w:cs="Times New Roman"/>
              </w:rPr>
              <w:t>Дмитрий Юрьевич</w:t>
            </w:r>
          </w:p>
        </w:tc>
        <w:tc>
          <w:tcPr>
            <w:tcW w:w="3446" w:type="pct"/>
          </w:tcPr>
          <w:p w14:paraId="77F9793F"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 xml:space="preserve">генеральный директор, </w:t>
            </w:r>
          </w:p>
          <w:p w14:paraId="38AD6976"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 xml:space="preserve">ООО «Центр фармакоэкономических исследований»; </w:t>
            </w:r>
          </w:p>
          <w:p w14:paraId="6FB3B7BE"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исполнительный директор Санкт-Петербургского Отделения международного общества фармакоэкономических исследований (ISPOR)</w:t>
            </w:r>
          </w:p>
          <w:p w14:paraId="5C9CF918" w14:textId="77777777" w:rsidR="00860B32" w:rsidRPr="00D053B1" w:rsidRDefault="00860B32" w:rsidP="003C01E8">
            <w:pPr>
              <w:shd w:val="clear" w:color="auto" w:fill="FFFFFF"/>
              <w:spacing w:after="0" w:line="240" w:lineRule="auto"/>
              <w:rPr>
                <w:rFonts w:ascii="Times New Roman" w:hAnsi="Times New Roman" w:cs="Times New Roman"/>
                <w:i/>
                <w:lang w:val="it-IT"/>
              </w:rPr>
            </w:pPr>
            <w:r w:rsidRPr="00D053B1">
              <w:rPr>
                <w:rFonts w:ascii="Times New Roman" w:hAnsi="Times New Roman" w:cs="Times New Roman"/>
                <w:i/>
                <w:lang w:val="it-IT"/>
              </w:rPr>
              <w:t xml:space="preserve">e-mail: </w:t>
            </w:r>
            <w:hyperlink r:id="rId8" w:tgtFrame="_blank" w:history="1">
              <w:r w:rsidRPr="00D053B1">
                <w:rPr>
                  <w:rStyle w:val="10"/>
                  <w:rFonts w:ascii="Times New Roman" w:hAnsi="Times New Roman" w:cs="Times New Roman"/>
                  <w:i/>
                  <w:color w:val="auto"/>
                  <w:sz w:val="24"/>
                  <w:szCs w:val="24"/>
                  <w:lang w:val="it-IT"/>
                </w:rPr>
                <w:t>clinvest@mail.ru</w:t>
              </w:r>
            </w:hyperlink>
            <w:r w:rsidRPr="00D053B1">
              <w:rPr>
                <w:rFonts w:ascii="Times New Roman" w:hAnsi="Times New Roman" w:cs="Times New Roman"/>
                <w:i/>
                <w:lang w:val="it-IT"/>
              </w:rPr>
              <w:t xml:space="preserve"> </w:t>
            </w:r>
          </w:p>
          <w:p w14:paraId="0D0CFE57" w14:textId="77777777" w:rsidR="00860B32" w:rsidRPr="00D053B1" w:rsidRDefault="00860B32" w:rsidP="003C01E8">
            <w:pPr>
              <w:shd w:val="clear" w:color="auto" w:fill="FFFFFF"/>
              <w:spacing w:after="0" w:line="240" w:lineRule="auto"/>
              <w:rPr>
                <w:rFonts w:ascii="Times New Roman" w:hAnsi="Times New Roman" w:cs="Times New Roman"/>
                <w:i/>
                <w:lang w:val="it-IT"/>
              </w:rPr>
            </w:pPr>
            <w:r w:rsidRPr="00D053B1">
              <w:rPr>
                <w:rFonts w:ascii="Times New Roman" w:hAnsi="Times New Roman" w:cs="Times New Roman"/>
                <w:i/>
              </w:rPr>
              <w:t>тел</w:t>
            </w:r>
            <w:r w:rsidRPr="00D053B1">
              <w:rPr>
                <w:rFonts w:ascii="Times New Roman" w:hAnsi="Times New Roman" w:cs="Times New Roman"/>
                <w:i/>
                <w:lang w:val="it-IT"/>
              </w:rPr>
              <w:t>. +7 (926) 568-17-35</w:t>
            </w:r>
          </w:p>
          <w:p w14:paraId="4686034E" w14:textId="77777777" w:rsidR="00860B32" w:rsidRPr="00D053B1" w:rsidRDefault="00860B32" w:rsidP="003C01E8">
            <w:pPr>
              <w:shd w:val="clear" w:color="auto" w:fill="FFFFFF"/>
              <w:spacing w:after="0" w:line="240" w:lineRule="auto"/>
              <w:rPr>
                <w:rFonts w:ascii="Times New Roman" w:hAnsi="Times New Roman" w:cs="Times New Roman"/>
                <w:i/>
                <w:lang w:val="it-IT"/>
              </w:rPr>
            </w:pPr>
          </w:p>
        </w:tc>
      </w:tr>
      <w:tr w:rsidR="00860B32" w:rsidRPr="00D053B1" w14:paraId="46DE6218" w14:textId="77777777" w:rsidTr="00F16804">
        <w:tc>
          <w:tcPr>
            <w:tcW w:w="1554" w:type="pct"/>
            <w:hideMark/>
          </w:tcPr>
          <w:p w14:paraId="25D1B709" w14:textId="77777777" w:rsidR="00860B32" w:rsidRPr="00D053B1" w:rsidRDefault="00860B32" w:rsidP="003C01E8">
            <w:pPr>
              <w:shd w:val="clear" w:color="auto" w:fill="FFFFFF"/>
              <w:spacing w:after="0" w:line="240" w:lineRule="auto"/>
              <w:rPr>
                <w:rFonts w:ascii="Times New Roman" w:hAnsi="Times New Roman" w:cs="Times New Roman"/>
                <w:b/>
                <w:bCs/>
              </w:rPr>
            </w:pPr>
            <w:r w:rsidRPr="00D053B1">
              <w:rPr>
                <w:rFonts w:ascii="Times New Roman" w:hAnsi="Times New Roman" w:cs="Times New Roman"/>
                <w:b/>
                <w:bCs/>
              </w:rPr>
              <w:t xml:space="preserve">Чеберда </w:t>
            </w:r>
          </w:p>
          <w:p w14:paraId="7967A39E" w14:textId="77777777" w:rsidR="00860B32" w:rsidRPr="00D053B1" w:rsidRDefault="00860B32" w:rsidP="003C01E8">
            <w:pPr>
              <w:shd w:val="clear" w:color="auto" w:fill="FFFFFF"/>
              <w:spacing w:after="0" w:line="240" w:lineRule="auto"/>
              <w:rPr>
                <w:rFonts w:ascii="Times New Roman" w:hAnsi="Times New Roman" w:cs="Times New Roman"/>
              </w:rPr>
            </w:pPr>
            <w:r w:rsidRPr="00D053B1">
              <w:rPr>
                <w:rFonts w:ascii="Times New Roman" w:hAnsi="Times New Roman" w:cs="Times New Roman"/>
              </w:rPr>
              <w:t>Алексей Евгеньевич</w:t>
            </w:r>
          </w:p>
        </w:tc>
        <w:tc>
          <w:tcPr>
            <w:tcW w:w="3446" w:type="pct"/>
          </w:tcPr>
          <w:p w14:paraId="17FCCBF4"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 xml:space="preserve">исполнительный директор, </w:t>
            </w:r>
          </w:p>
          <w:p w14:paraId="58290450"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ООО «Центр фармакоэкономических исследований»</w:t>
            </w:r>
          </w:p>
          <w:p w14:paraId="38976580" w14:textId="77777777" w:rsidR="00860B32" w:rsidRPr="00D053B1" w:rsidRDefault="00860B32" w:rsidP="003C01E8">
            <w:pPr>
              <w:shd w:val="clear" w:color="auto" w:fill="FFFFFF"/>
              <w:spacing w:after="0" w:line="240" w:lineRule="auto"/>
              <w:rPr>
                <w:rFonts w:ascii="Times New Roman" w:hAnsi="Times New Roman" w:cs="Times New Roman"/>
                <w:i/>
                <w:lang w:val="it-IT"/>
              </w:rPr>
            </w:pPr>
            <w:r w:rsidRPr="00D053B1">
              <w:rPr>
                <w:rFonts w:ascii="Times New Roman" w:hAnsi="Times New Roman" w:cs="Times New Roman"/>
                <w:i/>
                <w:lang w:val="it-IT"/>
              </w:rPr>
              <w:t xml:space="preserve">e-mail: </w:t>
            </w:r>
            <w:hyperlink r:id="rId9" w:history="1">
              <w:r w:rsidRPr="00D053B1">
                <w:rPr>
                  <w:rStyle w:val="10"/>
                  <w:rFonts w:ascii="Times New Roman" w:hAnsi="Times New Roman" w:cs="Times New Roman"/>
                  <w:i/>
                  <w:color w:val="auto"/>
                  <w:sz w:val="24"/>
                  <w:szCs w:val="24"/>
                  <w:lang w:val="it-IT"/>
                </w:rPr>
                <w:t>aecheberda@healtheconomics.ru</w:t>
              </w:r>
            </w:hyperlink>
          </w:p>
          <w:p w14:paraId="231DC3AE" w14:textId="77777777" w:rsidR="00860B32" w:rsidRPr="00D053B1" w:rsidRDefault="00860B32" w:rsidP="003C01E8">
            <w:pPr>
              <w:shd w:val="clear" w:color="auto" w:fill="FFFFFF"/>
              <w:spacing w:after="0" w:line="240" w:lineRule="auto"/>
              <w:rPr>
                <w:rFonts w:ascii="Times New Roman" w:hAnsi="Times New Roman" w:cs="Times New Roman"/>
                <w:i/>
                <w:lang w:val="it-IT"/>
              </w:rPr>
            </w:pPr>
            <w:r w:rsidRPr="00D053B1">
              <w:rPr>
                <w:rFonts w:ascii="Times New Roman" w:hAnsi="Times New Roman" w:cs="Times New Roman"/>
                <w:i/>
              </w:rPr>
              <w:t>тел</w:t>
            </w:r>
            <w:r w:rsidRPr="00D053B1">
              <w:rPr>
                <w:rFonts w:ascii="Times New Roman" w:hAnsi="Times New Roman" w:cs="Times New Roman"/>
                <w:i/>
                <w:lang w:val="it-IT"/>
              </w:rPr>
              <w:t>. +7 (963) 999-77-69</w:t>
            </w:r>
          </w:p>
          <w:p w14:paraId="47E8BE6E" w14:textId="77777777" w:rsidR="00860B32" w:rsidRPr="00D053B1" w:rsidRDefault="00860B32" w:rsidP="003C01E8">
            <w:pPr>
              <w:shd w:val="clear" w:color="auto" w:fill="FFFFFF"/>
              <w:spacing w:after="0" w:line="240" w:lineRule="auto"/>
              <w:rPr>
                <w:rFonts w:ascii="Times New Roman" w:hAnsi="Times New Roman" w:cs="Times New Roman"/>
                <w:i/>
                <w:lang w:val="it-IT"/>
              </w:rPr>
            </w:pPr>
          </w:p>
        </w:tc>
      </w:tr>
      <w:tr w:rsidR="00860B32" w:rsidRPr="00D053B1" w14:paraId="591ABF3D" w14:textId="77777777" w:rsidTr="00F16804">
        <w:tc>
          <w:tcPr>
            <w:tcW w:w="1554" w:type="pct"/>
            <w:hideMark/>
          </w:tcPr>
          <w:p w14:paraId="5C660E48" w14:textId="77777777" w:rsidR="00860B32" w:rsidRPr="00D053B1" w:rsidRDefault="00860B32" w:rsidP="003C01E8">
            <w:pPr>
              <w:shd w:val="clear" w:color="auto" w:fill="FFFFFF"/>
              <w:spacing w:after="0" w:line="240" w:lineRule="auto"/>
              <w:rPr>
                <w:rFonts w:ascii="Times New Roman" w:hAnsi="Times New Roman" w:cs="Times New Roman"/>
                <w:b/>
                <w:bCs/>
              </w:rPr>
            </w:pPr>
            <w:r w:rsidRPr="00D053B1">
              <w:rPr>
                <w:rFonts w:ascii="Times New Roman" w:hAnsi="Times New Roman" w:cs="Times New Roman"/>
                <w:b/>
                <w:bCs/>
              </w:rPr>
              <w:t xml:space="preserve">Афанасьева </w:t>
            </w:r>
          </w:p>
          <w:p w14:paraId="523EB8A5" w14:textId="77777777" w:rsidR="00860B32" w:rsidRPr="00D053B1" w:rsidRDefault="00860B32" w:rsidP="003C01E8">
            <w:pPr>
              <w:shd w:val="clear" w:color="auto" w:fill="FFFFFF"/>
              <w:spacing w:after="0" w:line="240" w:lineRule="auto"/>
              <w:rPr>
                <w:rFonts w:ascii="Times New Roman" w:hAnsi="Times New Roman" w:cs="Times New Roman"/>
              </w:rPr>
            </w:pPr>
            <w:r w:rsidRPr="00D053B1">
              <w:rPr>
                <w:rFonts w:ascii="Times New Roman" w:hAnsi="Times New Roman" w:cs="Times New Roman"/>
              </w:rPr>
              <w:t xml:space="preserve">Елена Владимировна </w:t>
            </w:r>
          </w:p>
        </w:tc>
        <w:tc>
          <w:tcPr>
            <w:tcW w:w="3446" w:type="pct"/>
          </w:tcPr>
          <w:p w14:paraId="4B3E7FA3"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 xml:space="preserve">фармакоэкономист, </w:t>
            </w:r>
          </w:p>
          <w:p w14:paraId="37B3670F"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ООО «Центр фармакоэкономических исследований»</w:t>
            </w:r>
          </w:p>
          <w:p w14:paraId="788571ED" w14:textId="77777777" w:rsidR="00860B32" w:rsidRPr="00D053B1" w:rsidRDefault="00860B32" w:rsidP="003C01E8">
            <w:pPr>
              <w:shd w:val="clear" w:color="auto" w:fill="FFFFFF"/>
              <w:spacing w:after="0" w:line="240" w:lineRule="auto"/>
              <w:rPr>
                <w:rFonts w:ascii="Times New Roman" w:hAnsi="Times New Roman" w:cs="Times New Roman"/>
              </w:rPr>
            </w:pPr>
            <w:r w:rsidRPr="00D053B1">
              <w:rPr>
                <w:rFonts w:ascii="Times New Roman" w:hAnsi="Times New Roman" w:cs="Times New Roman"/>
                <w:i/>
                <w:lang w:val="en-GB"/>
              </w:rPr>
              <w:t>e</w:t>
            </w:r>
            <w:r w:rsidRPr="00D053B1">
              <w:rPr>
                <w:rFonts w:ascii="Times New Roman" w:hAnsi="Times New Roman" w:cs="Times New Roman"/>
                <w:i/>
              </w:rPr>
              <w:t>-</w:t>
            </w:r>
            <w:r w:rsidRPr="00D053B1">
              <w:rPr>
                <w:rFonts w:ascii="Times New Roman" w:hAnsi="Times New Roman" w:cs="Times New Roman"/>
                <w:i/>
                <w:lang w:val="en-GB"/>
              </w:rPr>
              <w:t>mail</w:t>
            </w:r>
            <w:r w:rsidRPr="00D053B1">
              <w:rPr>
                <w:rFonts w:ascii="Times New Roman" w:hAnsi="Times New Roman" w:cs="Times New Roman"/>
                <w:i/>
              </w:rPr>
              <w:t>:</w:t>
            </w:r>
            <w:r w:rsidRPr="00D053B1">
              <w:rPr>
                <w:rFonts w:ascii="Times New Roman" w:hAnsi="Times New Roman" w:cs="Times New Roman"/>
                <w:i/>
                <w:lang w:val="en-GB"/>
              </w:rPr>
              <w:t> </w:t>
            </w:r>
            <w:hyperlink r:id="rId10" w:history="1">
              <w:r w:rsidRPr="00D053B1">
                <w:rPr>
                  <w:rStyle w:val="10"/>
                  <w:rFonts w:ascii="Times New Roman" w:hAnsi="Times New Roman" w:cs="Times New Roman"/>
                  <w:i/>
                  <w:color w:val="auto"/>
                  <w:sz w:val="24"/>
                  <w:szCs w:val="24"/>
                  <w:lang w:val="en-GB"/>
                </w:rPr>
                <w:t>afanaseva</w:t>
              </w:r>
              <w:r w:rsidRPr="00D053B1">
                <w:rPr>
                  <w:rStyle w:val="10"/>
                  <w:rFonts w:ascii="Times New Roman" w:hAnsi="Times New Roman" w:cs="Times New Roman"/>
                  <w:i/>
                  <w:color w:val="auto"/>
                  <w:sz w:val="24"/>
                  <w:szCs w:val="24"/>
                </w:rPr>
                <w:t>.</w:t>
              </w:r>
              <w:r w:rsidRPr="00D053B1">
                <w:rPr>
                  <w:rStyle w:val="10"/>
                  <w:rFonts w:ascii="Times New Roman" w:hAnsi="Times New Roman" w:cs="Times New Roman"/>
                  <w:i/>
                  <w:color w:val="auto"/>
                  <w:sz w:val="24"/>
                  <w:szCs w:val="24"/>
                  <w:lang w:val="en-GB"/>
                </w:rPr>
                <w:t>elena</w:t>
              </w:r>
              <w:r w:rsidRPr="00D053B1">
                <w:rPr>
                  <w:rStyle w:val="10"/>
                  <w:rFonts w:ascii="Times New Roman" w:hAnsi="Times New Roman" w:cs="Times New Roman"/>
                  <w:i/>
                  <w:color w:val="auto"/>
                  <w:sz w:val="24"/>
                  <w:szCs w:val="24"/>
                </w:rPr>
                <w:t>@</w:t>
              </w:r>
              <w:r w:rsidRPr="00D053B1">
                <w:rPr>
                  <w:rStyle w:val="10"/>
                  <w:rFonts w:ascii="Times New Roman" w:hAnsi="Times New Roman" w:cs="Times New Roman"/>
                  <w:i/>
                  <w:color w:val="auto"/>
                  <w:sz w:val="24"/>
                  <w:szCs w:val="24"/>
                  <w:lang w:val="en-GB"/>
                </w:rPr>
                <w:t>inbox</w:t>
              </w:r>
              <w:r w:rsidRPr="00D053B1">
                <w:rPr>
                  <w:rStyle w:val="10"/>
                  <w:rFonts w:ascii="Times New Roman" w:hAnsi="Times New Roman" w:cs="Times New Roman"/>
                  <w:i/>
                  <w:color w:val="auto"/>
                  <w:sz w:val="24"/>
                  <w:szCs w:val="24"/>
                </w:rPr>
                <w:t>.</w:t>
              </w:r>
              <w:r w:rsidRPr="00D053B1">
                <w:rPr>
                  <w:rStyle w:val="10"/>
                  <w:rFonts w:ascii="Times New Roman" w:hAnsi="Times New Roman" w:cs="Times New Roman"/>
                  <w:i/>
                  <w:color w:val="auto"/>
                  <w:sz w:val="24"/>
                  <w:szCs w:val="24"/>
                  <w:lang w:val="en-GB"/>
                </w:rPr>
                <w:t>ru</w:t>
              </w:r>
            </w:hyperlink>
          </w:p>
          <w:p w14:paraId="32709C3E" w14:textId="77777777" w:rsidR="00860B32" w:rsidRPr="00D053B1" w:rsidRDefault="00860B32" w:rsidP="003C01E8">
            <w:pPr>
              <w:shd w:val="clear" w:color="auto" w:fill="FFFFFF"/>
              <w:spacing w:after="0" w:line="240" w:lineRule="auto"/>
              <w:rPr>
                <w:rFonts w:ascii="Times New Roman" w:hAnsi="Times New Roman" w:cs="Times New Roman"/>
                <w:i/>
              </w:rPr>
            </w:pPr>
            <w:r w:rsidRPr="00D053B1">
              <w:rPr>
                <w:rFonts w:ascii="Times New Roman" w:hAnsi="Times New Roman" w:cs="Times New Roman"/>
                <w:i/>
              </w:rPr>
              <w:t>тел. +7 (916) 986-04-65</w:t>
            </w:r>
          </w:p>
          <w:p w14:paraId="2526B5D7" w14:textId="77777777" w:rsidR="00860B32" w:rsidRPr="00D053B1" w:rsidRDefault="00860B32" w:rsidP="003C01E8">
            <w:pPr>
              <w:shd w:val="clear" w:color="auto" w:fill="FFFFFF"/>
              <w:spacing w:after="0" w:line="240" w:lineRule="auto"/>
              <w:rPr>
                <w:rFonts w:ascii="Times New Roman" w:hAnsi="Times New Roman" w:cs="Times New Roman"/>
                <w:i/>
              </w:rPr>
            </w:pPr>
          </w:p>
        </w:tc>
      </w:tr>
    </w:tbl>
    <w:p w14:paraId="72276199" w14:textId="77777777" w:rsidR="00860B32" w:rsidRPr="00D2786B" w:rsidRDefault="00860B32" w:rsidP="003C01E8">
      <w:pPr>
        <w:spacing w:after="0" w:line="240" w:lineRule="auto"/>
        <w:jc w:val="center"/>
        <w:rPr>
          <w:rFonts w:ascii="Times New Roman" w:hAnsi="Times New Roman" w:cs="Times New Roman"/>
          <w:i/>
          <w:color w:val="EE0000"/>
        </w:rPr>
      </w:pPr>
    </w:p>
    <w:p w14:paraId="6BD80DA3" w14:textId="77777777" w:rsidR="00860B32" w:rsidRDefault="00860B32" w:rsidP="003C01E8">
      <w:pPr>
        <w:spacing w:after="0" w:line="240" w:lineRule="auto"/>
        <w:rPr>
          <w:rFonts w:ascii="Times New Roman" w:hAnsi="Times New Roman" w:cs="Times New Roman"/>
          <w:b/>
          <w:bCs/>
        </w:rPr>
      </w:pPr>
    </w:p>
    <w:p w14:paraId="5A900526" w14:textId="77777777" w:rsidR="00860B32" w:rsidRDefault="00860B32" w:rsidP="003C01E8">
      <w:pPr>
        <w:spacing w:after="0" w:line="240" w:lineRule="auto"/>
        <w:rPr>
          <w:rFonts w:ascii="Times New Roman" w:hAnsi="Times New Roman" w:cs="Times New Roman"/>
          <w:b/>
          <w:bCs/>
        </w:rPr>
      </w:pPr>
      <w:r>
        <w:rPr>
          <w:rFonts w:ascii="Times New Roman" w:hAnsi="Times New Roman" w:cs="Times New Roman"/>
          <w:b/>
          <w:bCs/>
        </w:rPr>
        <w:br w:type="page"/>
      </w:r>
    </w:p>
    <w:p w14:paraId="7D7BF213" w14:textId="5FAD9B8D"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lastRenderedPageBreak/>
        <w:t>Оглавление</w:t>
      </w:r>
    </w:p>
    <w:p w14:paraId="711F66AD" w14:textId="77777777" w:rsidR="00685BFE" w:rsidRDefault="00860B32" w:rsidP="003C01E8">
      <w:pPr>
        <w:spacing w:after="0" w:line="240" w:lineRule="auto"/>
        <w:rPr>
          <w:rFonts w:ascii="Times New Roman" w:hAnsi="Times New Roman" w:cs="Times New Roman"/>
        </w:rPr>
      </w:pPr>
      <w:r w:rsidRPr="00860B32">
        <w:rPr>
          <w:rFonts w:ascii="Times New Roman" w:hAnsi="Times New Roman" w:cs="Times New Roman"/>
        </w:rPr>
        <w:t>Список принятых сокращений</w:t>
      </w:r>
    </w:p>
    <w:p w14:paraId="1702C102" w14:textId="16B47DC8" w:rsidR="00860B32" w:rsidRPr="00860B32" w:rsidRDefault="00685BFE" w:rsidP="003C01E8">
      <w:pPr>
        <w:spacing w:after="0" w:line="240" w:lineRule="auto"/>
        <w:rPr>
          <w:rFonts w:ascii="Times New Roman" w:hAnsi="Times New Roman" w:cs="Times New Roman"/>
        </w:rPr>
      </w:pPr>
      <w:r>
        <w:rPr>
          <w:rFonts w:ascii="Times New Roman" w:hAnsi="Times New Roman" w:cs="Times New Roman"/>
        </w:rPr>
        <w:t>Аннотация</w:t>
      </w:r>
      <w:r w:rsidR="00860B32" w:rsidRPr="00860B32">
        <w:rPr>
          <w:rFonts w:ascii="Times New Roman" w:hAnsi="Times New Roman" w:cs="Times New Roman"/>
        </w:rPr>
        <w:br/>
        <w:t>Введение</w:t>
      </w:r>
    </w:p>
    <w:p w14:paraId="5FB3382D"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Цель исследования</w:t>
      </w:r>
    </w:p>
    <w:p w14:paraId="797EF701"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Гипотеза исследования</w:t>
      </w:r>
    </w:p>
    <w:p w14:paraId="16D6C758"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Методология комплексной оценки социально</w:t>
      </w:r>
      <w:r w:rsidRPr="00860B32">
        <w:rPr>
          <w:rFonts w:ascii="Times New Roman" w:hAnsi="Times New Roman" w:cs="Times New Roman"/>
        </w:rPr>
        <w:noBreakHyphen/>
        <w:t>экономического бремени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3.1. Общая характеристика бремени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3.2. Дизайн исследования и источники данных</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3.3. Расчёт прямых медицинских затрат</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3.3.1. Затраты на специализированные продукты диетического лечебного питания</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3.3.2. Затраты на амбулаторно-поликлиническую помощь</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3.3.3. Затраты на стационарную помощь</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3.3.4. Затраты на лекарственную терапию</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3.4. Расчёт прямых немедицинских затрат</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3.4.1. Социальные пенсии и ежемесячные денежные выплаты (ЕДВ)</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3.4.2. Выплаты по уходу за нетрудоспособными гражданами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3.5. Расчёт косвенных (непрямых) затрат</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3.5.1. Стоимость одного года жизни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3.5.2. Потери ВВП от преждевременной смертности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3.5.3. Потери ВВП от инвалидизации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3.5.4. Временные потери родителей (упущенная выгода)</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3.5.5. Предотвратимый ущерб от синдрома материнской ФКУ</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3.6. Анализ чувствительности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3.7. Ограничения метода</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3.8. Заключение по методологии</w:t>
      </w:r>
    </w:p>
    <w:p w14:paraId="48AA36B0"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Результаты</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4.1. Сводные прямые медицинские затраты</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4.2. Затраты на специализированные продукты диетического лечебного питания</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4.3. Затраты на лекарственную терапию</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4.4. Затраты на стационарную помощь</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4.5. Затраты на амбулаторно-поликлиническую помощь</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4.5.1. Дети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4.5.2. Взрослые</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4.6. Анализ и обсуждение прямых медицинских затрат</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4.7. Прямые немедицинские затраты</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4.8. Косвенные (непрямые) затраты</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4.8.1. Стоимость одного года жизни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4.8.2. Потери ВВП от преждевременной смертности</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4.8.3. Потери ВВП от инвалидизации взрослых</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4.8.4. Временные потери родителей (упущенная выгода)</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4.8.5. Предотвратимый ущерб от синдрома материнской ФКУ</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 </w:t>
      </w:r>
      <w:r w:rsidRPr="00860B32">
        <w:rPr>
          <w:rFonts w:ascii="Times New Roman" w:hAnsi="Times New Roman" w:cs="Times New Roman"/>
        </w:rPr>
        <w:t>4.8.6. Сводные данные по косвенным затратам</w:t>
      </w:r>
    </w:p>
    <w:p w14:paraId="4500CEDC"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Анализ чувствительности</w:t>
      </w:r>
    </w:p>
    <w:p w14:paraId="4B0CAE5B"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Обсуждение</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6.1. Интерпретация результатов</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6.2. Учёт методологических проблем</w:t>
      </w:r>
      <w:r w:rsidRPr="00860B32">
        <w:rPr>
          <w:rFonts w:ascii="Times New Roman" w:hAnsi="Times New Roman" w:cs="Times New Roman"/>
        </w:rPr>
        <w:br/>
      </w:r>
      <w:r w:rsidRPr="00860B32">
        <w:rPr>
          <w:rFonts w:ascii="Times New Roman" w:hAnsi="Times New Roman" w:cs="Times New Roman"/>
        </w:rPr>
        <w:t> </w:t>
      </w:r>
      <w:r w:rsidRPr="00860B32">
        <w:rPr>
          <w:rFonts w:ascii="Times New Roman" w:hAnsi="Times New Roman" w:cs="Times New Roman"/>
        </w:rPr>
        <w:t>6.3. Ограничения исследования</w:t>
      </w:r>
    </w:p>
    <w:p w14:paraId="4089AA22"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Основные выводы</w:t>
      </w:r>
    </w:p>
    <w:p w14:paraId="7C50A25B"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Заключение</w:t>
      </w:r>
    </w:p>
    <w:p w14:paraId="3C716C41" w14:textId="77777777" w:rsidR="00860B32" w:rsidRPr="00860B32" w:rsidRDefault="00860B32" w:rsidP="003C01E8">
      <w:pPr>
        <w:numPr>
          <w:ilvl w:val="0"/>
          <w:numId w:val="1"/>
        </w:numPr>
        <w:spacing w:after="0" w:line="240" w:lineRule="auto"/>
        <w:rPr>
          <w:rFonts w:ascii="Times New Roman" w:hAnsi="Times New Roman" w:cs="Times New Roman"/>
        </w:rPr>
      </w:pPr>
      <w:r w:rsidRPr="00860B32">
        <w:rPr>
          <w:rFonts w:ascii="Times New Roman" w:hAnsi="Times New Roman" w:cs="Times New Roman"/>
        </w:rPr>
        <w:t>Список литературы</w:t>
      </w:r>
    </w:p>
    <w:p w14:paraId="7710B339" w14:textId="77777777" w:rsidR="00362433" w:rsidRDefault="00362433" w:rsidP="003C01E8">
      <w:pPr>
        <w:spacing w:after="0" w:line="240" w:lineRule="auto"/>
        <w:rPr>
          <w:rFonts w:ascii="Times New Roman" w:hAnsi="Times New Roman" w:cs="Times New Roman"/>
          <w:b/>
          <w:bCs/>
        </w:rPr>
      </w:pPr>
      <w:r>
        <w:rPr>
          <w:rFonts w:ascii="Times New Roman" w:hAnsi="Times New Roman" w:cs="Times New Roman"/>
          <w:b/>
          <w:bCs/>
        </w:rPr>
        <w:br w:type="page"/>
      </w:r>
    </w:p>
    <w:p w14:paraId="0FF7784D" w14:textId="6803DBB6"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lastRenderedPageBreak/>
        <w:t>Список принятых сокращений</w:t>
      </w:r>
    </w:p>
    <w:p w14:paraId="7A4A53CD" w14:textId="70F59159" w:rsidR="00362433" w:rsidRDefault="00860B32" w:rsidP="003C01E8">
      <w:pPr>
        <w:spacing w:after="0" w:line="240" w:lineRule="auto"/>
        <w:rPr>
          <w:rFonts w:ascii="Times New Roman" w:hAnsi="Times New Roman" w:cs="Times New Roman"/>
          <w:b/>
          <w:bCs/>
        </w:rPr>
      </w:pPr>
      <w:r w:rsidRPr="00860B32">
        <w:rPr>
          <w:rFonts w:ascii="Times New Roman" w:hAnsi="Times New Roman" w:cs="Times New Roman"/>
        </w:rPr>
        <w:t>ВВП – валовой внутренний продукт</w:t>
      </w:r>
      <w:r w:rsidRPr="00860B32">
        <w:rPr>
          <w:rFonts w:ascii="Times New Roman" w:hAnsi="Times New Roman" w:cs="Times New Roman"/>
        </w:rPr>
        <w:br/>
        <w:t>ГФА – гиперфенилаланинемия</w:t>
      </w:r>
      <w:r w:rsidRPr="00860B32">
        <w:rPr>
          <w:rFonts w:ascii="Times New Roman" w:hAnsi="Times New Roman" w:cs="Times New Roman"/>
        </w:rPr>
        <w:br/>
        <w:t>ЕДВ – ежемесячные денежные выплаты</w:t>
      </w:r>
      <w:r w:rsidRPr="00860B32">
        <w:rPr>
          <w:rFonts w:ascii="Times New Roman" w:hAnsi="Times New Roman" w:cs="Times New Roman"/>
        </w:rPr>
        <w:br/>
        <w:t>МНН – международное непатентованное наименование</w:t>
      </w:r>
      <w:r w:rsidRPr="00860B32">
        <w:rPr>
          <w:rFonts w:ascii="Times New Roman" w:hAnsi="Times New Roman" w:cs="Times New Roman"/>
        </w:rPr>
        <w:br/>
        <w:t>ОМС – обязательное медицинское страхование</w:t>
      </w:r>
      <w:r w:rsidRPr="00860B32">
        <w:rPr>
          <w:rFonts w:ascii="Times New Roman" w:hAnsi="Times New Roman" w:cs="Times New Roman"/>
        </w:rPr>
        <w:br/>
        <w:t>ПГГ – Программа государственных гарантий бесплатного оказания гражданам медицинской помощи</w:t>
      </w:r>
      <w:r w:rsidRPr="00860B32">
        <w:rPr>
          <w:rFonts w:ascii="Times New Roman" w:hAnsi="Times New Roman" w:cs="Times New Roman"/>
        </w:rPr>
        <w:br/>
        <w:t>СПЛП – специализированные продукты лечебного питания</w:t>
      </w:r>
      <w:r w:rsidRPr="00860B32">
        <w:rPr>
          <w:rFonts w:ascii="Times New Roman" w:hAnsi="Times New Roman" w:cs="Times New Roman"/>
        </w:rPr>
        <w:br/>
        <w:t>ФА (Phe) – фенилаланин</w:t>
      </w:r>
      <w:r w:rsidRPr="00860B32">
        <w:rPr>
          <w:rFonts w:ascii="Times New Roman" w:hAnsi="Times New Roman" w:cs="Times New Roman"/>
        </w:rPr>
        <w:br/>
        <w:t>ФАГ (PAH) – фенилаланингидроксилаза</w:t>
      </w:r>
      <w:r w:rsidRPr="00860B32">
        <w:rPr>
          <w:rFonts w:ascii="Times New Roman" w:hAnsi="Times New Roman" w:cs="Times New Roman"/>
        </w:rPr>
        <w:br/>
        <w:t>ФКУ (PKU) – фенилкетонурия</w:t>
      </w:r>
      <w:r w:rsidR="00362433">
        <w:rPr>
          <w:rFonts w:ascii="Times New Roman" w:hAnsi="Times New Roman" w:cs="Times New Roman"/>
          <w:b/>
          <w:bCs/>
        </w:rPr>
        <w:br w:type="page"/>
      </w:r>
    </w:p>
    <w:p w14:paraId="08289592" w14:textId="77777777" w:rsidR="003553F5" w:rsidRPr="003553F5" w:rsidRDefault="003553F5" w:rsidP="003C01E8">
      <w:pPr>
        <w:spacing w:after="0" w:line="240" w:lineRule="auto"/>
        <w:rPr>
          <w:rFonts w:ascii="Times New Roman" w:hAnsi="Times New Roman" w:cs="Times New Roman"/>
          <w:b/>
          <w:bCs/>
          <w:sz w:val="20"/>
          <w:szCs w:val="20"/>
        </w:rPr>
      </w:pPr>
      <w:r w:rsidRPr="003553F5">
        <w:rPr>
          <w:rFonts w:ascii="Times New Roman" w:hAnsi="Times New Roman" w:cs="Times New Roman"/>
          <w:b/>
          <w:bCs/>
          <w:sz w:val="20"/>
          <w:szCs w:val="20"/>
        </w:rPr>
        <w:lastRenderedPageBreak/>
        <w:t>Аннотация</w:t>
      </w:r>
    </w:p>
    <w:p w14:paraId="17FEC63A" w14:textId="10C18567" w:rsidR="003553F5" w:rsidRPr="003553F5" w:rsidRDefault="003553F5" w:rsidP="003C01E8">
      <w:pPr>
        <w:spacing w:after="0" w:line="240" w:lineRule="auto"/>
        <w:jc w:val="both"/>
        <w:rPr>
          <w:rFonts w:ascii="Times New Roman" w:hAnsi="Times New Roman" w:cs="Times New Roman"/>
          <w:sz w:val="20"/>
          <w:szCs w:val="20"/>
        </w:rPr>
      </w:pPr>
      <w:r w:rsidRPr="003553F5">
        <w:rPr>
          <w:rFonts w:ascii="Times New Roman" w:hAnsi="Times New Roman" w:cs="Times New Roman"/>
          <w:b/>
          <w:bCs/>
          <w:i/>
          <w:iCs/>
          <w:sz w:val="20"/>
          <w:szCs w:val="20"/>
        </w:rPr>
        <w:t>Цель.</w:t>
      </w:r>
      <w:r w:rsidRPr="003553F5">
        <w:rPr>
          <w:rFonts w:ascii="Times New Roman" w:hAnsi="Times New Roman" w:cs="Times New Roman"/>
          <w:sz w:val="20"/>
          <w:szCs w:val="20"/>
        </w:rPr>
        <w:t> Провести комплексную оценку социально-экономического бремени фенилаланингидроксилаз-дефицитной гиперфенилаланинемии (фенилкетонурии, ФКУ) в Российской Федерации с позиции общества</w:t>
      </w:r>
      <w:r w:rsidRPr="00DF5D43">
        <w:rPr>
          <w:rFonts w:ascii="Times New Roman" w:hAnsi="Times New Roman" w:cs="Times New Roman"/>
          <w:sz w:val="20"/>
          <w:szCs w:val="20"/>
        </w:rPr>
        <w:t xml:space="preserve"> в целом</w:t>
      </w:r>
      <w:r w:rsidRPr="003553F5">
        <w:rPr>
          <w:rFonts w:ascii="Times New Roman" w:hAnsi="Times New Roman" w:cs="Times New Roman"/>
          <w:sz w:val="20"/>
          <w:szCs w:val="20"/>
        </w:rPr>
        <w:t>, включая прямые медицинские, прямые немедицинские и косвенные затраты.</w:t>
      </w:r>
    </w:p>
    <w:p w14:paraId="24075DCA" w14:textId="5C9C1630" w:rsidR="003553F5" w:rsidRPr="003553F5" w:rsidRDefault="003553F5" w:rsidP="003C01E8">
      <w:pPr>
        <w:spacing w:after="0" w:line="240" w:lineRule="auto"/>
        <w:jc w:val="both"/>
        <w:rPr>
          <w:rFonts w:ascii="Times New Roman" w:hAnsi="Times New Roman" w:cs="Times New Roman"/>
          <w:sz w:val="20"/>
          <w:szCs w:val="20"/>
        </w:rPr>
      </w:pPr>
      <w:r w:rsidRPr="003553F5">
        <w:rPr>
          <w:rFonts w:ascii="Times New Roman" w:hAnsi="Times New Roman" w:cs="Times New Roman"/>
          <w:b/>
          <w:bCs/>
          <w:i/>
          <w:iCs/>
          <w:sz w:val="20"/>
          <w:szCs w:val="20"/>
        </w:rPr>
        <w:t>Методы.</w:t>
      </w:r>
      <w:r w:rsidRPr="003553F5">
        <w:rPr>
          <w:rFonts w:ascii="Times New Roman" w:hAnsi="Times New Roman" w:cs="Times New Roman"/>
          <w:sz w:val="20"/>
          <w:szCs w:val="20"/>
        </w:rPr>
        <w:t> Выполнено ретроспективное наблюдательное исследование на основе данных Федерального регистра пациентов с ФКУ в РФ (n=5 690, данные 2021 г.), клинических рекомендаций (2024</w:t>
      </w:r>
      <w:r w:rsidRPr="00DF5D43">
        <w:rPr>
          <w:rFonts w:ascii="Times New Roman" w:hAnsi="Times New Roman" w:cs="Times New Roman"/>
          <w:sz w:val="20"/>
          <w:szCs w:val="20"/>
        </w:rPr>
        <w:t xml:space="preserve"> г.</w:t>
      </w:r>
      <w:r w:rsidRPr="003553F5">
        <w:rPr>
          <w:rFonts w:ascii="Times New Roman" w:hAnsi="Times New Roman" w:cs="Times New Roman"/>
          <w:sz w:val="20"/>
          <w:szCs w:val="20"/>
        </w:rPr>
        <w:t>), стандартов медицинской помощи, статистики Росстата и Социального фонда РФ (2025–2026 гг.), а также реестров государственных закупок специализированного лечебного питания и лекарственных препаратов. Прямые медицинские затраты рассчитаны по тарифам ОМС г. Москвы. Прямые немедицинские затраты включали пенсии по инвалидности, ежемесячные денежные выплаты и пособия по уходу. Косвенные затраты (потери ВВП от преждевременной смертности и инвалидизации, упущенная выгода родителей) оценены по методологии Варшавского и Кузнецовой (2023</w:t>
      </w:r>
      <w:r w:rsidRPr="00DF5D43">
        <w:rPr>
          <w:rFonts w:ascii="Times New Roman" w:hAnsi="Times New Roman" w:cs="Times New Roman"/>
          <w:sz w:val="20"/>
          <w:szCs w:val="20"/>
        </w:rPr>
        <w:t xml:space="preserve"> г.</w:t>
      </w:r>
      <w:r w:rsidRPr="003553F5">
        <w:rPr>
          <w:rFonts w:ascii="Times New Roman" w:hAnsi="Times New Roman" w:cs="Times New Roman"/>
          <w:sz w:val="20"/>
          <w:szCs w:val="20"/>
        </w:rPr>
        <w:t>) с дисконтированием 5%. Проведён детерминистический анализ чувствительности.</w:t>
      </w:r>
    </w:p>
    <w:p w14:paraId="49A5C322" w14:textId="77777777" w:rsidR="003553F5" w:rsidRPr="003553F5" w:rsidRDefault="003553F5" w:rsidP="003C01E8">
      <w:pPr>
        <w:spacing w:after="0" w:line="240" w:lineRule="auto"/>
        <w:jc w:val="both"/>
        <w:rPr>
          <w:rFonts w:ascii="Times New Roman" w:hAnsi="Times New Roman" w:cs="Times New Roman"/>
          <w:sz w:val="20"/>
          <w:szCs w:val="20"/>
        </w:rPr>
      </w:pPr>
      <w:r w:rsidRPr="003553F5">
        <w:rPr>
          <w:rFonts w:ascii="Times New Roman" w:hAnsi="Times New Roman" w:cs="Times New Roman"/>
          <w:b/>
          <w:bCs/>
          <w:i/>
          <w:iCs/>
          <w:sz w:val="20"/>
          <w:szCs w:val="20"/>
        </w:rPr>
        <w:t>Результаты.</w:t>
      </w:r>
      <w:r w:rsidRPr="003553F5">
        <w:rPr>
          <w:rFonts w:ascii="Times New Roman" w:hAnsi="Times New Roman" w:cs="Times New Roman"/>
          <w:sz w:val="20"/>
          <w:szCs w:val="20"/>
        </w:rPr>
        <w:t> Ежегодные прямые медицинские затраты составили 3,53 млрд руб. (из них 59% – лекарственная терапия, 31% – специализированное питание). Прямые немедицинские затраты достигли 1,05 млрд руб. (две трети – дети-инвалиды). Косвенные затраты (без учёта синдрома материнской ФКУ) – 1,98 млрд руб. (42% – инвалидизация взрослых, 39% – упущенная выгода родителей). Предотвратимый ущерб от синдрома материнской ФКУ оценён в 33,6 млрд руб./год, что в 17 раз превышает сумму прочих косвенных потерь. Общее социально-экономическое бремя ФКУ в РФ составляет не менее 6,56 млрд руб./год, а с учётом предотвратимого ущерба достигает 40 млрд руб./год.</w:t>
      </w:r>
    </w:p>
    <w:p w14:paraId="773BC464" w14:textId="77777777" w:rsidR="003553F5" w:rsidRPr="003553F5" w:rsidRDefault="003553F5" w:rsidP="003C01E8">
      <w:pPr>
        <w:spacing w:after="0" w:line="240" w:lineRule="auto"/>
        <w:jc w:val="both"/>
        <w:rPr>
          <w:rFonts w:ascii="Times New Roman" w:hAnsi="Times New Roman" w:cs="Times New Roman"/>
          <w:sz w:val="20"/>
          <w:szCs w:val="20"/>
        </w:rPr>
      </w:pPr>
      <w:r w:rsidRPr="003553F5">
        <w:rPr>
          <w:rFonts w:ascii="Times New Roman" w:hAnsi="Times New Roman" w:cs="Times New Roman"/>
          <w:b/>
          <w:bCs/>
          <w:i/>
          <w:iCs/>
          <w:sz w:val="20"/>
          <w:szCs w:val="20"/>
        </w:rPr>
        <w:t>Заключение.</w:t>
      </w:r>
      <w:r w:rsidRPr="003553F5">
        <w:rPr>
          <w:rFonts w:ascii="Times New Roman" w:hAnsi="Times New Roman" w:cs="Times New Roman"/>
          <w:sz w:val="20"/>
          <w:szCs w:val="20"/>
        </w:rPr>
        <w:t> ФКУ ассоциирована с высоким прямым медицинским бременем (3,53 млрд руб./год) и сопоставимыми косвенными потерями (1,98 млрд руб./год). Наибольший экономический эффект может быть достигнут за счёт внедрения обязательной прегравидарной подготовки женщин с ФКУ, что позволит предотвратить ущерб от синдрома материнской ФКУ в размере ≈33,6 млрд руб. ежегодно.</w:t>
      </w:r>
    </w:p>
    <w:p w14:paraId="6ABDDC83" w14:textId="77777777" w:rsidR="00DF5D43" w:rsidRPr="00DF5D43" w:rsidRDefault="00DF5D43" w:rsidP="003C01E8">
      <w:pPr>
        <w:spacing w:after="0" w:line="240" w:lineRule="auto"/>
        <w:jc w:val="both"/>
        <w:rPr>
          <w:rFonts w:ascii="Times New Roman" w:hAnsi="Times New Roman" w:cs="Times New Roman"/>
          <w:b/>
          <w:bCs/>
          <w:sz w:val="20"/>
          <w:szCs w:val="20"/>
        </w:rPr>
      </w:pPr>
    </w:p>
    <w:p w14:paraId="4AEA36C0" w14:textId="781C24D4" w:rsidR="003553F5" w:rsidRPr="00DF5D43" w:rsidRDefault="003553F5" w:rsidP="003C01E8">
      <w:pPr>
        <w:spacing w:after="0" w:line="240" w:lineRule="auto"/>
        <w:jc w:val="both"/>
        <w:rPr>
          <w:rFonts w:ascii="Times New Roman" w:hAnsi="Times New Roman" w:cs="Times New Roman"/>
          <w:sz w:val="20"/>
          <w:szCs w:val="20"/>
        </w:rPr>
      </w:pPr>
      <w:r w:rsidRPr="003553F5">
        <w:rPr>
          <w:rFonts w:ascii="Times New Roman" w:hAnsi="Times New Roman" w:cs="Times New Roman"/>
          <w:b/>
          <w:bCs/>
          <w:sz w:val="20"/>
          <w:szCs w:val="20"/>
        </w:rPr>
        <w:t>Ключевые слова:</w:t>
      </w:r>
      <w:r w:rsidRPr="003553F5">
        <w:rPr>
          <w:rFonts w:ascii="Times New Roman" w:hAnsi="Times New Roman" w:cs="Times New Roman"/>
          <w:sz w:val="20"/>
          <w:szCs w:val="20"/>
        </w:rPr>
        <w:t> фенилкетонурия</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гиперфенилаланинемия</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бремя болезни</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прямые медицинские затраты</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косвенные затраты</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инвалидность</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синдром материнской ФКУ</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фармакоэкономика</w:t>
      </w:r>
    </w:p>
    <w:p w14:paraId="66226C81" w14:textId="77777777" w:rsidR="00DF5D43" w:rsidRDefault="00DF5D43" w:rsidP="003C01E8">
      <w:pPr>
        <w:spacing w:after="0" w:line="240" w:lineRule="auto"/>
        <w:rPr>
          <w:rFonts w:ascii="Times New Roman" w:hAnsi="Times New Roman" w:cs="Times New Roman"/>
          <w:sz w:val="20"/>
          <w:szCs w:val="20"/>
        </w:rPr>
      </w:pPr>
    </w:p>
    <w:p w14:paraId="7789C24C" w14:textId="77777777" w:rsidR="003553F5" w:rsidRPr="003553F5" w:rsidRDefault="003553F5" w:rsidP="003C01E8">
      <w:pPr>
        <w:spacing w:after="0" w:line="240" w:lineRule="auto"/>
        <w:rPr>
          <w:rFonts w:ascii="Times New Roman" w:hAnsi="Times New Roman" w:cs="Times New Roman"/>
          <w:b/>
          <w:bCs/>
          <w:sz w:val="20"/>
          <w:szCs w:val="20"/>
          <w:lang w:val="en-GB"/>
        </w:rPr>
      </w:pPr>
      <w:r w:rsidRPr="003553F5">
        <w:rPr>
          <w:rFonts w:ascii="Times New Roman" w:hAnsi="Times New Roman" w:cs="Times New Roman"/>
          <w:b/>
          <w:bCs/>
          <w:sz w:val="20"/>
          <w:szCs w:val="20"/>
          <w:lang w:val="en-GB"/>
        </w:rPr>
        <w:t>Abstract</w:t>
      </w:r>
    </w:p>
    <w:p w14:paraId="4E648E9E" w14:textId="77777777" w:rsidR="003553F5" w:rsidRPr="003553F5" w:rsidRDefault="003553F5" w:rsidP="003C01E8">
      <w:pPr>
        <w:spacing w:after="0" w:line="240" w:lineRule="auto"/>
        <w:jc w:val="both"/>
        <w:rPr>
          <w:rFonts w:ascii="Times New Roman" w:hAnsi="Times New Roman" w:cs="Times New Roman"/>
          <w:sz w:val="20"/>
          <w:szCs w:val="20"/>
          <w:lang w:val="en-GB"/>
        </w:rPr>
      </w:pPr>
      <w:r w:rsidRPr="003553F5">
        <w:rPr>
          <w:rFonts w:ascii="Times New Roman" w:hAnsi="Times New Roman" w:cs="Times New Roman"/>
          <w:b/>
          <w:bCs/>
          <w:i/>
          <w:iCs/>
          <w:sz w:val="20"/>
          <w:szCs w:val="20"/>
          <w:lang w:val="en-GB"/>
        </w:rPr>
        <w:t>Purpose</w:t>
      </w:r>
      <w:r w:rsidRPr="003553F5">
        <w:rPr>
          <w:rFonts w:ascii="Times New Roman" w:hAnsi="Times New Roman" w:cs="Times New Roman"/>
          <w:b/>
          <w:bCs/>
          <w:sz w:val="20"/>
          <w:szCs w:val="20"/>
          <w:lang w:val="en-GB"/>
        </w:rPr>
        <w:t>.</w:t>
      </w:r>
      <w:r w:rsidRPr="003553F5">
        <w:rPr>
          <w:rFonts w:ascii="Times New Roman" w:hAnsi="Times New Roman" w:cs="Times New Roman"/>
          <w:sz w:val="20"/>
          <w:szCs w:val="20"/>
          <w:lang w:val="en-GB"/>
        </w:rPr>
        <w:t> To conduct a comprehensive assessment of the socioeconomic burden of phenylalanine hydroxylase</w:t>
      </w:r>
      <w:r w:rsidRPr="003553F5">
        <w:rPr>
          <w:rFonts w:ascii="Times New Roman" w:hAnsi="Times New Roman" w:cs="Times New Roman"/>
          <w:sz w:val="20"/>
          <w:szCs w:val="20"/>
          <w:lang w:val="en-GB"/>
        </w:rPr>
        <w:noBreakHyphen/>
        <w:t>deficient hyperphenylalaninemia (phenylketonuria, PKU) in the Russian Federation from the societal perspective, including direct medical, direct non</w:t>
      </w:r>
      <w:r w:rsidRPr="003553F5">
        <w:rPr>
          <w:rFonts w:ascii="Times New Roman" w:hAnsi="Times New Roman" w:cs="Times New Roman"/>
          <w:sz w:val="20"/>
          <w:szCs w:val="20"/>
          <w:lang w:val="en-GB"/>
        </w:rPr>
        <w:noBreakHyphen/>
        <w:t>medical and indirect costs.</w:t>
      </w:r>
    </w:p>
    <w:p w14:paraId="02C01BF8" w14:textId="77777777" w:rsidR="003553F5" w:rsidRPr="003553F5" w:rsidRDefault="003553F5" w:rsidP="003C01E8">
      <w:pPr>
        <w:spacing w:after="0" w:line="240" w:lineRule="auto"/>
        <w:jc w:val="both"/>
        <w:rPr>
          <w:rFonts w:ascii="Times New Roman" w:hAnsi="Times New Roman" w:cs="Times New Roman"/>
          <w:sz w:val="20"/>
          <w:szCs w:val="20"/>
          <w:lang w:val="en-GB"/>
        </w:rPr>
      </w:pPr>
      <w:r w:rsidRPr="003553F5">
        <w:rPr>
          <w:rFonts w:ascii="Times New Roman" w:hAnsi="Times New Roman" w:cs="Times New Roman"/>
          <w:b/>
          <w:bCs/>
          <w:i/>
          <w:iCs/>
          <w:sz w:val="20"/>
          <w:szCs w:val="20"/>
          <w:lang w:val="en-GB"/>
        </w:rPr>
        <w:t>Methods</w:t>
      </w:r>
      <w:r w:rsidRPr="003553F5">
        <w:rPr>
          <w:rFonts w:ascii="Times New Roman" w:hAnsi="Times New Roman" w:cs="Times New Roman"/>
          <w:b/>
          <w:bCs/>
          <w:sz w:val="20"/>
          <w:szCs w:val="20"/>
          <w:lang w:val="en-GB"/>
        </w:rPr>
        <w:t>.</w:t>
      </w:r>
      <w:r w:rsidRPr="003553F5">
        <w:rPr>
          <w:rFonts w:ascii="Times New Roman" w:hAnsi="Times New Roman" w:cs="Times New Roman"/>
          <w:sz w:val="20"/>
          <w:szCs w:val="20"/>
          <w:lang w:val="en-GB"/>
        </w:rPr>
        <w:t> A retrospective observational study was performed using data from the Russian Federal PKU Registry (n=5,690, data as of 2021), clinical guidelines (2024), healthcare standards, Rosstat and Russian Social Fund statistics (2025–2026), as well as government procurement registers for specialised dietary products and medicinal drugs. Direct medical costs were calculated based on Moscow compulsory health insurance tariffs. Direct non</w:t>
      </w:r>
      <w:r w:rsidRPr="003553F5">
        <w:rPr>
          <w:rFonts w:ascii="Times New Roman" w:hAnsi="Times New Roman" w:cs="Times New Roman"/>
          <w:sz w:val="20"/>
          <w:szCs w:val="20"/>
          <w:lang w:val="en-GB"/>
        </w:rPr>
        <w:noBreakHyphen/>
        <w:t>medical costs included disability pensions, monthly cash payments and care allowances. Indirect costs (GDP losses due to premature mortality and disability, as well as foregone parental earnings) were estimated according to the methodology of Varshavsky &amp; Kuznetsova (2023) with a 5% discount rate. A deterministic sensitivity analysis was performed.</w:t>
      </w:r>
    </w:p>
    <w:p w14:paraId="1EFDA108" w14:textId="77777777" w:rsidR="003553F5" w:rsidRPr="003553F5" w:rsidRDefault="003553F5" w:rsidP="003C01E8">
      <w:pPr>
        <w:spacing w:after="0" w:line="240" w:lineRule="auto"/>
        <w:jc w:val="both"/>
        <w:rPr>
          <w:rFonts w:ascii="Times New Roman" w:hAnsi="Times New Roman" w:cs="Times New Roman"/>
          <w:sz w:val="20"/>
          <w:szCs w:val="20"/>
          <w:lang w:val="en-GB"/>
        </w:rPr>
      </w:pPr>
      <w:r w:rsidRPr="003553F5">
        <w:rPr>
          <w:rFonts w:ascii="Times New Roman" w:hAnsi="Times New Roman" w:cs="Times New Roman"/>
          <w:b/>
          <w:bCs/>
          <w:i/>
          <w:iCs/>
          <w:sz w:val="20"/>
          <w:szCs w:val="20"/>
          <w:lang w:val="en-GB"/>
        </w:rPr>
        <w:t>Results</w:t>
      </w:r>
      <w:r w:rsidRPr="003553F5">
        <w:rPr>
          <w:rFonts w:ascii="Times New Roman" w:hAnsi="Times New Roman" w:cs="Times New Roman"/>
          <w:b/>
          <w:bCs/>
          <w:sz w:val="20"/>
          <w:szCs w:val="20"/>
          <w:lang w:val="en-GB"/>
        </w:rPr>
        <w:t>.</w:t>
      </w:r>
      <w:r w:rsidRPr="003553F5">
        <w:rPr>
          <w:rFonts w:ascii="Times New Roman" w:hAnsi="Times New Roman" w:cs="Times New Roman"/>
          <w:sz w:val="20"/>
          <w:szCs w:val="20"/>
          <w:lang w:val="en-GB"/>
        </w:rPr>
        <w:t> Annual direct medical costs amounted to 3.53 billion RUB (of which 59% for pharmacotherapy and 31% for specialised nutrition). Direct non</w:t>
      </w:r>
      <w:r w:rsidRPr="003553F5">
        <w:rPr>
          <w:rFonts w:ascii="Times New Roman" w:hAnsi="Times New Roman" w:cs="Times New Roman"/>
          <w:sz w:val="20"/>
          <w:szCs w:val="20"/>
          <w:lang w:val="en-GB"/>
        </w:rPr>
        <w:noBreakHyphen/>
        <w:t>medical costs reached 1.05 billion RUB (two</w:t>
      </w:r>
      <w:r w:rsidRPr="003553F5">
        <w:rPr>
          <w:rFonts w:ascii="Times New Roman" w:hAnsi="Times New Roman" w:cs="Times New Roman"/>
          <w:sz w:val="20"/>
          <w:szCs w:val="20"/>
          <w:lang w:val="en-GB"/>
        </w:rPr>
        <w:noBreakHyphen/>
        <w:t>thirds for disabled children). Indirect costs (excluding maternal PKU syndrome) were 1.98 billion RUB (42% due to adult disability, 39% due to foregone parental earnings). The preventable burden of maternal PKU syndrome was estimated at 33.6 billion RUB per year, which is 17 times higher than the sum of all other indirect losses. The total socioeconomic burden of PKU in the Russian Federation is at least 6.56 billion RUB per year and reaches 40 billion RUB per year when preventable maternal PKU damage is included.</w:t>
      </w:r>
    </w:p>
    <w:p w14:paraId="7F3D8AD1" w14:textId="0D8864D7" w:rsidR="003553F5" w:rsidRPr="003553F5" w:rsidRDefault="003553F5" w:rsidP="003C01E8">
      <w:pPr>
        <w:spacing w:after="0" w:line="240" w:lineRule="auto"/>
        <w:jc w:val="both"/>
        <w:rPr>
          <w:rFonts w:ascii="Times New Roman" w:hAnsi="Times New Roman" w:cs="Times New Roman"/>
          <w:sz w:val="20"/>
          <w:szCs w:val="20"/>
          <w:lang w:val="en-GB"/>
        </w:rPr>
      </w:pPr>
      <w:r w:rsidRPr="003553F5">
        <w:rPr>
          <w:rFonts w:ascii="Times New Roman" w:hAnsi="Times New Roman" w:cs="Times New Roman"/>
          <w:b/>
          <w:bCs/>
          <w:i/>
          <w:iCs/>
          <w:sz w:val="20"/>
          <w:szCs w:val="20"/>
          <w:lang w:val="en-GB"/>
        </w:rPr>
        <w:t>Conclusion</w:t>
      </w:r>
      <w:r w:rsidRPr="003553F5">
        <w:rPr>
          <w:rFonts w:ascii="Times New Roman" w:hAnsi="Times New Roman" w:cs="Times New Roman"/>
          <w:b/>
          <w:bCs/>
          <w:sz w:val="20"/>
          <w:szCs w:val="20"/>
          <w:lang w:val="en-GB"/>
        </w:rPr>
        <w:t>.</w:t>
      </w:r>
      <w:r w:rsidRPr="003553F5">
        <w:rPr>
          <w:rFonts w:ascii="Times New Roman" w:hAnsi="Times New Roman" w:cs="Times New Roman"/>
          <w:sz w:val="20"/>
          <w:szCs w:val="20"/>
          <w:lang w:val="en-GB"/>
        </w:rPr>
        <w:t> PKU is associated with a high direct medical burden (3.53 billion RUB/year) and comparable indirect losses (1.98 billion RUB/year). The greatest economic effect can be achieved by implementing mandatory pre</w:t>
      </w:r>
      <w:r w:rsidRPr="003553F5">
        <w:rPr>
          <w:rFonts w:ascii="Times New Roman" w:hAnsi="Times New Roman" w:cs="Times New Roman"/>
          <w:sz w:val="20"/>
          <w:szCs w:val="20"/>
          <w:lang w:val="en-GB"/>
        </w:rPr>
        <w:noBreakHyphen/>
        <w:t>conception management for women with PKU, which would prevent about 33.6 billion RUB annually due to maternal PKU syndrome.</w:t>
      </w:r>
    </w:p>
    <w:p w14:paraId="0AAF09EB" w14:textId="77777777" w:rsidR="00DF5D43" w:rsidRPr="00DF5D43" w:rsidRDefault="00DF5D43" w:rsidP="003C01E8">
      <w:pPr>
        <w:spacing w:after="0" w:line="240" w:lineRule="auto"/>
        <w:jc w:val="both"/>
        <w:rPr>
          <w:rFonts w:ascii="Times New Roman" w:hAnsi="Times New Roman" w:cs="Times New Roman"/>
          <w:b/>
          <w:bCs/>
          <w:sz w:val="20"/>
          <w:szCs w:val="20"/>
        </w:rPr>
      </w:pPr>
    </w:p>
    <w:p w14:paraId="770381C3" w14:textId="0B31A5B7" w:rsidR="003553F5" w:rsidRPr="003553F5" w:rsidRDefault="003553F5" w:rsidP="003C01E8">
      <w:pPr>
        <w:spacing w:after="0" w:line="240" w:lineRule="auto"/>
        <w:jc w:val="both"/>
        <w:rPr>
          <w:rFonts w:ascii="Times New Roman" w:hAnsi="Times New Roman" w:cs="Times New Roman"/>
          <w:sz w:val="20"/>
          <w:szCs w:val="20"/>
        </w:rPr>
      </w:pPr>
      <w:r w:rsidRPr="003553F5">
        <w:rPr>
          <w:rFonts w:ascii="Times New Roman" w:hAnsi="Times New Roman" w:cs="Times New Roman"/>
          <w:b/>
          <w:bCs/>
          <w:sz w:val="20"/>
          <w:szCs w:val="20"/>
          <w:lang w:val="en-GB"/>
        </w:rPr>
        <w:t>Keywords</w:t>
      </w:r>
      <w:r w:rsidRPr="003553F5">
        <w:rPr>
          <w:rFonts w:ascii="Times New Roman" w:hAnsi="Times New Roman" w:cs="Times New Roman"/>
          <w:b/>
          <w:bCs/>
          <w:sz w:val="20"/>
          <w:szCs w:val="20"/>
        </w:rPr>
        <w:t>:</w:t>
      </w:r>
      <w:r w:rsidRPr="003553F5">
        <w:rPr>
          <w:rFonts w:ascii="Times New Roman" w:hAnsi="Times New Roman" w:cs="Times New Roman"/>
          <w:sz w:val="20"/>
          <w:szCs w:val="20"/>
          <w:lang w:val="en-GB"/>
        </w:rPr>
        <w:t> phenylketonuria</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hyperphenylalaninemia</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burden</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of</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illness</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direct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medical</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costs</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indirect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costs</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disability</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maternal</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PKU</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syndrome</w:t>
      </w:r>
      <w:r w:rsidRPr="00DF5D43">
        <w:rPr>
          <w:rFonts w:ascii="Times New Roman" w:hAnsi="Times New Roman" w:cs="Times New Roman"/>
          <w:sz w:val="20"/>
          <w:szCs w:val="20"/>
        </w:rPr>
        <w:t>;</w:t>
      </w:r>
      <w:r w:rsidRPr="003553F5">
        <w:rPr>
          <w:rFonts w:ascii="Times New Roman" w:hAnsi="Times New Roman" w:cs="Times New Roman"/>
          <w:sz w:val="20"/>
          <w:szCs w:val="20"/>
        </w:rPr>
        <w:t xml:space="preserve"> </w:t>
      </w:r>
      <w:r w:rsidRPr="003553F5">
        <w:rPr>
          <w:rFonts w:ascii="Times New Roman" w:hAnsi="Times New Roman" w:cs="Times New Roman"/>
          <w:sz w:val="20"/>
          <w:szCs w:val="20"/>
          <w:lang w:val="en-GB"/>
        </w:rPr>
        <w:t>pharmacoeconomics</w:t>
      </w:r>
    </w:p>
    <w:p w14:paraId="496D87B6" w14:textId="77777777" w:rsidR="003553F5" w:rsidRPr="003553F5" w:rsidRDefault="003553F5" w:rsidP="003C01E8">
      <w:pPr>
        <w:spacing w:after="0" w:line="240" w:lineRule="auto"/>
        <w:rPr>
          <w:rFonts w:ascii="Times New Roman" w:hAnsi="Times New Roman" w:cs="Times New Roman"/>
        </w:rPr>
      </w:pPr>
    </w:p>
    <w:p w14:paraId="13B81F8D" w14:textId="77777777" w:rsidR="003553F5" w:rsidRPr="00DF5D43" w:rsidRDefault="003553F5" w:rsidP="003C01E8">
      <w:pPr>
        <w:spacing w:after="0" w:line="240" w:lineRule="auto"/>
        <w:rPr>
          <w:rFonts w:ascii="Times New Roman" w:hAnsi="Times New Roman" w:cs="Times New Roman"/>
          <w:b/>
          <w:bCs/>
        </w:rPr>
      </w:pPr>
      <w:r w:rsidRPr="00DF5D43">
        <w:rPr>
          <w:rFonts w:ascii="Times New Roman" w:hAnsi="Times New Roman" w:cs="Times New Roman"/>
          <w:b/>
          <w:bCs/>
        </w:rPr>
        <w:br w:type="page"/>
      </w:r>
    </w:p>
    <w:p w14:paraId="1E46CC46" w14:textId="295A994E"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lastRenderedPageBreak/>
        <w:t>Введение</w:t>
      </w:r>
    </w:p>
    <w:p w14:paraId="1D1750BB"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Фенилкетонурия (ФКУ) представляет собой форму гиперфенилаланинемии (ГФА), обусловленную недостаточностью активности фермента фенилаланингидроксилазы (ФАГ). Данное состояние приводит к патологическому накоплению фенилаланина (ФА) и его токсичных метаболитов, что без своевременной терапии вызывает тяжёлое необратимое поражение центральной нервной системы. В соответствии с клиническими рекомендациями, ФКУ является тяжёлой формой ГФА, при которой уровень ФА в крови обычно превышает 1200 мкмоль/л [1].</w:t>
      </w:r>
    </w:p>
    <w:p w14:paraId="2280CB5C"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Термин «гиперфенилаланинемия» объединяет группу аутосомно-рецессивных заболеваний, связанных с нарушением метаболизма незаменимой аминокислоты ФА, поступающей в организм с белковой пищей [1].</w:t>
      </w:r>
    </w:p>
    <w:p w14:paraId="42064F74"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Ключевое различие в подходах к ведению пациентов детского и взрослого возраста заключается в целях терапии. Если у детей приоритетом является защита развивающегося мозга от токсического воздействия ФА, то у взрослых основной акцент смещается на поддержание когнитивных функций (памяти, внимания, скорости мышления), психического здоровья и профилактику соматических осложнений. Сравнительная характеристика представлена в таблице 1.</w:t>
      </w:r>
    </w:p>
    <w:p w14:paraId="2EDB33EF" w14:textId="77777777" w:rsidR="003731ED" w:rsidRDefault="003731ED" w:rsidP="003C01E8">
      <w:pPr>
        <w:spacing w:after="0" w:line="240" w:lineRule="auto"/>
        <w:rPr>
          <w:rFonts w:ascii="Times New Roman" w:hAnsi="Times New Roman" w:cs="Times New Roman"/>
          <w:b/>
          <w:bCs/>
          <w:lang w:val="en-US"/>
        </w:rPr>
      </w:pPr>
    </w:p>
    <w:p w14:paraId="0722F67A" w14:textId="02F93E64"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 Сравнительная характеристика терапевтических подходов у детей и взрослых с фенилкетонурией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4090"/>
        <w:gridCol w:w="4144"/>
      </w:tblGrid>
      <w:tr w:rsidR="00860B32" w:rsidRPr="00860B32" w14:paraId="7DB48784" w14:textId="77777777" w:rsidTr="00132C56">
        <w:trPr>
          <w:tblHeader/>
        </w:trPr>
        <w:tc>
          <w:tcPr>
            <w:tcW w:w="724" w:type="pct"/>
            <w:tcMar>
              <w:top w:w="150" w:type="dxa"/>
              <w:left w:w="0" w:type="dxa"/>
              <w:bottom w:w="150" w:type="dxa"/>
              <w:right w:w="240" w:type="dxa"/>
            </w:tcMar>
            <w:vAlign w:val="center"/>
            <w:hideMark/>
          </w:tcPr>
          <w:p w14:paraId="635657EC"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Параметр</w:t>
            </w:r>
          </w:p>
        </w:tc>
        <w:tc>
          <w:tcPr>
            <w:tcW w:w="2124" w:type="pct"/>
            <w:tcMar>
              <w:top w:w="150" w:type="dxa"/>
              <w:left w:w="240" w:type="dxa"/>
              <w:bottom w:w="150" w:type="dxa"/>
              <w:right w:w="240" w:type="dxa"/>
            </w:tcMar>
            <w:vAlign w:val="center"/>
            <w:hideMark/>
          </w:tcPr>
          <w:p w14:paraId="0277DC05"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Дети (особенно до 6–8 лет)</w:t>
            </w:r>
          </w:p>
        </w:tc>
        <w:tc>
          <w:tcPr>
            <w:tcW w:w="2152" w:type="pct"/>
            <w:tcMar>
              <w:top w:w="150" w:type="dxa"/>
              <w:left w:w="240" w:type="dxa"/>
              <w:bottom w:w="150" w:type="dxa"/>
              <w:right w:w="240" w:type="dxa"/>
            </w:tcMar>
            <w:vAlign w:val="center"/>
            <w:hideMark/>
          </w:tcPr>
          <w:p w14:paraId="4B4052C7"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Взрослые</w:t>
            </w:r>
          </w:p>
        </w:tc>
      </w:tr>
      <w:tr w:rsidR="00860B32" w:rsidRPr="00860B32" w14:paraId="45FE3434" w14:textId="77777777" w:rsidTr="00132C56">
        <w:tc>
          <w:tcPr>
            <w:tcW w:w="724" w:type="pct"/>
            <w:tcMar>
              <w:top w:w="150" w:type="dxa"/>
              <w:left w:w="0" w:type="dxa"/>
              <w:bottom w:w="150" w:type="dxa"/>
              <w:right w:w="240" w:type="dxa"/>
            </w:tcMar>
            <w:vAlign w:val="center"/>
            <w:hideMark/>
          </w:tcPr>
          <w:p w14:paraId="11BFC10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Главная цель</w:t>
            </w:r>
          </w:p>
        </w:tc>
        <w:tc>
          <w:tcPr>
            <w:tcW w:w="2124" w:type="pct"/>
            <w:tcMar>
              <w:top w:w="150" w:type="dxa"/>
              <w:left w:w="240" w:type="dxa"/>
              <w:bottom w:w="150" w:type="dxa"/>
              <w:right w:w="240" w:type="dxa"/>
            </w:tcMar>
            <w:vAlign w:val="center"/>
            <w:hideMark/>
          </w:tcPr>
          <w:p w14:paraId="045CD69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Защита формирующейся ЦНС от необратимых повреждений</w:t>
            </w:r>
          </w:p>
        </w:tc>
        <w:tc>
          <w:tcPr>
            <w:tcW w:w="2152" w:type="pct"/>
            <w:tcMar>
              <w:top w:w="150" w:type="dxa"/>
              <w:left w:w="240" w:type="dxa"/>
              <w:bottom w:w="150" w:type="dxa"/>
              <w:right w:w="0" w:type="dxa"/>
            </w:tcMar>
            <w:vAlign w:val="center"/>
            <w:hideMark/>
          </w:tcPr>
          <w:p w14:paraId="78A0A59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Поддержание когнитивных функций, психического здоровья, профилактика поражения органов</w:t>
            </w:r>
          </w:p>
        </w:tc>
      </w:tr>
      <w:tr w:rsidR="00860B32" w:rsidRPr="00860B32" w14:paraId="066570BB" w14:textId="77777777" w:rsidTr="00132C56">
        <w:tc>
          <w:tcPr>
            <w:tcW w:w="724" w:type="pct"/>
            <w:tcMar>
              <w:top w:w="150" w:type="dxa"/>
              <w:left w:w="0" w:type="dxa"/>
              <w:bottom w:w="150" w:type="dxa"/>
              <w:right w:w="240" w:type="dxa"/>
            </w:tcMar>
            <w:vAlign w:val="center"/>
            <w:hideMark/>
          </w:tcPr>
          <w:p w14:paraId="4425835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Механизм поражения</w:t>
            </w:r>
          </w:p>
        </w:tc>
        <w:tc>
          <w:tcPr>
            <w:tcW w:w="2124" w:type="pct"/>
            <w:tcMar>
              <w:top w:w="150" w:type="dxa"/>
              <w:left w:w="240" w:type="dxa"/>
              <w:bottom w:w="150" w:type="dxa"/>
              <w:right w:w="240" w:type="dxa"/>
            </w:tcMar>
            <w:vAlign w:val="center"/>
            <w:hideMark/>
          </w:tcPr>
          <w:p w14:paraId="6E2C48E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Высокий ФА нарушает миелинизацию и транспорт тирозина, триптофана → необратимые структурные изменения</w:t>
            </w:r>
          </w:p>
        </w:tc>
        <w:tc>
          <w:tcPr>
            <w:tcW w:w="2152" w:type="pct"/>
            <w:tcMar>
              <w:top w:w="150" w:type="dxa"/>
              <w:left w:w="240" w:type="dxa"/>
              <w:bottom w:w="150" w:type="dxa"/>
              <w:right w:w="0" w:type="dxa"/>
            </w:tcMar>
            <w:vAlign w:val="center"/>
            <w:hideMark/>
          </w:tcPr>
          <w:p w14:paraId="33F62E9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Мозг сформирован, но высокий ФА вызывает дисбаланс нейромедиаторов → функциональные нарушения, часто обратимые</w:t>
            </w:r>
          </w:p>
        </w:tc>
      </w:tr>
    </w:tbl>
    <w:p w14:paraId="68DFAAA7" w14:textId="77777777" w:rsidR="003731ED" w:rsidRDefault="003731ED" w:rsidP="003C01E8">
      <w:pPr>
        <w:spacing w:after="0" w:line="240" w:lineRule="auto"/>
        <w:ind w:firstLine="709"/>
        <w:jc w:val="both"/>
        <w:rPr>
          <w:rFonts w:ascii="Times New Roman" w:hAnsi="Times New Roman" w:cs="Times New Roman"/>
          <w:lang w:val="en-US"/>
        </w:rPr>
      </w:pPr>
    </w:p>
    <w:p w14:paraId="7CA279AA" w14:textId="7512AF65"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Отдельную проблему представляет синдром «материнской ФКУ» – комплекс врождённых пороков развития у плода, возникающий вследствие высокого уровня ФА в крови беременной женщины с ФКУ, не соблюдающей диету. Сам плод может не страдать ФКУ (если унаследовал только один дефектный ген), однако высокий ФА матери проникает через плаценту и оказывает тератогенное действие. Основные риски для плода при уровне ФА матери &gt;360 мкмоль/л включают: врождённые пороки сердца (риск 8–12%), микроцефалию, задержку внутриутробного развития и интеллектуальную инвалидность в будущем (риск &gt;90% при отсутствии контроля). Для женщин с ФКУ, достигших детородного возраста, строгий контроль уровня ФА (120–360 мкмоль/л) должен быть начат до зачатия и продолжаться всю беременность [1].</w:t>
      </w:r>
    </w:p>
    <w:p w14:paraId="002276C2"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Существуют также другие формы ГФА, связанные с нарушением обмена кофактора тетрагидробиоптерина (BH₄-дефицитная ГФА). Данная гетерогенная группа состояний вызвана дефицитом одного из ферментов, участвующих в цепи биохимических превращений кофактора BH₄, который необходим для работы не только ФАГ, но и для синтеза нейромедиаторов: дофамина и серотонина. Основные различия BH₄-дефицитных состояний от классической ФКУ (ФАГ-дефицита) представлены в таблице 2 [1].</w:t>
      </w:r>
    </w:p>
    <w:p w14:paraId="54D82466" w14:textId="77777777" w:rsidR="003731ED" w:rsidRDefault="003731ED" w:rsidP="003C01E8">
      <w:pPr>
        <w:spacing w:after="0" w:line="240" w:lineRule="auto"/>
        <w:rPr>
          <w:rFonts w:ascii="Times New Roman" w:hAnsi="Times New Roman" w:cs="Times New Roman"/>
          <w:b/>
          <w:bCs/>
          <w:lang w:val="en-US"/>
        </w:rPr>
      </w:pPr>
    </w:p>
    <w:p w14:paraId="6A3BAAED" w14:textId="77777777" w:rsidR="00845127" w:rsidRDefault="00845127" w:rsidP="003C01E8">
      <w:pPr>
        <w:spacing w:after="0" w:line="240" w:lineRule="auto"/>
        <w:rPr>
          <w:rFonts w:ascii="Times New Roman" w:hAnsi="Times New Roman" w:cs="Times New Roman"/>
          <w:b/>
          <w:bCs/>
        </w:rPr>
      </w:pPr>
      <w:r>
        <w:rPr>
          <w:rFonts w:ascii="Times New Roman" w:hAnsi="Times New Roman" w:cs="Times New Roman"/>
          <w:b/>
          <w:bCs/>
        </w:rPr>
        <w:br w:type="page"/>
      </w:r>
    </w:p>
    <w:p w14:paraId="453297AA" w14:textId="7220AA8C"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lastRenderedPageBreak/>
        <w:t>Таблица 2. Основные различия BH₄-дефицитных состояний и классической ФКУ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2694"/>
        <w:gridCol w:w="5128"/>
      </w:tblGrid>
      <w:tr w:rsidR="00860B32" w:rsidRPr="00860B32" w14:paraId="4CE8C764" w14:textId="77777777" w:rsidTr="00E613D7">
        <w:trPr>
          <w:tblHeader/>
        </w:trPr>
        <w:tc>
          <w:tcPr>
            <w:tcW w:w="938" w:type="pct"/>
            <w:tcMar>
              <w:top w:w="150" w:type="dxa"/>
              <w:left w:w="0" w:type="dxa"/>
              <w:bottom w:w="150" w:type="dxa"/>
              <w:right w:w="240" w:type="dxa"/>
            </w:tcMar>
            <w:vAlign w:val="center"/>
            <w:hideMark/>
          </w:tcPr>
          <w:p w14:paraId="40F12E86"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Характеристика</w:t>
            </w:r>
          </w:p>
        </w:tc>
        <w:tc>
          <w:tcPr>
            <w:tcW w:w="1399" w:type="pct"/>
            <w:tcMar>
              <w:top w:w="150" w:type="dxa"/>
              <w:left w:w="240" w:type="dxa"/>
              <w:bottom w:w="150" w:type="dxa"/>
              <w:right w:w="240" w:type="dxa"/>
            </w:tcMar>
            <w:vAlign w:val="center"/>
            <w:hideMark/>
          </w:tcPr>
          <w:p w14:paraId="7F92A3C4"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Классическая ФКУ</w:t>
            </w:r>
          </w:p>
        </w:tc>
        <w:tc>
          <w:tcPr>
            <w:tcW w:w="2662" w:type="pct"/>
            <w:tcMar>
              <w:top w:w="150" w:type="dxa"/>
              <w:left w:w="240" w:type="dxa"/>
              <w:bottom w:w="150" w:type="dxa"/>
              <w:right w:w="240" w:type="dxa"/>
            </w:tcMar>
            <w:vAlign w:val="center"/>
            <w:hideMark/>
          </w:tcPr>
          <w:p w14:paraId="37A19548"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BH₄-дефицитные ГФА</w:t>
            </w:r>
          </w:p>
        </w:tc>
      </w:tr>
      <w:tr w:rsidR="00860B32" w:rsidRPr="00860B32" w14:paraId="6D1AA7B0" w14:textId="77777777" w:rsidTr="00E613D7">
        <w:tc>
          <w:tcPr>
            <w:tcW w:w="938" w:type="pct"/>
            <w:tcMar>
              <w:top w:w="150" w:type="dxa"/>
              <w:left w:w="0" w:type="dxa"/>
              <w:bottom w:w="150" w:type="dxa"/>
              <w:right w:w="240" w:type="dxa"/>
            </w:tcMar>
            <w:vAlign w:val="center"/>
            <w:hideMark/>
          </w:tcPr>
          <w:p w14:paraId="1936382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Причина</w:t>
            </w:r>
          </w:p>
        </w:tc>
        <w:tc>
          <w:tcPr>
            <w:tcW w:w="1399" w:type="pct"/>
            <w:tcMar>
              <w:top w:w="150" w:type="dxa"/>
              <w:left w:w="240" w:type="dxa"/>
              <w:bottom w:w="150" w:type="dxa"/>
              <w:right w:w="240" w:type="dxa"/>
            </w:tcMar>
            <w:vAlign w:val="center"/>
            <w:hideMark/>
          </w:tcPr>
          <w:p w14:paraId="5015B89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Поломка гена </w:t>
            </w:r>
            <w:r w:rsidRPr="00860B32">
              <w:rPr>
                <w:rFonts w:ascii="Times New Roman" w:hAnsi="Times New Roman" w:cs="Times New Roman"/>
                <w:i/>
                <w:iCs/>
                <w:sz w:val="20"/>
                <w:szCs w:val="20"/>
              </w:rPr>
              <w:t>PAH</w:t>
            </w:r>
          </w:p>
        </w:tc>
        <w:tc>
          <w:tcPr>
            <w:tcW w:w="2662" w:type="pct"/>
            <w:tcMar>
              <w:top w:w="150" w:type="dxa"/>
              <w:left w:w="240" w:type="dxa"/>
              <w:bottom w:w="150" w:type="dxa"/>
              <w:right w:w="0" w:type="dxa"/>
            </w:tcMar>
            <w:vAlign w:val="center"/>
            <w:hideMark/>
          </w:tcPr>
          <w:p w14:paraId="6C57531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Поломка генов синтеза/восстановления BH₄ (например, PTS, QDPR, GCH1)</w:t>
            </w:r>
          </w:p>
        </w:tc>
      </w:tr>
      <w:tr w:rsidR="00860B32" w:rsidRPr="00860B32" w14:paraId="0D7C446C" w14:textId="77777777" w:rsidTr="00E613D7">
        <w:tc>
          <w:tcPr>
            <w:tcW w:w="938" w:type="pct"/>
            <w:tcMar>
              <w:top w:w="150" w:type="dxa"/>
              <w:left w:w="0" w:type="dxa"/>
              <w:bottom w:w="150" w:type="dxa"/>
              <w:right w:w="240" w:type="dxa"/>
            </w:tcMar>
            <w:vAlign w:val="center"/>
            <w:hideMark/>
          </w:tcPr>
          <w:p w14:paraId="329FF62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Механизм</w:t>
            </w:r>
          </w:p>
        </w:tc>
        <w:tc>
          <w:tcPr>
            <w:tcW w:w="1399" w:type="pct"/>
            <w:tcMar>
              <w:top w:w="150" w:type="dxa"/>
              <w:left w:w="240" w:type="dxa"/>
              <w:bottom w:w="150" w:type="dxa"/>
              <w:right w:w="240" w:type="dxa"/>
            </w:tcMar>
            <w:vAlign w:val="center"/>
            <w:hideMark/>
          </w:tcPr>
          <w:p w14:paraId="3DB35A0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Не перерабатывается ФА</w:t>
            </w:r>
          </w:p>
        </w:tc>
        <w:tc>
          <w:tcPr>
            <w:tcW w:w="2662" w:type="pct"/>
            <w:tcMar>
              <w:top w:w="150" w:type="dxa"/>
              <w:left w:w="240" w:type="dxa"/>
              <w:bottom w:w="150" w:type="dxa"/>
              <w:right w:w="0" w:type="dxa"/>
            </w:tcMar>
            <w:vAlign w:val="center"/>
            <w:hideMark/>
          </w:tcPr>
          <w:p w14:paraId="2491EEA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Не перерабатывается ФА и не синтезируются дофамин с серотонином</w:t>
            </w:r>
          </w:p>
        </w:tc>
      </w:tr>
      <w:tr w:rsidR="00860B32" w:rsidRPr="00860B32" w14:paraId="1C73B0EB" w14:textId="77777777" w:rsidTr="00E613D7">
        <w:tc>
          <w:tcPr>
            <w:tcW w:w="938" w:type="pct"/>
            <w:tcMar>
              <w:top w:w="150" w:type="dxa"/>
              <w:left w:w="0" w:type="dxa"/>
              <w:bottom w:w="150" w:type="dxa"/>
              <w:right w:w="240" w:type="dxa"/>
            </w:tcMar>
            <w:vAlign w:val="center"/>
            <w:hideMark/>
          </w:tcPr>
          <w:p w14:paraId="7359A3F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Эффективность диеты</w:t>
            </w:r>
          </w:p>
        </w:tc>
        <w:tc>
          <w:tcPr>
            <w:tcW w:w="1399" w:type="pct"/>
            <w:tcMar>
              <w:top w:w="150" w:type="dxa"/>
              <w:left w:w="240" w:type="dxa"/>
              <w:bottom w:w="150" w:type="dxa"/>
              <w:right w:w="240" w:type="dxa"/>
            </w:tcMar>
            <w:vAlign w:val="center"/>
            <w:hideMark/>
          </w:tcPr>
          <w:p w14:paraId="50F45EE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Диета с низким содержанием ФА эффективно защищает мозг</w:t>
            </w:r>
          </w:p>
        </w:tc>
        <w:tc>
          <w:tcPr>
            <w:tcW w:w="2662" w:type="pct"/>
            <w:tcMar>
              <w:top w:w="150" w:type="dxa"/>
              <w:left w:w="240" w:type="dxa"/>
              <w:bottom w:w="150" w:type="dxa"/>
              <w:right w:w="0" w:type="dxa"/>
            </w:tcMar>
            <w:vAlign w:val="center"/>
            <w:hideMark/>
          </w:tcPr>
          <w:p w14:paraId="49E9767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Диета снижает ФА, но не лечит мозг. Нейромедиаторы всё равно не синтезируются</w:t>
            </w:r>
          </w:p>
        </w:tc>
      </w:tr>
      <w:tr w:rsidR="00860B32" w:rsidRPr="00860B32" w14:paraId="250886A2" w14:textId="77777777" w:rsidTr="00E613D7">
        <w:tc>
          <w:tcPr>
            <w:tcW w:w="938" w:type="pct"/>
            <w:tcMar>
              <w:top w:w="150" w:type="dxa"/>
              <w:left w:w="0" w:type="dxa"/>
              <w:bottom w:w="150" w:type="dxa"/>
              <w:right w:w="240" w:type="dxa"/>
            </w:tcMar>
            <w:vAlign w:val="center"/>
            <w:hideMark/>
          </w:tcPr>
          <w:p w14:paraId="1D56E57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Клиника у детей (без лечения)</w:t>
            </w:r>
          </w:p>
        </w:tc>
        <w:tc>
          <w:tcPr>
            <w:tcW w:w="1399" w:type="pct"/>
            <w:tcMar>
              <w:top w:w="150" w:type="dxa"/>
              <w:left w:w="240" w:type="dxa"/>
              <w:bottom w:w="150" w:type="dxa"/>
              <w:right w:w="240" w:type="dxa"/>
            </w:tcMar>
            <w:vAlign w:val="center"/>
            <w:hideMark/>
          </w:tcPr>
          <w:p w14:paraId="29AEB62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Тяжёлая умственная отсталость, судороги, экзема, «мышиный» запах</w:t>
            </w:r>
          </w:p>
        </w:tc>
        <w:tc>
          <w:tcPr>
            <w:tcW w:w="2662" w:type="pct"/>
            <w:tcMar>
              <w:top w:w="150" w:type="dxa"/>
              <w:left w:w="240" w:type="dxa"/>
              <w:bottom w:w="150" w:type="dxa"/>
              <w:right w:w="0" w:type="dxa"/>
            </w:tcMar>
            <w:vAlign w:val="center"/>
            <w:hideMark/>
          </w:tcPr>
          <w:p w14:paraId="2E8E52B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Помимо симптомов ФКУ, добавляются тяжёлые неврологические нарушения: мышечная гипотония, нарушения глотания, дистония, хорея, неконтролируемые судороги, прогрессирующее поражение мозга несмотря на диету</w:t>
            </w:r>
          </w:p>
        </w:tc>
      </w:tr>
      <w:tr w:rsidR="00860B32" w:rsidRPr="00860B32" w14:paraId="5FCB0349" w14:textId="77777777" w:rsidTr="00E613D7">
        <w:tc>
          <w:tcPr>
            <w:tcW w:w="938" w:type="pct"/>
            <w:tcMar>
              <w:top w:w="150" w:type="dxa"/>
              <w:left w:w="0" w:type="dxa"/>
              <w:bottom w:w="150" w:type="dxa"/>
              <w:right w:w="240" w:type="dxa"/>
            </w:tcMar>
            <w:vAlign w:val="center"/>
            <w:hideMark/>
          </w:tcPr>
          <w:p w14:paraId="5321BF4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Лечение</w:t>
            </w:r>
          </w:p>
        </w:tc>
        <w:tc>
          <w:tcPr>
            <w:tcW w:w="1399" w:type="pct"/>
            <w:tcMar>
              <w:top w:w="150" w:type="dxa"/>
              <w:left w:w="240" w:type="dxa"/>
              <w:bottom w:w="150" w:type="dxa"/>
              <w:right w:w="240" w:type="dxa"/>
            </w:tcMar>
            <w:vAlign w:val="center"/>
            <w:hideMark/>
          </w:tcPr>
          <w:p w14:paraId="50B3089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Диета + заменители белка без ФА + иногда сапроптерин</w:t>
            </w:r>
          </w:p>
        </w:tc>
        <w:tc>
          <w:tcPr>
            <w:tcW w:w="2662" w:type="pct"/>
            <w:tcMar>
              <w:top w:w="150" w:type="dxa"/>
              <w:left w:w="240" w:type="dxa"/>
              <w:bottom w:w="150" w:type="dxa"/>
              <w:right w:w="0" w:type="dxa"/>
            </w:tcMar>
            <w:vAlign w:val="center"/>
            <w:hideMark/>
          </w:tcPr>
          <w:p w14:paraId="7F5E4D5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Комплексное: препараты BH₄ (для снижения ФА), нейромедиаторы (L</w:t>
            </w:r>
            <w:r w:rsidRPr="00860B32">
              <w:rPr>
                <w:rFonts w:ascii="Times New Roman" w:hAnsi="Times New Roman" w:cs="Times New Roman"/>
                <w:sz w:val="20"/>
                <w:szCs w:val="20"/>
              </w:rPr>
              <w:noBreakHyphen/>
              <w:t>ДОФА и 5</w:t>
            </w:r>
            <w:r w:rsidRPr="00860B32">
              <w:rPr>
                <w:rFonts w:ascii="Times New Roman" w:hAnsi="Times New Roman" w:cs="Times New Roman"/>
                <w:sz w:val="20"/>
                <w:szCs w:val="20"/>
              </w:rPr>
              <w:noBreakHyphen/>
              <w:t>гидрокситриптофан), иногда диета</w:t>
            </w:r>
          </w:p>
        </w:tc>
      </w:tr>
    </w:tbl>
    <w:p w14:paraId="158047E4" w14:textId="77777777" w:rsidR="003731ED" w:rsidRDefault="003731ED" w:rsidP="003C01E8">
      <w:pPr>
        <w:spacing w:after="0" w:line="240" w:lineRule="auto"/>
        <w:ind w:firstLine="709"/>
        <w:jc w:val="both"/>
        <w:rPr>
          <w:rFonts w:ascii="Times New Roman" w:hAnsi="Times New Roman" w:cs="Times New Roman"/>
          <w:lang w:val="en-US"/>
        </w:rPr>
      </w:pPr>
    </w:p>
    <w:p w14:paraId="0A49F658" w14:textId="00D8BABB"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Связь с возрастом:</w:t>
      </w:r>
    </w:p>
    <w:p w14:paraId="527C33E2" w14:textId="77777777" w:rsidR="00860B32" w:rsidRPr="00860B32" w:rsidRDefault="00860B32" w:rsidP="003C01E8">
      <w:pPr>
        <w:numPr>
          <w:ilvl w:val="0"/>
          <w:numId w:val="2"/>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дети:</w:t>
      </w:r>
      <w:r w:rsidRPr="00860B32">
        <w:rPr>
          <w:rFonts w:ascii="Times New Roman" w:hAnsi="Times New Roman" w:cs="Times New Roman"/>
        </w:rPr>
        <w:t> крайне важно своевременно отличить BH₄-дефицит от ФКУ в ходе неонатального скрининга, так как при ошибочном назначении только диеты у ребёнка с BH₄-дефицитом развивается глубокая инвалидность, несмотря на низкий уровень ФА;</w:t>
      </w:r>
    </w:p>
    <w:p w14:paraId="01DF3B7F" w14:textId="77777777" w:rsidR="00860B32" w:rsidRPr="00860B32" w:rsidRDefault="00860B32" w:rsidP="003C01E8">
      <w:pPr>
        <w:numPr>
          <w:ilvl w:val="0"/>
          <w:numId w:val="2"/>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взрослые:</w:t>
      </w:r>
      <w:r w:rsidRPr="00860B32">
        <w:rPr>
          <w:rFonts w:ascii="Times New Roman" w:hAnsi="Times New Roman" w:cs="Times New Roman"/>
        </w:rPr>
        <w:t> это редкая, но тяжёлая патология. Взрослые с недиагностированным в детстве BH₄-дефицитом имеют тяжёлые неврологические нарушения. Пациенты, получающие лечение (L</w:t>
      </w:r>
      <w:r w:rsidRPr="00860B32">
        <w:rPr>
          <w:rFonts w:ascii="Times New Roman" w:hAnsi="Times New Roman" w:cs="Times New Roman"/>
        </w:rPr>
        <w:noBreakHyphen/>
        <w:t>ДОФА и др.), нуждаются в пожизненной комплексной терапии и наблюдении невролога.</w:t>
      </w:r>
    </w:p>
    <w:p w14:paraId="2FD07291" w14:textId="77777777" w:rsidR="003731ED" w:rsidRDefault="003731ED" w:rsidP="003C01E8">
      <w:pPr>
        <w:spacing w:after="0" w:line="240" w:lineRule="auto"/>
        <w:ind w:firstLine="709"/>
        <w:jc w:val="both"/>
        <w:rPr>
          <w:rFonts w:ascii="Times New Roman" w:hAnsi="Times New Roman" w:cs="Times New Roman"/>
          <w:lang w:val="en-US"/>
        </w:rPr>
      </w:pPr>
    </w:p>
    <w:p w14:paraId="6BFA3B2B" w14:textId="501424B1"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Основные различия в подходах к ведению детей и взрослых с ФКУ суммированы в таблице 3.</w:t>
      </w:r>
    </w:p>
    <w:p w14:paraId="199DA6C9" w14:textId="77777777" w:rsidR="003731ED" w:rsidRPr="003731ED" w:rsidRDefault="003731ED" w:rsidP="003C01E8">
      <w:pPr>
        <w:spacing w:after="0" w:line="240" w:lineRule="auto"/>
        <w:rPr>
          <w:rFonts w:ascii="Times New Roman" w:hAnsi="Times New Roman" w:cs="Times New Roman"/>
          <w:b/>
          <w:bCs/>
        </w:rPr>
      </w:pPr>
    </w:p>
    <w:p w14:paraId="79BCDE20" w14:textId="6B2F88BD"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3. Сравнительная характеристика ведения детей и взрослых с ФКУ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3742"/>
        <w:gridCol w:w="4042"/>
      </w:tblGrid>
      <w:tr w:rsidR="00860B32" w:rsidRPr="00860B32" w14:paraId="42090ED1" w14:textId="77777777" w:rsidTr="00E613D7">
        <w:trPr>
          <w:tblHeader/>
        </w:trPr>
        <w:tc>
          <w:tcPr>
            <w:tcW w:w="957" w:type="pct"/>
            <w:tcMar>
              <w:top w:w="150" w:type="dxa"/>
              <w:left w:w="0" w:type="dxa"/>
              <w:bottom w:w="150" w:type="dxa"/>
              <w:right w:w="240" w:type="dxa"/>
            </w:tcMar>
            <w:vAlign w:val="center"/>
            <w:hideMark/>
          </w:tcPr>
          <w:p w14:paraId="5DA26BFB"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Параметр</w:t>
            </w:r>
          </w:p>
        </w:tc>
        <w:tc>
          <w:tcPr>
            <w:tcW w:w="1943" w:type="pct"/>
            <w:tcMar>
              <w:top w:w="150" w:type="dxa"/>
              <w:left w:w="240" w:type="dxa"/>
              <w:bottom w:w="150" w:type="dxa"/>
              <w:right w:w="240" w:type="dxa"/>
            </w:tcMar>
            <w:vAlign w:val="center"/>
            <w:hideMark/>
          </w:tcPr>
          <w:p w14:paraId="3B156DDA"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Дети (до 12–18 лет)</w:t>
            </w:r>
          </w:p>
        </w:tc>
        <w:tc>
          <w:tcPr>
            <w:tcW w:w="2099" w:type="pct"/>
            <w:tcMar>
              <w:top w:w="150" w:type="dxa"/>
              <w:left w:w="240" w:type="dxa"/>
              <w:bottom w:w="150" w:type="dxa"/>
              <w:right w:w="240" w:type="dxa"/>
            </w:tcMar>
            <w:vAlign w:val="center"/>
            <w:hideMark/>
          </w:tcPr>
          <w:p w14:paraId="40240CBA"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Взрослые</w:t>
            </w:r>
          </w:p>
        </w:tc>
      </w:tr>
      <w:tr w:rsidR="00860B32" w:rsidRPr="00860B32" w14:paraId="23B4DFD3" w14:textId="77777777" w:rsidTr="00E613D7">
        <w:tc>
          <w:tcPr>
            <w:tcW w:w="957" w:type="pct"/>
            <w:tcMar>
              <w:top w:w="150" w:type="dxa"/>
              <w:left w:w="0" w:type="dxa"/>
              <w:bottom w:w="150" w:type="dxa"/>
              <w:right w:w="240" w:type="dxa"/>
            </w:tcMar>
            <w:vAlign w:val="center"/>
            <w:hideMark/>
          </w:tcPr>
          <w:p w14:paraId="708A3A3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Целевой уровень ФА в крови</w:t>
            </w:r>
          </w:p>
        </w:tc>
        <w:tc>
          <w:tcPr>
            <w:tcW w:w="1943" w:type="pct"/>
            <w:tcMar>
              <w:top w:w="150" w:type="dxa"/>
              <w:left w:w="240" w:type="dxa"/>
              <w:bottom w:w="150" w:type="dxa"/>
              <w:right w:w="240" w:type="dxa"/>
            </w:tcMar>
            <w:vAlign w:val="center"/>
            <w:hideMark/>
          </w:tcPr>
          <w:p w14:paraId="01E77AF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120–360 мкмоль/л (очень строго)</w:t>
            </w:r>
          </w:p>
        </w:tc>
        <w:tc>
          <w:tcPr>
            <w:tcW w:w="2099" w:type="pct"/>
            <w:tcMar>
              <w:top w:w="150" w:type="dxa"/>
              <w:left w:w="240" w:type="dxa"/>
              <w:bottom w:w="150" w:type="dxa"/>
              <w:right w:w="0" w:type="dxa"/>
            </w:tcMar>
            <w:vAlign w:val="center"/>
            <w:hideMark/>
          </w:tcPr>
          <w:p w14:paraId="28641CE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120–600 мкмоль/л (допуски чуть шире, но &gt;900 ведёт к симптомам)</w:t>
            </w:r>
          </w:p>
        </w:tc>
      </w:tr>
      <w:tr w:rsidR="00860B32" w:rsidRPr="00860B32" w14:paraId="25512648" w14:textId="77777777" w:rsidTr="00E613D7">
        <w:tc>
          <w:tcPr>
            <w:tcW w:w="957" w:type="pct"/>
            <w:tcMar>
              <w:top w:w="150" w:type="dxa"/>
              <w:left w:w="0" w:type="dxa"/>
              <w:bottom w:w="150" w:type="dxa"/>
              <w:right w:w="240" w:type="dxa"/>
            </w:tcMar>
            <w:vAlign w:val="center"/>
            <w:hideMark/>
          </w:tcPr>
          <w:p w14:paraId="6CFB645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Главная опасность срыва диеты</w:t>
            </w:r>
          </w:p>
        </w:tc>
        <w:tc>
          <w:tcPr>
            <w:tcW w:w="1943" w:type="pct"/>
            <w:tcMar>
              <w:top w:w="150" w:type="dxa"/>
              <w:left w:w="240" w:type="dxa"/>
              <w:bottom w:w="150" w:type="dxa"/>
              <w:right w:w="240" w:type="dxa"/>
            </w:tcMar>
            <w:vAlign w:val="center"/>
            <w:hideMark/>
          </w:tcPr>
          <w:p w14:paraId="03452A6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Необратимое поражение мозга, умственная отсталость, микроцефалия, судороги</w:t>
            </w:r>
          </w:p>
        </w:tc>
        <w:tc>
          <w:tcPr>
            <w:tcW w:w="2099" w:type="pct"/>
            <w:tcMar>
              <w:top w:w="150" w:type="dxa"/>
              <w:left w:w="240" w:type="dxa"/>
              <w:bottom w:w="150" w:type="dxa"/>
              <w:right w:w="0" w:type="dxa"/>
            </w:tcMar>
            <w:vAlign w:val="center"/>
            <w:hideMark/>
          </w:tcPr>
          <w:p w14:paraId="0F78B8A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Обратимые когнитивные нарушения («мозговой туман»), депрессия, тревога, тремор, а также поражение костей (остеопороз), дефицит витаминов</w:t>
            </w:r>
          </w:p>
        </w:tc>
      </w:tr>
      <w:tr w:rsidR="00860B32" w:rsidRPr="00860B32" w14:paraId="75ABE8A8" w14:textId="77777777" w:rsidTr="00E613D7">
        <w:tc>
          <w:tcPr>
            <w:tcW w:w="957" w:type="pct"/>
            <w:tcMar>
              <w:top w:w="150" w:type="dxa"/>
              <w:left w:w="0" w:type="dxa"/>
              <w:bottom w:w="150" w:type="dxa"/>
              <w:right w:w="240" w:type="dxa"/>
            </w:tcMar>
            <w:vAlign w:val="center"/>
            <w:hideMark/>
          </w:tcPr>
          <w:p w14:paraId="35365E7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Клинические проявления</w:t>
            </w:r>
          </w:p>
        </w:tc>
        <w:tc>
          <w:tcPr>
            <w:tcW w:w="1943" w:type="pct"/>
            <w:tcMar>
              <w:top w:w="150" w:type="dxa"/>
              <w:left w:w="240" w:type="dxa"/>
              <w:bottom w:w="150" w:type="dxa"/>
              <w:right w:w="240" w:type="dxa"/>
            </w:tcMar>
            <w:vAlign w:val="center"/>
            <w:hideMark/>
          </w:tcPr>
          <w:p w14:paraId="01D1D71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Светлая кожа/глаза, экзема, запах, отставание в развитии</w:t>
            </w:r>
          </w:p>
        </w:tc>
        <w:tc>
          <w:tcPr>
            <w:tcW w:w="2099" w:type="pct"/>
            <w:tcMar>
              <w:top w:w="150" w:type="dxa"/>
              <w:left w:w="240" w:type="dxa"/>
              <w:bottom w:w="150" w:type="dxa"/>
              <w:right w:w="0" w:type="dxa"/>
            </w:tcMar>
            <w:vAlign w:val="center"/>
            <w:hideMark/>
          </w:tcPr>
          <w:p w14:paraId="6A345BA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Снижение концентрации, депрессия, бессонница, тремор, риск сердечно</w:t>
            </w:r>
            <w:r w:rsidRPr="00860B32">
              <w:rPr>
                <w:rFonts w:ascii="Times New Roman" w:hAnsi="Times New Roman" w:cs="Times New Roman"/>
                <w:sz w:val="20"/>
                <w:szCs w:val="20"/>
              </w:rPr>
              <w:noBreakHyphen/>
              <w:t>сосудистых заболеваний</w:t>
            </w:r>
          </w:p>
        </w:tc>
      </w:tr>
      <w:tr w:rsidR="00860B32" w:rsidRPr="00860B32" w14:paraId="36E48389" w14:textId="77777777" w:rsidTr="00E613D7">
        <w:tc>
          <w:tcPr>
            <w:tcW w:w="957" w:type="pct"/>
            <w:tcMar>
              <w:top w:w="150" w:type="dxa"/>
              <w:left w:w="0" w:type="dxa"/>
              <w:bottom w:w="150" w:type="dxa"/>
              <w:right w:w="240" w:type="dxa"/>
            </w:tcMar>
            <w:vAlign w:val="center"/>
            <w:hideMark/>
          </w:tcPr>
          <w:p w14:paraId="5F097C9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lastRenderedPageBreak/>
              <w:t>Диета</w:t>
            </w:r>
          </w:p>
        </w:tc>
        <w:tc>
          <w:tcPr>
            <w:tcW w:w="1943" w:type="pct"/>
            <w:tcMar>
              <w:top w:w="150" w:type="dxa"/>
              <w:left w:w="240" w:type="dxa"/>
              <w:bottom w:w="150" w:type="dxa"/>
              <w:right w:w="240" w:type="dxa"/>
            </w:tcMar>
            <w:vAlign w:val="center"/>
            <w:hideMark/>
          </w:tcPr>
          <w:p w14:paraId="09FD03E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Строгая, жизненно необходимая. Полное исключение высокобелковых продуктов</w:t>
            </w:r>
          </w:p>
        </w:tc>
        <w:tc>
          <w:tcPr>
            <w:tcW w:w="2099" w:type="pct"/>
            <w:tcMar>
              <w:top w:w="150" w:type="dxa"/>
              <w:left w:w="240" w:type="dxa"/>
              <w:bottom w:w="150" w:type="dxa"/>
              <w:right w:w="0" w:type="dxa"/>
            </w:tcMar>
            <w:vAlign w:val="center"/>
            <w:hideMark/>
          </w:tcPr>
          <w:p w14:paraId="4A8A4E2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Пожизненная. Может быть чуть мягче, но требует дисциплины. Обязателен приём специализированных аминокислотных смесей</w:t>
            </w:r>
          </w:p>
        </w:tc>
      </w:tr>
      <w:tr w:rsidR="00860B32" w:rsidRPr="00860B32" w14:paraId="01FC21E5" w14:textId="77777777" w:rsidTr="00E613D7">
        <w:tc>
          <w:tcPr>
            <w:tcW w:w="957" w:type="pct"/>
            <w:tcMar>
              <w:top w:w="150" w:type="dxa"/>
              <w:left w:w="0" w:type="dxa"/>
              <w:bottom w:w="150" w:type="dxa"/>
              <w:right w:w="240" w:type="dxa"/>
            </w:tcMar>
            <w:vAlign w:val="center"/>
            <w:hideMark/>
          </w:tcPr>
          <w:p w14:paraId="7796EB0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Специфические риски</w:t>
            </w:r>
          </w:p>
        </w:tc>
        <w:tc>
          <w:tcPr>
            <w:tcW w:w="1943" w:type="pct"/>
            <w:tcMar>
              <w:top w:w="150" w:type="dxa"/>
              <w:left w:w="240" w:type="dxa"/>
              <w:bottom w:w="150" w:type="dxa"/>
              <w:right w:w="240" w:type="dxa"/>
            </w:tcMar>
            <w:vAlign w:val="center"/>
            <w:hideMark/>
          </w:tcPr>
          <w:p w14:paraId="73C401C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Неонатальный скрининг критически важен для спасения</w:t>
            </w:r>
          </w:p>
        </w:tc>
        <w:tc>
          <w:tcPr>
            <w:tcW w:w="2099" w:type="pct"/>
            <w:tcMar>
              <w:top w:w="150" w:type="dxa"/>
              <w:left w:w="240" w:type="dxa"/>
              <w:bottom w:w="150" w:type="dxa"/>
              <w:right w:w="0" w:type="dxa"/>
            </w:tcMar>
            <w:vAlign w:val="center"/>
            <w:hideMark/>
          </w:tcPr>
          <w:p w14:paraId="41840D3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«Материнская ФКУ» (для женщин). Необходимость планирования беременности и сверхстрогого контроля</w:t>
            </w:r>
          </w:p>
        </w:tc>
      </w:tr>
      <w:tr w:rsidR="00860B32" w:rsidRPr="00860B32" w14:paraId="4A6F05B1" w14:textId="77777777" w:rsidTr="00E613D7">
        <w:tc>
          <w:tcPr>
            <w:tcW w:w="957" w:type="pct"/>
            <w:tcMar>
              <w:top w:w="150" w:type="dxa"/>
              <w:left w:w="0" w:type="dxa"/>
              <w:bottom w:w="150" w:type="dxa"/>
              <w:right w:w="240" w:type="dxa"/>
            </w:tcMar>
            <w:vAlign w:val="center"/>
            <w:hideMark/>
          </w:tcPr>
          <w:p w14:paraId="40AD0E0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BH₄-дефицит</w:t>
            </w:r>
          </w:p>
        </w:tc>
        <w:tc>
          <w:tcPr>
            <w:tcW w:w="1943" w:type="pct"/>
            <w:tcMar>
              <w:top w:w="150" w:type="dxa"/>
              <w:left w:w="240" w:type="dxa"/>
              <w:bottom w:w="150" w:type="dxa"/>
              <w:right w:w="240" w:type="dxa"/>
            </w:tcMar>
            <w:vAlign w:val="center"/>
            <w:hideMark/>
          </w:tcPr>
          <w:p w14:paraId="4A001975"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Требует немедленной дифференциальной диагностики при рождении, иначе ребёнок станет инвалидом, несмотря на диету</w:t>
            </w:r>
          </w:p>
        </w:tc>
        <w:tc>
          <w:tcPr>
            <w:tcW w:w="2099" w:type="pct"/>
            <w:tcMar>
              <w:top w:w="150" w:type="dxa"/>
              <w:left w:w="240" w:type="dxa"/>
              <w:bottom w:w="150" w:type="dxa"/>
              <w:right w:w="0" w:type="dxa"/>
            </w:tcMar>
            <w:vAlign w:val="center"/>
            <w:hideMark/>
          </w:tcPr>
          <w:p w14:paraId="00DD721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Требует пожизненной терапии нейромедиаторами (L</w:t>
            </w:r>
            <w:r w:rsidRPr="00860B32">
              <w:rPr>
                <w:rFonts w:ascii="Times New Roman" w:hAnsi="Times New Roman" w:cs="Times New Roman"/>
                <w:sz w:val="20"/>
                <w:szCs w:val="20"/>
              </w:rPr>
              <w:noBreakHyphen/>
              <w:t>ДОФА и др.) в дополнение к контролю ФА</w:t>
            </w:r>
          </w:p>
        </w:tc>
      </w:tr>
    </w:tbl>
    <w:p w14:paraId="692929A5" w14:textId="77777777" w:rsidR="003731ED" w:rsidRDefault="003731ED" w:rsidP="003C01E8">
      <w:pPr>
        <w:spacing w:after="0" w:line="240" w:lineRule="auto"/>
        <w:ind w:firstLine="709"/>
        <w:jc w:val="both"/>
        <w:rPr>
          <w:rFonts w:ascii="Times New Roman" w:hAnsi="Times New Roman" w:cs="Times New Roman"/>
          <w:lang w:val="en-US"/>
        </w:rPr>
      </w:pPr>
    </w:p>
    <w:p w14:paraId="203A44A0" w14:textId="5ACC42BD"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Долгое время единственным методом лечения оставалась строгая пожизненная диета с исключением натурального белка и использованием специализированных аминокислотных смесей. Это создаёт огромное психосоциальное и экономическое бремя для пациентов и их семей. Появление лекарственных препаратов, таких как сапроптерин (пероральный кофактор BH₄), пегвалиаза (инъекционный фермент-заменитель), позволило частично решить проблему, но они имеют ограничения: сапроптерин эффективен лишь у 30–50% пациентов («ответчиков»), а пегвалиаза требует инъекционного введения и может вызывать иммунные реакции.</w:t>
      </w:r>
    </w:p>
    <w:p w14:paraId="76676D96" w14:textId="13E1B002" w:rsidR="00860B32" w:rsidRPr="00860B32" w:rsidRDefault="00F45DC1" w:rsidP="003C01E8">
      <w:pPr>
        <w:spacing w:after="0" w:line="240" w:lineRule="auto"/>
        <w:ind w:firstLine="709"/>
        <w:jc w:val="both"/>
        <w:rPr>
          <w:rFonts w:ascii="Times New Roman" w:hAnsi="Times New Roman" w:cs="Times New Roman"/>
        </w:rPr>
      </w:pPr>
      <w:r w:rsidRPr="00F45DC1">
        <w:rPr>
          <w:rFonts w:ascii="Times New Roman" w:hAnsi="Times New Roman" w:cs="Times New Roman"/>
        </w:rPr>
        <w:t>Новейший препарат сепиаптерин представляет собой пероральный лекарственный препарат с уникальным двойным механизмом действия: он действует как фармакологический шаперон, стабилизируя дефектный фермент ФАГ, и одновременно служит предшественником кофактора BH₄, обеспечивая его высокую внутриклеточную концентрацию. Согласно исследованию APHENITY, сепиаптерин продемонстрировал значимое снижение уровня ФА и потенциал для либерализации диеты у широкой популяции пациентов, включая тех, кто не отвечает на сапроптерин [2].</w:t>
      </w:r>
    </w:p>
    <w:p w14:paraId="41A10F14" w14:textId="77777777" w:rsidR="003731ED" w:rsidRPr="00F45DC1" w:rsidRDefault="003731ED" w:rsidP="003C01E8">
      <w:pPr>
        <w:spacing w:after="0" w:line="240" w:lineRule="auto"/>
        <w:rPr>
          <w:rFonts w:ascii="Times New Roman" w:hAnsi="Times New Roman" w:cs="Times New Roman"/>
          <w:b/>
          <w:bCs/>
        </w:rPr>
      </w:pPr>
    </w:p>
    <w:p w14:paraId="78E40DEC" w14:textId="3CCA8D71"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Эпидемиология</w:t>
      </w:r>
    </w:p>
    <w:p w14:paraId="5FF70F71" w14:textId="468B7F65"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В Федеральный регистр пациентов с фенилкетонурией и другими видами гиперфенилаланинемии (по состоянию на 30 ноября 2021 г.) включено 5 690 пациентов с подтверждённым нарушением обмена фенилаланина (ФА). Из них 5 521 (97,0%) пациент жив, 5 (0,09%) умерли (возраст на момент смерти: до 1 года, 19, 20, 24 и 26 лет), по 164 (2,9%) пациентам информация отсутствует. Диагноз </w:t>
      </w:r>
      <w:r w:rsidRPr="00860B32">
        <w:rPr>
          <w:rFonts w:ascii="Times New Roman" w:hAnsi="Times New Roman" w:cs="Times New Roman"/>
          <w:b/>
          <w:bCs/>
        </w:rPr>
        <w:t>ФАГ-дефицитной ГФА</w:t>
      </w:r>
      <w:r w:rsidRPr="00860B32">
        <w:rPr>
          <w:rFonts w:ascii="Times New Roman" w:hAnsi="Times New Roman" w:cs="Times New Roman"/>
        </w:rPr>
        <w:t> (Е70.0 Классическая фенилкетонурия) установлен у </w:t>
      </w:r>
      <w:r w:rsidRPr="00860B32">
        <w:rPr>
          <w:rFonts w:ascii="Times New Roman" w:hAnsi="Times New Roman" w:cs="Times New Roman"/>
          <w:b/>
          <w:bCs/>
        </w:rPr>
        <w:t>96,89%</w:t>
      </w:r>
      <w:r w:rsidRPr="00860B32">
        <w:rPr>
          <w:rFonts w:ascii="Times New Roman" w:hAnsi="Times New Roman" w:cs="Times New Roman"/>
        </w:rPr>
        <w:t> пациентов, что полностью соответствует ранее известным пропорциям. Доля подтверждённых </w:t>
      </w:r>
      <w:r w:rsidRPr="00860B32">
        <w:rPr>
          <w:rFonts w:ascii="Times New Roman" w:hAnsi="Times New Roman" w:cs="Times New Roman"/>
          <w:b/>
          <w:bCs/>
        </w:rPr>
        <w:t>BH₄-дефицитных</w:t>
      </w:r>
      <w:r w:rsidRPr="00860B32">
        <w:rPr>
          <w:rFonts w:ascii="Times New Roman" w:hAnsi="Times New Roman" w:cs="Times New Roman"/>
        </w:rPr>
        <w:t> форм (Е70.1 Другие виды ГФА) в регистре составляет 34 случая (около </w:t>
      </w:r>
      <w:r w:rsidRPr="00860B32">
        <w:rPr>
          <w:rFonts w:ascii="Times New Roman" w:hAnsi="Times New Roman" w:cs="Times New Roman"/>
          <w:b/>
          <w:bCs/>
        </w:rPr>
        <w:t>0,60%</w:t>
      </w:r>
      <w:r w:rsidRPr="00860B32">
        <w:rPr>
          <w:rFonts w:ascii="Times New Roman" w:hAnsi="Times New Roman" w:cs="Times New Roman"/>
        </w:rPr>
        <w:t> от общего числа), что может отражать как истинную региональную вариабельность, так и недостаточную диагностику этих редких состояний (отсутствие нагрузочного теста или ДНК-диагностики у части пациентов) [11].</w:t>
      </w:r>
    </w:p>
    <w:p w14:paraId="241853DE"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Регистровые данные подтверждают высокую долю классической ФКУ и указывают на необходимость совершенствования выявления BH₄-дефицитных форм для более точного планирования патогенетической терапии (см. табл. 4).</w:t>
      </w:r>
    </w:p>
    <w:p w14:paraId="7CA40E6E" w14:textId="77777777" w:rsidR="003731ED" w:rsidRDefault="003731ED" w:rsidP="003C01E8">
      <w:pPr>
        <w:spacing w:after="0" w:line="240" w:lineRule="auto"/>
        <w:rPr>
          <w:rFonts w:ascii="Times New Roman" w:hAnsi="Times New Roman" w:cs="Times New Roman"/>
          <w:b/>
          <w:bCs/>
          <w:lang w:val="en-US"/>
        </w:rPr>
      </w:pPr>
    </w:p>
    <w:p w14:paraId="55E1B15B" w14:textId="77777777" w:rsidR="00722DFF" w:rsidRDefault="00722DFF" w:rsidP="003C01E8">
      <w:pPr>
        <w:spacing w:after="0" w:line="240" w:lineRule="auto"/>
        <w:rPr>
          <w:rFonts w:ascii="Times New Roman" w:hAnsi="Times New Roman" w:cs="Times New Roman"/>
          <w:b/>
          <w:bCs/>
        </w:rPr>
      </w:pPr>
      <w:r>
        <w:rPr>
          <w:rFonts w:ascii="Times New Roman" w:hAnsi="Times New Roman" w:cs="Times New Roman"/>
          <w:b/>
          <w:bCs/>
        </w:rPr>
        <w:br w:type="page"/>
      </w:r>
    </w:p>
    <w:p w14:paraId="5456421D" w14:textId="42947F3A"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lastRenderedPageBreak/>
        <w:t>Таблица 4. Численность когорты пациентов с фенилкетонурией и другими видами гиперфенилаланинемии (из Федерального регистра по состоянию на 30 ноября 2021 г.)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9"/>
        <w:gridCol w:w="1889"/>
        <w:gridCol w:w="690"/>
      </w:tblGrid>
      <w:tr w:rsidR="00860B32" w:rsidRPr="00860B32" w14:paraId="2C927925" w14:textId="77777777" w:rsidTr="00311CEF">
        <w:trPr>
          <w:tblHeader/>
        </w:trPr>
        <w:tc>
          <w:tcPr>
            <w:tcW w:w="3665" w:type="pct"/>
            <w:tcMar>
              <w:top w:w="150" w:type="dxa"/>
              <w:left w:w="0" w:type="dxa"/>
              <w:bottom w:w="150" w:type="dxa"/>
              <w:right w:w="240" w:type="dxa"/>
            </w:tcMar>
            <w:vAlign w:val="center"/>
            <w:hideMark/>
          </w:tcPr>
          <w:p w14:paraId="0C3343E8"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Показатель</w:t>
            </w:r>
          </w:p>
        </w:tc>
        <w:tc>
          <w:tcPr>
            <w:tcW w:w="985" w:type="pct"/>
            <w:tcMar>
              <w:top w:w="150" w:type="dxa"/>
              <w:left w:w="240" w:type="dxa"/>
              <w:bottom w:w="150" w:type="dxa"/>
              <w:right w:w="240" w:type="dxa"/>
            </w:tcMar>
            <w:vAlign w:val="center"/>
            <w:hideMark/>
          </w:tcPr>
          <w:p w14:paraId="25C0C7F1"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Количество, чел.</w:t>
            </w:r>
          </w:p>
        </w:tc>
        <w:tc>
          <w:tcPr>
            <w:tcW w:w="350" w:type="pct"/>
            <w:tcMar>
              <w:top w:w="150" w:type="dxa"/>
              <w:left w:w="240" w:type="dxa"/>
              <w:bottom w:w="150" w:type="dxa"/>
              <w:right w:w="240" w:type="dxa"/>
            </w:tcMar>
            <w:vAlign w:val="center"/>
            <w:hideMark/>
          </w:tcPr>
          <w:p w14:paraId="6FC325EA"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w:t>
            </w:r>
          </w:p>
        </w:tc>
      </w:tr>
      <w:tr w:rsidR="00860B32" w:rsidRPr="00860B32" w14:paraId="4CA72B8A" w14:textId="77777777" w:rsidTr="00311CEF">
        <w:tc>
          <w:tcPr>
            <w:tcW w:w="3665" w:type="pct"/>
            <w:tcMar>
              <w:top w:w="150" w:type="dxa"/>
              <w:left w:w="0" w:type="dxa"/>
              <w:bottom w:w="150" w:type="dxa"/>
              <w:right w:w="240" w:type="dxa"/>
            </w:tcMar>
            <w:vAlign w:val="center"/>
            <w:hideMark/>
          </w:tcPr>
          <w:p w14:paraId="0A3E531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Численность когорты</w:t>
            </w:r>
          </w:p>
        </w:tc>
        <w:tc>
          <w:tcPr>
            <w:tcW w:w="985" w:type="pct"/>
            <w:tcMar>
              <w:top w:w="150" w:type="dxa"/>
              <w:left w:w="240" w:type="dxa"/>
              <w:bottom w:w="150" w:type="dxa"/>
              <w:right w:w="240" w:type="dxa"/>
            </w:tcMar>
            <w:vAlign w:val="center"/>
            <w:hideMark/>
          </w:tcPr>
          <w:p w14:paraId="14065A3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5 690</w:t>
            </w:r>
          </w:p>
        </w:tc>
        <w:tc>
          <w:tcPr>
            <w:tcW w:w="350" w:type="pct"/>
            <w:tcMar>
              <w:top w:w="150" w:type="dxa"/>
              <w:left w:w="240" w:type="dxa"/>
              <w:bottom w:w="150" w:type="dxa"/>
              <w:right w:w="0" w:type="dxa"/>
            </w:tcMar>
            <w:vAlign w:val="center"/>
            <w:hideMark/>
          </w:tcPr>
          <w:p w14:paraId="52C0E1E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w:t>
            </w:r>
          </w:p>
        </w:tc>
      </w:tr>
      <w:tr w:rsidR="00860B32" w:rsidRPr="00860B32" w14:paraId="7508F4B1" w14:textId="77777777" w:rsidTr="00311CEF">
        <w:tc>
          <w:tcPr>
            <w:tcW w:w="3665" w:type="pct"/>
            <w:tcMar>
              <w:top w:w="150" w:type="dxa"/>
              <w:left w:w="0" w:type="dxa"/>
              <w:bottom w:w="150" w:type="dxa"/>
              <w:right w:w="240" w:type="dxa"/>
            </w:tcMar>
            <w:vAlign w:val="center"/>
            <w:hideMark/>
          </w:tcPr>
          <w:p w14:paraId="443E380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живы</w:t>
            </w:r>
          </w:p>
        </w:tc>
        <w:tc>
          <w:tcPr>
            <w:tcW w:w="985" w:type="pct"/>
            <w:tcMar>
              <w:top w:w="150" w:type="dxa"/>
              <w:left w:w="240" w:type="dxa"/>
              <w:bottom w:w="150" w:type="dxa"/>
              <w:right w:w="240" w:type="dxa"/>
            </w:tcMar>
            <w:vAlign w:val="center"/>
            <w:hideMark/>
          </w:tcPr>
          <w:p w14:paraId="21F952A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5 685</w:t>
            </w:r>
          </w:p>
        </w:tc>
        <w:tc>
          <w:tcPr>
            <w:tcW w:w="350" w:type="pct"/>
            <w:tcMar>
              <w:top w:w="150" w:type="dxa"/>
              <w:left w:w="240" w:type="dxa"/>
              <w:bottom w:w="150" w:type="dxa"/>
              <w:right w:w="0" w:type="dxa"/>
            </w:tcMar>
            <w:vAlign w:val="center"/>
            <w:hideMark/>
          </w:tcPr>
          <w:p w14:paraId="74E44A7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99,91</w:t>
            </w:r>
          </w:p>
        </w:tc>
      </w:tr>
      <w:tr w:rsidR="00860B32" w:rsidRPr="00860B32" w14:paraId="46CF830F" w14:textId="77777777" w:rsidTr="00311CEF">
        <w:tc>
          <w:tcPr>
            <w:tcW w:w="3665" w:type="pct"/>
            <w:tcMar>
              <w:top w:w="150" w:type="dxa"/>
              <w:left w:w="0" w:type="dxa"/>
              <w:bottom w:w="150" w:type="dxa"/>
              <w:right w:w="240" w:type="dxa"/>
            </w:tcMar>
            <w:vAlign w:val="center"/>
            <w:hideMark/>
          </w:tcPr>
          <w:p w14:paraId="73A01F1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с ФАГ</w:t>
            </w:r>
            <w:r w:rsidRPr="00860B32">
              <w:rPr>
                <w:rFonts w:ascii="Times New Roman" w:hAnsi="Times New Roman" w:cs="Times New Roman"/>
                <w:i/>
                <w:iCs/>
                <w:sz w:val="20"/>
                <w:szCs w:val="20"/>
              </w:rPr>
              <w:noBreakHyphen/>
              <w:t>дефицитной ГФА (Е70.0 Классическая фенилкетонурия)</w:t>
            </w:r>
          </w:p>
        </w:tc>
        <w:tc>
          <w:tcPr>
            <w:tcW w:w="985" w:type="pct"/>
            <w:tcMar>
              <w:top w:w="150" w:type="dxa"/>
              <w:left w:w="240" w:type="dxa"/>
              <w:bottom w:w="150" w:type="dxa"/>
              <w:right w:w="240" w:type="dxa"/>
            </w:tcMar>
            <w:vAlign w:val="center"/>
            <w:hideMark/>
          </w:tcPr>
          <w:p w14:paraId="60D67C4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5 513</w:t>
            </w:r>
          </w:p>
        </w:tc>
        <w:tc>
          <w:tcPr>
            <w:tcW w:w="350" w:type="pct"/>
            <w:tcMar>
              <w:top w:w="150" w:type="dxa"/>
              <w:left w:w="240" w:type="dxa"/>
              <w:bottom w:w="150" w:type="dxa"/>
              <w:right w:w="0" w:type="dxa"/>
            </w:tcMar>
            <w:vAlign w:val="center"/>
            <w:hideMark/>
          </w:tcPr>
          <w:p w14:paraId="1F6A29B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96,89</w:t>
            </w:r>
          </w:p>
        </w:tc>
      </w:tr>
      <w:tr w:rsidR="00860B32" w:rsidRPr="00860B32" w14:paraId="5EDDCFBC" w14:textId="77777777" w:rsidTr="00311CEF">
        <w:tc>
          <w:tcPr>
            <w:tcW w:w="3665" w:type="pct"/>
            <w:tcMar>
              <w:top w:w="150" w:type="dxa"/>
              <w:left w:w="0" w:type="dxa"/>
              <w:bottom w:w="150" w:type="dxa"/>
              <w:right w:w="240" w:type="dxa"/>
            </w:tcMar>
            <w:vAlign w:val="center"/>
            <w:hideMark/>
          </w:tcPr>
          <w:p w14:paraId="21E3C30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с подтверждённой BH₄</w:t>
            </w:r>
            <w:r w:rsidRPr="00860B32">
              <w:rPr>
                <w:rFonts w:ascii="Times New Roman" w:hAnsi="Times New Roman" w:cs="Times New Roman"/>
                <w:i/>
                <w:iCs/>
                <w:sz w:val="20"/>
                <w:szCs w:val="20"/>
              </w:rPr>
              <w:noBreakHyphen/>
              <w:t>дефицитной формой (Е70.1 Другие виды ГФА)</w:t>
            </w:r>
          </w:p>
        </w:tc>
        <w:tc>
          <w:tcPr>
            <w:tcW w:w="985" w:type="pct"/>
            <w:tcMar>
              <w:top w:w="150" w:type="dxa"/>
              <w:left w:w="240" w:type="dxa"/>
              <w:bottom w:w="150" w:type="dxa"/>
              <w:right w:w="240" w:type="dxa"/>
            </w:tcMar>
            <w:vAlign w:val="center"/>
            <w:hideMark/>
          </w:tcPr>
          <w:p w14:paraId="39BD783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34</w:t>
            </w:r>
          </w:p>
        </w:tc>
        <w:tc>
          <w:tcPr>
            <w:tcW w:w="350" w:type="pct"/>
            <w:tcMar>
              <w:top w:w="150" w:type="dxa"/>
              <w:left w:w="240" w:type="dxa"/>
              <w:bottom w:w="150" w:type="dxa"/>
              <w:right w:w="0" w:type="dxa"/>
            </w:tcMar>
            <w:vAlign w:val="center"/>
            <w:hideMark/>
          </w:tcPr>
          <w:p w14:paraId="34BA01A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0,60</w:t>
            </w:r>
          </w:p>
        </w:tc>
      </w:tr>
    </w:tbl>
    <w:p w14:paraId="7FE924C8" w14:textId="77777777" w:rsidR="00722DFF" w:rsidRDefault="00722DFF" w:rsidP="003C01E8">
      <w:pPr>
        <w:spacing w:after="0" w:line="240" w:lineRule="auto"/>
        <w:rPr>
          <w:rFonts w:ascii="Times New Roman" w:hAnsi="Times New Roman" w:cs="Times New Roman"/>
          <w:b/>
          <w:bCs/>
          <w:lang w:val="en-US"/>
        </w:rPr>
      </w:pPr>
    </w:p>
    <w:p w14:paraId="7E77535B" w14:textId="4E5DCF5E"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Возрастная структура.</w:t>
      </w:r>
      <w:r w:rsidRPr="00860B32">
        <w:rPr>
          <w:rFonts w:ascii="Times New Roman" w:hAnsi="Times New Roman" w:cs="Times New Roman"/>
        </w:rPr>
        <w:t> Количество детей (до 18 лет) составляет 4 109 человек (</w:t>
      </w:r>
      <w:r w:rsidRPr="00860B32">
        <w:rPr>
          <w:rFonts w:ascii="Times New Roman" w:hAnsi="Times New Roman" w:cs="Times New Roman"/>
          <w:b/>
          <w:bCs/>
        </w:rPr>
        <w:t>72,21%</w:t>
      </w:r>
      <w:r w:rsidRPr="00860B32">
        <w:rPr>
          <w:rFonts w:ascii="Times New Roman" w:hAnsi="Times New Roman" w:cs="Times New Roman"/>
        </w:rPr>
        <w:t>), взрослых (18 лет и старше) – 1 576 человек (</w:t>
      </w:r>
      <w:r w:rsidRPr="00860B32">
        <w:rPr>
          <w:rFonts w:ascii="Times New Roman" w:hAnsi="Times New Roman" w:cs="Times New Roman"/>
          <w:b/>
          <w:bCs/>
        </w:rPr>
        <w:t>27,7%</w:t>
      </w:r>
      <w:r w:rsidRPr="00860B32">
        <w:rPr>
          <w:rFonts w:ascii="Times New Roman" w:hAnsi="Times New Roman" w:cs="Times New Roman"/>
        </w:rPr>
        <w:t>). Средний возраст пациента – </w:t>
      </w:r>
      <w:r w:rsidRPr="00860B32">
        <w:rPr>
          <w:rFonts w:ascii="Times New Roman" w:hAnsi="Times New Roman" w:cs="Times New Roman"/>
          <w:b/>
          <w:bCs/>
        </w:rPr>
        <w:t>13 ± 9 лет</w:t>
      </w:r>
      <w:r w:rsidRPr="00860B32">
        <w:rPr>
          <w:rFonts w:ascii="Times New Roman" w:hAnsi="Times New Roman" w:cs="Times New Roman"/>
        </w:rPr>
        <w:t> (максимальный зафиксированный возраст – </w:t>
      </w:r>
      <w:r w:rsidRPr="00860B32">
        <w:rPr>
          <w:rFonts w:ascii="Times New Roman" w:hAnsi="Times New Roman" w:cs="Times New Roman"/>
          <w:b/>
          <w:bCs/>
        </w:rPr>
        <w:t>55 лет</w:t>
      </w:r>
      <w:r w:rsidRPr="00860B32">
        <w:rPr>
          <w:rFonts w:ascii="Times New Roman" w:hAnsi="Times New Roman" w:cs="Times New Roman"/>
        </w:rPr>
        <w:t>).</w:t>
      </w:r>
    </w:p>
    <w:p w14:paraId="42C5D81F"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Таким образом, основное бремя болезни сосредоточено в детской популяции, однако наличие взрослой когорты подтверждает необходимость оценки пожизненных затрат (табл. 5) [11].</w:t>
      </w:r>
    </w:p>
    <w:p w14:paraId="3475DD37" w14:textId="77777777" w:rsidR="00722DFF" w:rsidRDefault="00722DFF" w:rsidP="003C01E8">
      <w:pPr>
        <w:spacing w:after="0" w:line="240" w:lineRule="auto"/>
        <w:rPr>
          <w:rFonts w:ascii="Times New Roman" w:hAnsi="Times New Roman" w:cs="Times New Roman"/>
          <w:b/>
          <w:bCs/>
          <w:lang w:val="en-US"/>
        </w:rPr>
      </w:pPr>
    </w:p>
    <w:p w14:paraId="3B010616" w14:textId="46368414"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5. Возрастная структура пациентов с фенилкетонурией и другими видами гиперфенилаланинемии (из Федерального регистра по состоянию на 30 ноября 2021 г.)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4"/>
        <w:gridCol w:w="2638"/>
        <w:gridCol w:w="936"/>
      </w:tblGrid>
      <w:tr w:rsidR="00860B32" w:rsidRPr="00860B32" w14:paraId="3D71C2B9" w14:textId="77777777" w:rsidTr="00311CEF">
        <w:trPr>
          <w:tblHeader/>
        </w:trPr>
        <w:tc>
          <w:tcPr>
            <w:tcW w:w="3144" w:type="pct"/>
            <w:tcMar>
              <w:top w:w="150" w:type="dxa"/>
              <w:left w:w="0" w:type="dxa"/>
              <w:bottom w:w="150" w:type="dxa"/>
              <w:right w:w="240" w:type="dxa"/>
            </w:tcMar>
            <w:vAlign w:val="center"/>
            <w:hideMark/>
          </w:tcPr>
          <w:p w14:paraId="31535841"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Показатель</w:t>
            </w:r>
          </w:p>
        </w:tc>
        <w:tc>
          <w:tcPr>
            <w:tcW w:w="1370" w:type="pct"/>
            <w:tcMar>
              <w:top w:w="150" w:type="dxa"/>
              <w:left w:w="240" w:type="dxa"/>
              <w:bottom w:w="150" w:type="dxa"/>
              <w:right w:w="240" w:type="dxa"/>
            </w:tcMar>
            <w:vAlign w:val="center"/>
            <w:hideMark/>
          </w:tcPr>
          <w:p w14:paraId="656D7C6B"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Количество, чел.</w:t>
            </w:r>
          </w:p>
        </w:tc>
        <w:tc>
          <w:tcPr>
            <w:tcW w:w="486" w:type="pct"/>
            <w:tcMar>
              <w:top w:w="150" w:type="dxa"/>
              <w:left w:w="240" w:type="dxa"/>
              <w:bottom w:w="150" w:type="dxa"/>
              <w:right w:w="240" w:type="dxa"/>
            </w:tcMar>
            <w:vAlign w:val="center"/>
            <w:hideMark/>
          </w:tcPr>
          <w:p w14:paraId="344B07AA"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w:t>
            </w:r>
          </w:p>
        </w:tc>
      </w:tr>
      <w:tr w:rsidR="00860B32" w:rsidRPr="00860B32" w14:paraId="70C1A357" w14:textId="77777777" w:rsidTr="00311CEF">
        <w:tc>
          <w:tcPr>
            <w:tcW w:w="3144" w:type="pct"/>
            <w:tcMar>
              <w:top w:w="150" w:type="dxa"/>
              <w:left w:w="0" w:type="dxa"/>
              <w:bottom w:w="150" w:type="dxa"/>
              <w:right w:w="240" w:type="dxa"/>
            </w:tcMar>
            <w:vAlign w:val="center"/>
            <w:hideMark/>
          </w:tcPr>
          <w:p w14:paraId="5048155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Дети до 18 лет</w:t>
            </w:r>
          </w:p>
        </w:tc>
        <w:tc>
          <w:tcPr>
            <w:tcW w:w="1370" w:type="pct"/>
            <w:tcMar>
              <w:top w:w="150" w:type="dxa"/>
              <w:left w:w="240" w:type="dxa"/>
              <w:bottom w:w="150" w:type="dxa"/>
              <w:right w:w="240" w:type="dxa"/>
            </w:tcMar>
            <w:vAlign w:val="center"/>
            <w:hideMark/>
          </w:tcPr>
          <w:p w14:paraId="786868A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4 109</w:t>
            </w:r>
          </w:p>
        </w:tc>
        <w:tc>
          <w:tcPr>
            <w:tcW w:w="486" w:type="pct"/>
            <w:tcMar>
              <w:top w:w="150" w:type="dxa"/>
              <w:left w:w="240" w:type="dxa"/>
              <w:bottom w:w="150" w:type="dxa"/>
              <w:right w:w="0" w:type="dxa"/>
            </w:tcMar>
            <w:vAlign w:val="center"/>
            <w:hideMark/>
          </w:tcPr>
          <w:p w14:paraId="5884912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72,21</w:t>
            </w:r>
          </w:p>
        </w:tc>
      </w:tr>
      <w:tr w:rsidR="00860B32" w:rsidRPr="00860B32" w14:paraId="0638C1A4" w14:textId="77777777" w:rsidTr="00311CEF">
        <w:tc>
          <w:tcPr>
            <w:tcW w:w="3144" w:type="pct"/>
            <w:tcMar>
              <w:top w:w="150" w:type="dxa"/>
              <w:left w:w="0" w:type="dxa"/>
              <w:bottom w:w="150" w:type="dxa"/>
              <w:right w:w="240" w:type="dxa"/>
            </w:tcMar>
            <w:vAlign w:val="center"/>
            <w:hideMark/>
          </w:tcPr>
          <w:p w14:paraId="4FA42B7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девочек</w:t>
            </w:r>
          </w:p>
        </w:tc>
        <w:tc>
          <w:tcPr>
            <w:tcW w:w="1370" w:type="pct"/>
            <w:tcMar>
              <w:top w:w="150" w:type="dxa"/>
              <w:left w:w="240" w:type="dxa"/>
              <w:bottom w:w="150" w:type="dxa"/>
              <w:right w:w="240" w:type="dxa"/>
            </w:tcMar>
            <w:vAlign w:val="center"/>
            <w:hideMark/>
          </w:tcPr>
          <w:p w14:paraId="6823DBE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2 028</w:t>
            </w:r>
          </w:p>
        </w:tc>
        <w:tc>
          <w:tcPr>
            <w:tcW w:w="486" w:type="pct"/>
            <w:tcMar>
              <w:top w:w="150" w:type="dxa"/>
              <w:left w:w="240" w:type="dxa"/>
              <w:bottom w:w="150" w:type="dxa"/>
              <w:right w:w="0" w:type="dxa"/>
            </w:tcMar>
            <w:vAlign w:val="center"/>
            <w:hideMark/>
          </w:tcPr>
          <w:p w14:paraId="42B71F4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49,36</w:t>
            </w:r>
          </w:p>
        </w:tc>
      </w:tr>
      <w:tr w:rsidR="00860B32" w:rsidRPr="00860B32" w14:paraId="069F5C9D" w14:textId="77777777" w:rsidTr="00311CEF">
        <w:tc>
          <w:tcPr>
            <w:tcW w:w="3144" w:type="pct"/>
            <w:tcMar>
              <w:top w:w="150" w:type="dxa"/>
              <w:left w:w="0" w:type="dxa"/>
              <w:bottom w:w="150" w:type="dxa"/>
              <w:right w:w="240" w:type="dxa"/>
            </w:tcMar>
            <w:vAlign w:val="center"/>
            <w:hideMark/>
          </w:tcPr>
          <w:p w14:paraId="4A695CE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мальчиков</w:t>
            </w:r>
          </w:p>
        </w:tc>
        <w:tc>
          <w:tcPr>
            <w:tcW w:w="1370" w:type="pct"/>
            <w:tcMar>
              <w:top w:w="150" w:type="dxa"/>
              <w:left w:w="240" w:type="dxa"/>
              <w:bottom w:w="150" w:type="dxa"/>
              <w:right w:w="240" w:type="dxa"/>
            </w:tcMar>
            <w:vAlign w:val="center"/>
            <w:hideMark/>
          </w:tcPr>
          <w:p w14:paraId="471F2B0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2 081</w:t>
            </w:r>
          </w:p>
        </w:tc>
        <w:tc>
          <w:tcPr>
            <w:tcW w:w="486" w:type="pct"/>
            <w:tcMar>
              <w:top w:w="150" w:type="dxa"/>
              <w:left w:w="240" w:type="dxa"/>
              <w:bottom w:w="150" w:type="dxa"/>
              <w:right w:w="0" w:type="dxa"/>
            </w:tcMar>
            <w:vAlign w:val="center"/>
            <w:hideMark/>
          </w:tcPr>
          <w:p w14:paraId="11C3264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50,64</w:t>
            </w:r>
          </w:p>
        </w:tc>
      </w:tr>
      <w:tr w:rsidR="00860B32" w:rsidRPr="00860B32" w14:paraId="64A488DC" w14:textId="77777777" w:rsidTr="00311CEF">
        <w:tc>
          <w:tcPr>
            <w:tcW w:w="3144" w:type="pct"/>
            <w:tcMar>
              <w:top w:w="150" w:type="dxa"/>
              <w:left w:w="0" w:type="dxa"/>
              <w:bottom w:w="150" w:type="dxa"/>
              <w:right w:w="240" w:type="dxa"/>
            </w:tcMar>
            <w:vAlign w:val="center"/>
            <w:hideMark/>
          </w:tcPr>
          <w:p w14:paraId="2AB0B41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Взрослые 18 лет и старше</w:t>
            </w:r>
          </w:p>
        </w:tc>
        <w:tc>
          <w:tcPr>
            <w:tcW w:w="1370" w:type="pct"/>
            <w:tcMar>
              <w:top w:w="150" w:type="dxa"/>
              <w:left w:w="240" w:type="dxa"/>
              <w:bottom w:w="150" w:type="dxa"/>
              <w:right w:w="240" w:type="dxa"/>
            </w:tcMar>
            <w:vAlign w:val="center"/>
            <w:hideMark/>
          </w:tcPr>
          <w:p w14:paraId="57F909D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1 576</w:t>
            </w:r>
          </w:p>
        </w:tc>
        <w:tc>
          <w:tcPr>
            <w:tcW w:w="486" w:type="pct"/>
            <w:tcMar>
              <w:top w:w="150" w:type="dxa"/>
              <w:left w:w="240" w:type="dxa"/>
              <w:bottom w:w="150" w:type="dxa"/>
              <w:right w:w="0" w:type="dxa"/>
            </w:tcMar>
            <w:vAlign w:val="center"/>
            <w:hideMark/>
          </w:tcPr>
          <w:p w14:paraId="07FBDEF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27,70</w:t>
            </w:r>
          </w:p>
        </w:tc>
      </w:tr>
      <w:tr w:rsidR="00860B32" w:rsidRPr="00860B32" w14:paraId="2C65863C" w14:textId="77777777" w:rsidTr="00311CEF">
        <w:tc>
          <w:tcPr>
            <w:tcW w:w="3144" w:type="pct"/>
            <w:tcMar>
              <w:top w:w="150" w:type="dxa"/>
              <w:left w:w="0" w:type="dxa"/>
              <w:bottom w:w="150" w:type="dxa"/>
              <w:right w:w="240" w:type="dxa"/>
            </w:tcMar>
            <w:vAlign w:val="center"/>
            <w:hideMark/>
          </w:tcPr>
          <w:p w14:paraId="17233A7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Взрослые женщины репродуктивного возраста</w:t>
            </w:r>
          </w:p>
        </w:tc>
        <w:tc>
          <w:tcPr>
            <w:tcW w:w="1370" w:type="pct"/>
            <w:tcMar>
              <w:top w:w="150" w:type="dxa"/>
              <w:left w:w="240" w:type="dxa"/>
              <w:bottom w:w="150" w:type="dxa"/>
              <w:right w:w="240" w:type="dxa"/>
            </w:tcMar>
            <w:vAlign w:val="center"/>
            <w:hideMark/>
          </w:tcPr>
          <w:p w14:paraId="3D859E5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788</w:t>
            </w:r>
          </w:p>
        </w:tc>
        <w:tc>
          <w:tcPr>
            <w:tcW w:w="486" w:type="pct"/>
            <w:tcMar>
              <w:top w:w="150" w:type="dxa"/>
              <w:left w:w="240" w:type="dxa"/>
              <w:bottom w:w="150" w:type="dxa"/>
              <w:right w:w="0" w:type="dxa"/>
            </w:tcMar>
            <w:vAlign w:val="center"/>
            <w:hideMark/>
          </w:tcPr>
          <w:p w14:paraId="4A1896F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13,80</w:t>
            </w:r>
          </w:p>
        </w:tc>
      </w:tr>
      <w:tr w:rsidR="00860B32" w:rsidRPr="00860B32" w14:paraId="5EB42BDC" w14:textId="77777777" w:rsidTr="00311CEF">
        <w:tc>
          <w:tcPr>
            <w:tcW w:w="3144" w:type="pct"/>
            <w:tcMar>
              <w:top w:w="150" w:type="dxa"/>
              <w:left w:w="0" w:type="dxa"/>
              <w:bottom w:w="150" w:type="dxa"/>
              <w:right w:w="240" w:type="dxa"/>
            </w:tcMar>
            <w:vAlign w:val="center"/>
            <w:hideMark/>
          </w:tcPr>
          <w:p w14:paraId="4DDB7E3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Средний возраст пациентов, лет</w:t>
            </w:r>
          </w:p>
        </w:tc>
        <w:tc>
          <w:tcPr>
            <w:tcW w:w="1370" w:type="pct"/>
            <w:tcMar>
              <w:top w:w="150" w:type="dxa"/>
              <w:left w:w="240" w:type="dxa"/>
              <w:bottom w:w="150" w:type="dxa"/>
              <w:right w:w="240" w:type="dxa"/>
            </w:tcMar>
            <w:vAlign w:val="center"/>
            <w:hideMark/>
          </w:tcPr>
          <w:p w14:paraId="7885FCB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 ± 9</w:t>
            </w:r>
          </w:p>
        </w:tc>
        <w:tc>
          <w:tcPr>
            <w:tcW w:w="486" w:type="pct"/>
            <w:tcMar>
              <w:top w:w="150" w:type="dxa"/>
              <w:left w:w="240" w:type="dxa"/>
              <w:bottom w:w="150" w:type="dxa"/>
              <w:right w:w="0" w:type="dxa"/>
            </w:tcMar>
            <w:vAlign w:val="center"/>
            <w:hideMark/>
          </w:tcPr>
          <w:p w14:paraId="473BDDA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w:t>
            </w:r>
          </w:p>
        </w:tc>
      </w:tr>
      <w:tr w:rsidR="00860B32" w:rsidRPr="00860B32" w14:paraId="6DE14020" w14:textId="77777777" w:rsidTr="00311CEF">
        <w:tc>
          <w:tcPr>
            <w:tcW w:w="3144" w:type="pct"/>
            <w:tcMar>
              <w:top w:w="150" w:type="dxa"/>
              <w:left w:w="0" w:type="dxa"/>
              <w:bottom w:w="150" w:type="dxa"/>
              <w:right w:w="240" w:type="dxa"/>
            </w:tcMar>
            <w:vAlign w:val="center"/>
            <w:hideMark/>
          </w:tcPr>
          <w:p w14:paraId="410373F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Минимальный возраст, дней</w:t>
            </w:r>
          </w:p>
        </w:tc>
        <w:tc>
          <w:tcPr>
            <w:tcW w:w="1370" w:type="pct"/>
            <w:tcMar>
              <w:top w:w="150" w:type="dxa"/>
              <w:left w:w="240" w:type="dxa"/>
              <w:bottom w:w="150" w:type="dxa"/>
              <w:right w:w="240" w:type="dxa"/>
            </w:tcMar>
            <w:vAlign w:val="center"/>
            <w:hideMark/>
          </w:tcPr>
          <w:p w14:paraId="3C8554F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16</w:t>
            </w:r>
          </w:p>
        </w:tc>
        <w:tc>
          <w:tcPr>
            <w:tcW w:w="486" w:type="pct"/>
            <w:tcMar>
              <w:top w:w="150" w:type="dxa"/>
              <w:left w:w="240" w:type="dxa"/>
              <w:bottom w:w="150" w:type="dxa"/>
              <w:right w:w="0" w:type="dxa"/>
            </w:tcMar>
            <w:vAlign w:val="center"/>
            <w:hideMark/>
          </w:tcPr>
          <w:p w14:paraId="6218D64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w:t>
            </w:r>
          </w:p>
        </w:tc>
      </w:tr>
      <w:tr w:rsidR="00860B32" w:rsidRPr="00860B32" w14:paraId="53B659BF" w14:textId="77777777" w:rsidTr="00311CEF">
        <w:tc>
          <w:tcPr>
            <w:tcW w:w="3144" w:type="pct"/>
            <w:tcMar>
              <w:top w:w="150" w:type="dxa"/>
              <w:left w:w="0" w:type="dxa"/>
              <w:bottom w:w="150" w:type="dxa"/>
              <w:right w:w="240" w:type="dxa"/>
            </w:tcMar>
            <w:vAlign w:val="center"/>
            <w:hideMark/>
          </w:tcPr>
          <w:p w14:paraId="7565FFC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Максимальный возраст, лет</w:t>
            </w:r>
          </w:p>
        </w:tc>
        <w:tc>
          <w:tcPr>
            <w:tcW w:w="1370" w:type="pct"/>
            <w:tcMar>
              <w:top w:w="150" w:type="dxa"/>
              <w:left w:w="240" w:type="dxa"/>
              <w:bottom w:w="150" w:type="dxa"/>
              <w:right w:w="240" w:type="dxa"/>
            </w:tcMar>
            <w:vAlign w:val="center"/>
            <w:hideMark/>
          </w:tcPr>
          <w:p w14:paraId="6511CAA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55</w:t>
            </w:r>
          </w:p>
        </w:tc>
        <w:tc>
          <w:tcPr>
            <w:tcW w:w="486" w:type="pct"/>
            <w:tcMar>
              <w:top w:w="150" w:type="dxa"/>
              <w:left w:w="240" w:type="dxa"/>
              <w:bottom w:w="150" w:type="dxa"/>
              <w:right w:w="0" w:type="dxa"/>
            </w:tcMar>
            <w:vAlign w:val="center"/>
            <w:hideMark/>
          </w:tcPr>
          <w:p w14:paraId="769881B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w:t>
            </w:r>
          </w:p>
        </w:tc>
      </w:tr>
    </w:tbl>
    <w:p w14:paraId="2A077491" w14:textId="77777777" w:rsidR="00722DFF" w:rsidRDefault="00722DFF" w:rsidP="003C01E8">
      <w:pPr>
        <w:spacing w:after="0" w:line="240" w:lineRule="auto"/>
        <w:rPr>
          <w:rFonts w:ascii="Times New Roman" w:hAnsi="Times New Roman" w:cs="Times New Roman"/>
          <w:b/>
          <w:bCs/>
          <w:lang w:val="en-US"/>
        </w:rPr>
      </w:pPr>
    </w:p>
    <w:p w14:paraId="159DDAD1" w14:textId="28B45AAD"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Распределение по полу</w:t>
      </w:r>
      <w:r w:rsidRPr="00860B32">
        <w:rPr>
          <w:rFonts w:ascii="Times New Roman" w:hAnsi="Times New Roman" w:cs="Times New Roman"/>
        </w:rPr>
        <w:t> практически равномерное: мужчины – 2 841 (49,93%), женщины – 2 849 (50,07%) [11] (табл. 6).</w:t>
      </w:r>
    </w:p>
    <w:p w14:paraId="21EAE2D6" w14:textId="77777777" w:rsidR="00722DFF" w:rsidRDefault="00722DFF" w:rsidP="003C01E8">
      <w:pPr>
        <w:spacing w:after="0" w:line="240" w:lineRule="auto"/>
        <w:rPr>
          <w:rFonts w:ascii="Times New Roman" w:hAnsi="Times New Roman" w:cs="Times New Roman"/>
          <w:b/>
          <w:bCs/>
        </w:rPr>
      </w:pPr>
      <w:r>
        <w:rPr>
          <w:rFonts w:ascii="Times New Roman" w:hAnsi="Times New Roman" w:cs="Times New Roman"/>
          <w:b/>
          <w:bCs/>
        </w:rPr>
        <w:br w:type="page"/>
      </w:r>
    </w:p>
    <w:p w14:paraId="63E04303" w14:textId="1068DCCA"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lastRenderedPageBreak/>
        <w:t>Таблица 6. Распределение по полу пациентов с фенилкетонурией и другими видами гиперфенилаланинемии (из Федерального регистра по состоянию на 30 ноября 2021 г.)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9"/>
        <w:gridCol w:w="4612"/>
        <w:gridCol w:w="1637"/>
      </w:tblGrid>
      <w:tr w:rsidR="00860B32" w:rsidRPr="00860B32" w14:paraId="2C6E60FC" w14:textId="77777777" w:rsidTr="00311CEF">
        <w:trPr>
          <w:tblHeader/>
        </w:trPr>
        <w:tc>
          <w:tcPr>
            <w:tcW w:w="1755" w:type="pct"/>
            <w:tcMar>
              <w:top w:w="150" w:type="dxa"/>
              <w:left w:w="0" w:type="dxa"/>
              <w:bottom w:w="150" w:type="dxa"/>
              <w:right w:w="240" w:type="dxa"/>
            </w:tcMar>
            <w:vAlign w:val="center"/>
            <w:hideMark/>
          </w:tcPr>
          <w:p w14:paraId="2D77C80C"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Показатель</w:t>
            </w:r>
          </w:p>
        </w:tc>
        <w:tc>
          <w:tcPr>
            <w:tcW w:w="2395" w:type="pct"/>
            <w:tcMar>
              <w:top w:w="150" w:type="dxa"/>
              <w:left w:w="240" w:type="dxa"/>
              <w:bottom w:w="150" w:type="dxa"/>
              <w:right w:w="240" w:type="dxa"/>
            </w:tcMar>
            <w:vAlign w:val="center"/>
            <w:hideMark/>
          </w:tcPr>
          <w:p w14:paraId="674234CC"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Количество, чел.</w:t>
            </w:r>
          </w:p>
        </w:tc>
        <w:tc>
          <w:tcPr>
            <w:tcW w:w="850" w:type="pct"/>
            <w:tcMar>
              <w:top w:w="150" w:type="dxa"/>
              <w:left w:w="240" w:type="dxa"/>
              <w:bottom w:w="150" w:type="dxa"/>
              <w:right w:w="240" w:type="dxa"/>
            </w:tcMar>
            <w:vAlign w:val="center"/>
            <w:hideMark/>
          </w:tcPr>
          <w:p w14:paraId="71F0580A"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w:t>
            </w:r>
          </w:p>
        </w:tc>
      </w:tr>
      <w:tr w:rsidR="00860B32" w:rsidRPr="00860B32" w14:paraId="6F734758" w14:textId="77777777" w:rsidTr="00311CEF">
        <w:tc>
          <w:tcPr>
            <w:tcW w:w="1755" w:type="pct"/>
            <w:tcMar>
              <w:top w:w="150" w:type="dxa"/>
              <w:left w:w="0" w:type="dxa"/>
              <w:bottom w:w="150" w:type="dxa"/>
              <w:right w:w="240" w:type="dxa"/>
            </w:tcMar>
            <w:vAlign w:val="center"/>
            <w:hideMark/>
          </w:tcPr>
          <w:p w14:paraId="218B660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Мужской пол</w:t>
            </w:r>
          </w:p>
        </w:tc>
        <w:tc>
          <w:tcPr>
            <w:tcW w:w="2395" w:type="pct"/>
            <w:tcMar>
              <w:top w:w="150" w:type="dxa"/>
              <w:left w:w="240" w:type="dxa"/>
              <w:bottom w:w="150" w:type="dxa"/>
              <w:right w:w="240" w:type="dxa"/>
            </w:tcMar>
            <w:vAlign w:val="center"/>
            <w:hideMark/>
          </w:tcPr>
          <w:p w14:paraId="7BD538F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2 841</w:t>
            </w:r>
          </w:p>
        </w:tc>
        <w:tc>
          <w:tcPr>
            <w:tcW w:w="850" w:type="pct"/>
            <w:tcMar>
              <w:top w:w="150" w:type="dxa"/>
              <w:left w:w="240" w:type="dxa"/>
              <w:bottom w:w="150" w:type="dxa"/>
              <w:right w:w="0" w:type="dxa"/>
            </w:tcMar>
            <w:vAlign w:val="center"/>
            <w:hideMark/>
          </w:tcPr>
          <w:p w14:paraId="3DF808B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49,93</w:t>
            </w:r>
          </w:p>
        </w:tc>
      </w:tr>
      <w:tr w:rsidR="00860B32" w:rsidRPr="00860B32" w14:paraId="3E191AE3" w14:textId="77777777" w:rsidTr="00311CEF">
        <w:tc>
          <w:tcPr>
            <w:tcW w:w="1755" w:type="pct"/>
            <w:tcMar>
              <w:top w:w="150" w:type="dxa"/>
              <w:left w:w="0" w:type="dxa"/>
              <w:bottom w:w="150" w:type="dxa"/>
              <w:right w:w="240" w:type="dxa"/>
            </w:tcMar>
            <w:vAlign w:val="center"/>
            <w:hideMark/>
          </w:tcPr>
          <w:p w14:paraId="3484E64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Женский пол</w:t>
            </w:r>
          </w:p>
        </w:tc>
        <w:tc>
          <w:tcPr>
            <w:tcW w:w="2395" w:type="pct"/>
            <w:tcMar>
              <w:top w:w="150" w:type="dxa"/>
              <w:left w:w="240" w:type="dxa"/>
              <w:bottom w:w="150" w:type="dxa"/>
              <w:right w:w="240" w:type="dxa"/>
            </w:tcMar>
            <w:vAlign w:val="center"/>
            <w:hideMark/>
          </w:tcPr>
          <w:p w14:paraId="69829CB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2 849</w:t>
            </w:r>
          </w:p>
        </w:tc>
        <w:tc>
          <w:tcPr>
            <w:tcW w:w="850" w:type="pct"/>
            <w:tcMar>
              <w:top w:w="150" w:type="dxa"/>
              <w:left w:w="240" w:type="dxa"/>
              <w:bottom w:w="150" w:type="dxa"/>
              <w:right w:w="0" w:type="dxa"/>
            </w:tcMar>
            <w:vAlign w:val="center"/>
            <w:hideMark/>
          </w:tcPr>
          <w:p w14:paraId="52C3D6E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50,07</w:t>
            </w:r>
          </w:p>
        </w:tc>
      </w:tr>
    </w:tbl>
    <w:p w14:paraId="4CEF7E8F" w14:textId="77777777" w:rsidR="00722DFF" w:rsidRDefault="00722DFF" w:rsidP="003C01E8">
      <w:pPr>
        <w:spacing w:after="0" w:line="240" w:lineRule="auto"/>
        <w:rPr>
          <w:rFonts w:ascii="Times New Roman" w:hAnsi="Times New Roman" w:cs="Times New Roman"/>
          <w:b/>
          <w:bCs/>
          <w:lang w:val="en-US"/>
        </w:rPr>
      </w:pPr>
    </w:p>
    <w:p w14:paraId="642959AB" w14:textId="4B0D0116"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Смертность.</w:t>
      </w:r>
      <w:r w:rsidRPr="00860B32">
        <w:rPr>
          <w:rFonts w:ascii="Times New Roman" w:hAnsi="Times New Roman" w:cs="Times New Roman"/>
        </w:rPr>
        <w:t> Зафиксировано 5 случаев смерти (0,09% от общей когорты). При анализе стоимости болезни важно учитывать потерю трудового потенциала для умерших в трудоспособном возрасте (случаи смерти в 19, 20, 24 и 26 лет) [11].</w:t>
      </w:r>
    </w:p>
    <w:p w14:paraId="2161E1D8"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География и национальность.</w:t>
      </w:r>
      <w:r w:rsidRPr="00860B32">
        <w:rPr>
          <w:rFonts w:ascii="Times New Roman" w:hAnsi="Times New Roman" w:cs="Times New Roman"/>
        </w:rPr>
        <w:t> Данные собраны из 78 субъектов РФ. Национальный состав: русские – 83,24%, что в целом соответствует структуре населения РФ и позволяет экстраполировать данные на страну [11].</w:t>
      </w:r>
    </w:p>
    <w:p w14:paraId="4321E47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Охват лечением:</w:t>
      </w:r>
      <w:r w:rsidRPr="00860B32">
        <w:rPr>
          <w:rFonts w:ascii="Times New Roman" w:hAnsi="Times New Roman" w:cs="Times New Roman"/>
        </w:rPr>
        <w:t> из 5 685 живых пациентов 4 091 (71,96%) получают терапию [11] (см. табл. 7).</w:t>
      </w:r>
    </w:p>
    <w:p w14:paraId="0645E67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Таргетная терапия:</w:t>
      </w:r>
      <w:r w:rsidRPr="00860B32">
        <w:rPr>
          <w:rFonts w:ascii="Times New Roman" w:hAnsi="Times New Roman" w:cs="Times New Roman"/>
        </w:rPr>
        <w:t> 32 пациента (0,56% от живых) получают сапроптерин [11]. Из них 14 – с классической ФКУ (Е70.0) и 18 – с другими видами ГФА (Е70.1). Часть назначений произведена без проведения нагрузочного теста, что указывает на необходимость стандартизации подходов для корректного расчёта затрат (табл. 7).</w:t>
      </w:r>
    </w:p>
    <w:p w14:paraId="42A7698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Симптоматическая терапия:</w:t>
      </w:r>
      <w:r w:rsidRPr="00860B32">
        <w:rPr>
          <w:rFonts w:ascii="Times New Roman" w:hAnsi="Times New Roman" w:cs="Times New Roman"/>
        </w:rPr>
        <w:t> 18 пациентов (0,3%) получают антиконвульсанты, 290 (5,1%) – прочее медикаментозное лечение. Это значимая статья затрат, связанная с осложнениями основного заболевания [11].</w:t>
      </w:r>
    </w:p>
    <w:p w14:paraId="35748AC5" w14:textId="77777777" w:rsidR="00722DFF" w:rsidRDefault="00722DFF" w:rsidP="003C01E8">
      <w:pPr>
        <w:spacing w:after="0" w:line="240" w:lineRule="auto"/>
        <w:rPr>
          <w:rFonts w:ascii="Times New Roman" w:hAnsi="Times New Roman" w:cs="Times New Roman"/>
          <w:b/>
          <w:bCs/>
          <w:lang w:val="en-US"/>
        </w:rPr>
      </w:pPr>
    </w:p>
    <w:p w14:paraId="2B874086" w14:textId="3A7BABA4"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7. Получают терапию (из Федерального регистра по состоянию на 30 ноября 2021 г.)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8"/>
        <w:gridCol w:w="2432"/>
        <w:gridCol w:w="878"/>
      </w:tblGrid>
      <w:tr w:rsidR="00860B32" w:rsidRPr="00860B32" w14:paraId="2C28920F" w14:textId="77777777" w:rsidTr="00311CEF">
        <w:trPr>
          <w:tblHeader/>
        </w:trPr>
        <w:tc>
          <w:tcPr>
            <w:tcW w:w="3281" w:type="pct"/>
            <w:tcMar>
              <w:top w:w="150" w:type="dxa"/>
              <w:left w:w="0" w:type="dxa"/>
              <w:bottom w:w="150" w:type="dxa"/>
              <w:right w:w="240" w:type="dxa"/>
            </w:tcMar>
            <w:vAlign w:val="center"/>
            <w:hideMark/>
          </w:tcPr>
          <w:p w14:paraId="7EC3132B"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Показатель</w:t>
            </w:r>
          </w:p>
        </w:tc>
        <w:tc>
          <w:tcPr>
            <w:tcW w:w="1263" w:type="pct"/>
            <w:tcMar>
              <w:top w:w="150" w:type="dxa"/>
              <w:left w:w="240" w:type="dxa"/>
              <w:bottom w:w="150" w:type="dxa"/>
              <w:right w:w="240" w:type="dxa"/>
            </w:tcMar>
            <w:vAlign w:val="center"/>
            <w:hideMark/>
          </w:tcPr>
          <w:p w14:paraId="1CC3453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Количество, чел.</w:t>
            </w:r>
          </w:p>
        </w:tc>
        <w:tc>
          <w:tcPr>
            <w:tcW w:w="456" w:type="pct"/>
            <w:tcMar>
              <w:top w:w="150" w:type="dxa"/>
              <w:left w:w="240" w:type="dxa"/>
              <w:bottom w:w="150" w:type="dxa"/>
              <w:right w:w="240" w:type="dxa"/>
            </w:tcMar>
            <w:vAlign w:val="center"/>
            <w:hideMark/>
          </w:tcPr>
          <w:p w14:paraId="0A424A49"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w:t>
            </w:r>
          </w:p>
        </w:tc>
      </w:tr>
      <w:tr w:rsidR="00860B32" w:rsidRPr="00860B32" w14:paraId="4DDABF4A" w14:textId="77777777" w:rsidTr="00311CEF">
        <w:tc>
          <w:tcPr>
            <w:tcW w:w="3281" w:type="pct"/>
            <w:tcMar>
              <w:top w:w="150" w:type="dxa"/>
              <w:left w:w="0" w:type="dxa"/>
              <w:bottom w:w="150" w:type="dxa"/>
              <w:right w:w="240" w:type="dxa"/>
            </w:tcMar>
            <w:vAlign w:val="center"/>
            <w:hideMark/>
          </w:tcPr>
          <w:p w14:paraId="2B78247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Получают терапию (всего)</w:t>
            </w:r>
          </w:p>
        </w:tc>
        <w:tc>
          <w:tcPr>
            <w:tcW w:w="1263" w:type="pct"/>
            <w:tcMar>
              <w:top w:w="150" w:type="dxa"/>
              <w:left w:w="240" w:type="dxa"/>
              <w:bottom w:w="150" w:type="dxa"/>
              <w:right w:w="240" w:type="dxa"/>
            </w:tcMar>
            <w:vAlign w:val="center"/>
            <w:hideMark/>
          </w:tcPr>
          <w:p w14:paraId="3B1C9D7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4 091</w:t>
            </w:r>
          </w:p>
        </w:tc>
        <w:tc>
          <w:tcPr>
            <w:tcW w:w="456" w:type="pct"/>
            <w:tcMar>
              <w:top w:w="150" w:type="dxa"/>
              <w:left w:w="240" w:type="dxa"/>
              <w:bottom w:w="150" w:type="dxa"/>
              <w:right w:w="0" w:type="dxa"/>
            </w:tcMar>
            <w:vAlign w:val="center"/>
            <w:hideMark/>
          </w:tcPr>
          <w:p w14:paraId="53D2823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71,96</w:t>
            </w:r>
          </w:p>
        </w:tc>
      </w:tr>
      <w:tr w:rsidR="00860B32" w:rsidRPr="00860B32" w14:paraId="2DA9B73F" w14:textId="77777777" w:rsidTr="00311CEF">
        <w:tc>
          <w:tcPr>
            <w:tcW w:w="3281" w:type="pct"/>
            <w:tcMar>
              <w:top w:w="150" w:type="dxa"/>
              <w:left w:w="0" w:type="dxa"/>
              <w:bottom w:w="150" w:type="dxa"/>
              <w:right w:w="240" w:type="dxa"/>
            </w:tcMar>
            <w:vAlign w:val="center"/>
            <w:hideMark/>
          </w:tcPr>
          <w:p w14:paraId="5BE95A0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Пациенты с E70.0 (классическая ФКУ)</w:t>
            </w:r>
          </w:p>
        </w:tc>
        <w:tc>
          <w:tcPr>
            <w:tcW w:w="1263" w:type="pct"/>
            <w:tcMar>
              <w:top w:w="150" w:type="dxa"/>
              <w:left w:w="240" w:type="dxa"/>
              <w:bottom w:w="150" w:type="dxa"/>
              <w:right w:w="240" w:type="dxa"/>
            </w:tcMar>
            <w:vAlign w:val="center"/>
            <w:hideMark/>
          </w:tcPr>
          <w:p w14:paraId="222F270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4 044</w:t>
            </w:r>
          </w:p>
        </w:tc>
        <w:tc>
          <w:tcPr>
            <w:tcW w:w="456" w:type="pct"/>
            <w:tcMar>
              <w:top w:w="150" w:type="dxa"/>
              <w:left w:w="240" w:type="dxa"/>
              <w:bottom w:w="150" w:type="dxa"/>
              <w:right w:w="0" w:type="dxa"/>
            </w:tcMar>
            <w:vAlign w:val="center"/>
            <w:hideMark/>
          </w:tcPr>
          <w:p w14:paraId="05F89CF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71,13</w:t>
            </w:r>
          </w:p>
        </w:tc>
      </w:tr>
      <w:tr w:rsidR="00860B32" w:rsidRPr="00860B32" w14:paraId="038EE034" w14:textId="77777777" w:rsidTr="00311CEF">
        <w:tc>
          <w:tcPr>
            <w:tcW w:w="3281" w:type="pct"/>
            <w:tcMar>
              <w:top w:w="150" w:type="dxa"/>
              <w:left w:w="0" w:type="dxa"/>
              <w:bottom w:w="150" w:type="dxa"/>
              <w:right w:w="240" w:type="dxa"/>
            </w:tcMar>
            <w:vAlign w:val="center"/>
            <w:hideMark/>
          </w:tcPr>
          <w:p w14:paraId="62E7C2B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только диетотерапию</w:t>
            </w:r>
          </w:p>
        </w:tc>
        <w:tc>
          <w:tcPr>
            <w:tcW w:w="1263" w:type="pct"/>
            <w:tcMar>
              <w:top w:w="150" w:type="dxa"/>
              <w:left w:w="240" w:type="dxa"/>
              <w:bottom w:w="150" w:type="dxa"/>
              <w:right w:w="240" w:type="dxa"/>
            </w:tcMar>
            <w:vAlign w:val="center"/>
            <w:hideMark/>
          </w:tcPr>
          <w:p w14:paraId="7026476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4 030</w:t>
            </w:r>
          </w:p>
        </w:tc>
        <w:tc>
          <w:tcPr>
            <w:tcW w:w="456" w:type="pct"/>
            <w:tcMar>
              <w:top w:w="150" w:type="dxa"/>
              <w:left w:w="240" w:type="dxa"/>
              <w:bottom w:w="150" w:type="dxa"/>
              <w:right w:w="0" w:type="dxa"/>
            </w:tcMar>
            <w:vAlign w:val="center"/>
            <w:hideMark/>
          </w:tcPr>
          <w:p w14:paraId="078E924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70,89</w:t>
            </w:r>
          </w:p>
        </w:tc>
      </w:tr>
      <w:tr w:rsidR="00860B32" w:rsidRPr="00860B32" w14:paraId="70259E1B" w14:textId="77777777" w:rsidTr="00311CEF">
        <w:tc>
          <w:tcPr>
            <w:tcW w:w="3281" w:type="pct"/>
            <w:tcMar>
              <w:top w:w="150" w:type="dxa"/>
              <w:left w:w="0" w:type="dxa"/>
              <w:bottom w:w="150" w:type="dxa"/>
              <w:right w:w="240" w:type="dxa"/>
            </w:tcMar>
            <w:vAlign w:val="center"/>
            <w:hideMark/>
          </w:tcPr>
          <w:p w14:paraId="1B3BCAA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комбинированную (диета + сапроптерин)</w:t>
            </w:r>
          </w:p>
        </w:tc>
        <w:tc>
          <w:tcPr>
            <w:tcW w:w="1263" w:type="pct"/>
            <w:tcMar>
              <w:top w:w="150" w:type="dxa"/>
              <w:left w:w="240" w:type="dxa"/>
              <w:bottom w:w="150" w:type="dxa"/>
              <w:right w:w="240" w:type="dxa"/>
            </w:tcMar>
            <w:vAlign w:val="center"/>
            <w:hideMark/>
          </w:tcPr>
          <w:p w14:paraId="5FDA8FD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14</w:t>
            </w:r>
          </w:p>
        </w:tc>
        <w:tc>
          <w:tcPr>
            <w:tcW w:w="456" w:type="pct"/>
            <w:tcMar>
              <w:top w:w="150" w:type="dxa"/>
              <w:left w:w="240" w:type="dxa"/>
              <w:bottom w:w="150" w:type="dxa"/>
              <w:right w:w="0" w:type="dxa"/>
            </w:tcMar>
            <w:vAlign w:val="center"/>
            <w:hideMark/>
          </w:tcPr>
          <w:p w14:paraId="5ECCC16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0,25</w:t>
            </w:r>
          </w:p>
        </w:tc>
      </w:tr>
      <w:tr w:rsidR="00860B32" w:rsidRPr="00860B32" w14:paraId="2F60A636" w14:textId="77777777" w:rsidTr="00311CEF">
        <w:tc>
          <w:tcPr>
            <w:tcW w:w="3281" w:type="pct"/>
            <w:tcMar>
              <w:top w:w="150" w:type="dxa"/>
              <w:left w:w="0" w:type="dxa"/>
              <w:bottom w:w="150" w:type="dxa"/>
              <w:right w:w="240" w:type="dxa"/>
            </w:tcMar>
            <w:vAlign w:val="center"/>
            <w:hideMark/>
          </w:tcPr>
          <w:p w14:paraId="6E2F696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Пациенты с E70.1 (BH₄</w:t>
            </w:r>
            <w:r w:rsidRPr="00860B32">
              <w:rPr>
                <w:rFonts w:ascii="Times New Roman" w:hAnsi="Times New Roman" w:cs="Times New Roman"/>
                <w:sz w:val="20"/>
                <w:szCs w:val="20"/>
              </w:rPr>
              <w:noBreakHyphen/>
              <w:t>дефицитная ГФА)</w:t>
            </w:r>
          </w:p>
        </w:tc>
        <w:tc>
          <w:tcPr>
            <w:tcW w:w="1263" w:type="pct"/>
            <w:tcMar>
              <w:top w:w="150" w:type="dxa"/>
              <w:left w:w="240" w:type="dxa"/>
              <w:bottom w:w="150" w:type="dxa"/>
              <w:right w:w="240" w:type="dxa"/>
            </w:tcMar>
            <w:vAlign w:val="center"/>
            <w:hideMark/>
          </w:tcPr>
          <w:p w14:paraId="2BEB1DA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22</w:t>
            </w:r>
          </w:p>
        </w:tc>
        <w:tc>
          <w:tcPr>
            <w:tcW w:w="456" w:type="pct"/>
            <w:tcMar>
              <w:top w:w="150" w:type="dxa"/>
              <w:left w:w="240" w:type="dxa"/>
              <w:bottom w:w="150" w:type="dxa"/>
              <w:right w:w="0" w:type="dxa"/>
            </w:tcMar>
            <w:vAlign w:val="center"/>
            <w:hideMark/>
          </w:tcPr>
          <w:p w14:paraId="75DCB6E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0,39</w:t>
            </w:r>
          </w:p>
        </w:tc>
      </w:tr>
      <w:tr w:rsidR="00860B32" w:rsidRPr="00860B32" w14:paraId="1B77A9E2" w14:textId="77777777" w:rsidTr="00311CEF">
        <w:tc>
          <w:tcPr>
            <w:tcW w:w="3281" w:type="pct"/>
            <w:tcMar>
              <w:top w:w="150" w:type="dxa"/>
              <w:left w:w="0" w:type="dxa"/>
              <w:bottom w:w="150" w:type="dxa"/>
              <w:right w:w="240" w:type="dxa"/>
            </w:tcMar>
            <w:vAlign w:val="center"/>
            <w:hideMark/>
          </w:tcPr>
          <w:p w14:paraId="29D542C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только сапроптерин</w:t>
            </w:r>
          </w:p>
        </w:tc>
        <w:tc>
          <w:tcPr>
            <w:tcW w:w="1263" w:type="pct"/>
            <w:tcMar>
              <w:top w:w="150" w:type="dxa"/>
              <w:left w:w="240" w:type="dxa"/>
              <w:bottom w:w="150" w:type="dxa"/>
              <w:right w:w="240" w:type="dxa"/>
            </w:tcMar>
            <w:vAlign w:val="center"/>
            <w:hideMark/>
          </w:tcPr>
          <w:p w14:paraId="756EB77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14</w:t>
            </w:r>
          </w:p>
        </w:tc>
        <w:tc>
          <w:tcPr>
            <w:tcW w:w="456" w:type="pct"/>
            <w:tcMar>
              <w:top w:w="150" w:type="dxa"/>
              <w:left w:w="240" w:type="dxa"/>
              <w:bottom w:w="150" w:type="dxa"/>
              <w:right w:w="0" w:type="dxa"/>
            </w:tcMar>
            <w:vAlign w:val="center"/>
            <w:hideMark/>
          </w:tcPr>
          <w:p w14:paraId="3381F3E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0,25</w:t>
            </w:r>
          </w:p>
        </w:tc>
      </w:tr>
      <w:tr w:rsidR="00860B32" w:rsidRPr="00860B32" w14:paraId="7BD60CFC" w14:textId="77777777" w:rsidTr="00311CEF">
        <w:tc>
          <w:tcPr>
            <w:tcW w:w="3281" w:type="pct"/>
            <w:tcMar>
              <w:top w:w="150" w:type="dxa"/>
              <w:left w:w="0" w:type="dxa"/>
              <w:bottom w:w="150" w:type="dxa"/>
              <w:right w:w="240" w:type="dxa"/>
            </w:tcMar>
            <w:vAlign w:val="center"/>
            <w:hideMark/>
          </w:tcPr>
          <w:p w14:paraId="58BD145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сапроптерин совместно с диетотерапией</w:t>
            </w:r>
          </w:p>
        </w:tc>
        <w:tc>
          <w:tcPr>
            <w:tcW w:w="1263" w:type="pct"/>
            <w:tcMar>
              <w:top w:w="150" w:type="dxa"/>
              <w:left w:w="240" w:type="dxa"/>
              <w:bottom w:w="150" w:type="dxa"/>
              <w:right w:w="240" w:type="dxa"/>
            </w:tcMar>
            <w:vAlign w:val="center"/>
            <w:hideMark/>
          </w:tcPr>
          <w:p w14:paraId="68C18A1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w:t>
            </w:r>
          </w:p>
        </w:tc>
        <w:tc>
          <w:tcPr>
            <w:tcW w:w="456" w:type="pct"/>
            <w:tcMar>
              <w:top w:w="150" w:type="dxa"/>
              <w:left w:w="240" w:type="dxa"/>
              <w:bottom w:w="150" w:type="dxa"/>
              <w:right w:w="0" w:type="dxa"/>
            </w:tcMar>
            <w:vAlign w:val="center"/>
            <w:hideMark/>
          </w:tcPr>
          <w:p w14:paraId="63DBA1A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0,04</w:t>
            </w:r>
          </w:p>
        </w:tc>
      </w:tr>
      <w:tr w:rsidR="00860B32" w:rsidRPr="00860B32" w14:paraId="56D73E04" w14:textId="77777777" w:rsidTr="00311CEF">
        <w:tc>
          <w:tcPr>
            <w:tcW w:w="3281" w:type="pct"/>
            <w:tcMar>
              <w:top w:w="150" w:type="dxa"/>
              <w:left w:w="0" w:type="dxa"/>
              <w:bottom w:w="150" w:type="dxa"/>
              <w:right w:w="240" w:type="dxa"/>
            </w:tcMar>
            <w:vAlign w:val="center"/>
            <w:hideMark/>
          </w:tcPr>
          <w:p w14:paraId="5DBD270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только диетотерапию</w:t>
            </w:r>
          </w:p>
        </w:tc>
        <w:tc>
          <w:tcPr>
            <w:tcW w:w="1263" w:type="pct"/>
            <w:tcMar>
              <w:top w:w="150" w:type="dxa"/>
              <w:left w:w="240" w:type="dxa"/>
              <w:bottom w:w="150" w:type="dxa"/>
              <w:right w:w="240" w:type="dxa"/>
            </w:tcMar>
            <w:vAlign w:val="center"/>
            <w:hideMark/>
          </w:tcPr>
          <w:p w14:paraId="3C8EADE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w:t>
            </w:r>
          </w:p>
        </w:tc>
        <w:tc>
          <w:tcPr>
            <w:tcW w:w="456" w:type="pct"/>
            <w:tcMar>
              <w:top w:w="150" w:type="dxa"/>
              <w:left w:w="240" w:type="dxa"/>
              <w:bottom w:w="150" w:type="dxa"/>
              <w:right w:w="0" w:type="dxa"/>
            </w:tcMar>
            <w:vAlign w:val="center"/>
            <w:hideMark/>
          </w:tcPr>
          <w:p w14:paraId="48B15A0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0,11</w:t>
            </w:r>
          </w:p>
        </w:tc>
      </w:tr>
      <w:tr w:rsidR="00860B32" w:rsidRPr="00860B32" w14:paraId="78308DB2" w14:textId="77777777" w:rsidTr="00311CEF">
        <w:tc>
          <w:tcPr>
            <w:tcW w:w="3281" w:type="pct"/>
            <w:tcMar>
              <w:top w:w="150" w:type="dxa"/>
              <w:left w:w="0" w:type="dxa"/>
              <w:bottom w:w="150" w:type="dxa"/>
              <w:right w:w="240" w:type="dxa"/>
            </w:tcMar>
            <w:vAlign w:val="center"/>
            <w:hideMark/>
          </w:tcPr>
          <w:p w14:paraId="1A73153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Пациенты с E70.1 (неуточнённая форма)</w:t>
            </w:r>
          </w:p>
        </w:tc>
        <w:tc>
          <w:tcPr>
            <w:tcW w:w="1263" w:type="pct"/>
            <w:tcMar>
              <w:top w:w="150" w:type="dxa"/>
              <w:left w:w="240" w:type="dxa"/>
              <w:bottom w:w="150" w:type="dxa"/>
              <w:right w:w="240" w:type="dxa"/>
            </w:tcMar>
            <w:vAlign w:val="center"/>
            <w:hideMark/>
          </w:tcPr>
          <w:p w14:paraId="4C02B3A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25</w:t>
            </w:r>
          </w:p>
        </w:tc>
        <w:tc>
          <w:tcPr>
            <w:tcW w:w="456" w:type="pct"/>
            <w:tcMar>
              <w:top w:w="150" w:type="dxa"/>
              <w:left w:w="240" w:type="dxa"/>
              <w:bottom w:w="150" w:type="dxa"/>
              <w:right w:w="0" w:type="dxa"/>
            </w:tcMar>
            <w:vAlign w:val="center"/>
            <w:hideMark/>
          </w:tcPr>
          <w:p w14:paraId="1EB3F0F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0,44</w:t>
            </w:r>
          </w:p>
        </w:tc>
      </w:tr>
      <w:tr w:rsidR="00860B32" w:rsidRPr="00860B32" w14:paraId="06A699C0" w14:textId="77777777" w:rsidTr="00311CEF">
        <w:tc>
          <w:tcPr>
            <w:tcW w:w="3281" w:type="pct"/>
            <w:tcMar>
              <w:top w:w="150" w:type="dxa"/>
              <w:left w:w="0" w:type="dxa"/>
              <w:bottom w:w="150" w:type="dxa"/>
              <w:right w:w="240" w:type="dxa"/>
            </w:tcMar>
            <w:vAlign w:val="center"/>
            <w:hideMark/>
          </w:tcPr>
          <w:p w14:paraId="79B8CE8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только сапроптерин</w:t>
            </w:r>
          </w:p>
        </w:tc>
        <w:tc>
          <w:tcPr>
            <w:tcW w:w="1263" w:type="pct"/>
            <w:tcMar>
              <w:top w:w="150" w:type="dxa"/>
              <w:left w:w="240" w:type="dxa"/>
              <w:bottom w:w="150" w:type="dxa"/>
              <w:right w:w="240" w:type="dxa"/>
            </w:tcMar>
            <w:vAlign w:val="center"/>
            <w:hideMark/>
          </w:tcPr>
          <w:p w14:paraId="41D94F8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456" w:type="pct"/>
            <w:tcMar>
              <w:top w:w="150" w:type="dxa"/>
              <w:left w:w="240" w:type="dxa"/>
              <w:bottom w:w="150" w:type="dxa"/>
              <w:right w:w="0" w:type="dxa"/>
            </w:tcMar>
            <w:vAlign w:val="center"/>
            <w:hideMark/>
          </w:tcPr>
          <w:p w14:paraId="48CD4A4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0,02</w:t>
            </w:r>
          </w:p>
        </w:tc>
      </w:tr>
      <w:tr w:rsidR="00860B32" w:rsidRPr="00860B32" w14:paraId="7A65BA70" w14:textId="77777777" w:rsidTr="00311CEF">
        <w:tc>
          <w:tcPr>
            <w:tcW w:w="3281" w:type="pct"/>
            <w:tcMar>
              <w:top w:w="150" w:type="dxa"/>
              <w:left w:w="0" w:type="dxa"/>
              <w:bottom w:w="150" w:type="dxa"/>
              <w:right w:w="240" w:type="dxa"/>
            </w:tcMar>
            <w:vAlign w:val="center"/>
            <w:hideMark/>
          </w:tcPr>
          <w:p w14:paraId="4065111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сапроптерин совместно с диетотерапией</w:t>
            </w:r>
          </w:p>
        </w:tc>
        <w:tc>
          <w:tcPr>
            <w:tcW w:w="1263" w:type="pct"/>
            <w:tcMar>
              <w:top w:w="150" w:type="dxa"/>
              <w:left w:w="240" w:type="dxa"/>
              <w:bottom w:w="150" w:type="dxa"/>
              <w:right w:w="240" w:type="dxa"/>
            </w:tcMar>
            <w:vAlign w:val="center"/>
            <w:hideMark/>
          </w:tcPr>
          <w:p w14:paraId="004CD3D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456" w:type="pct"/>
            <w:tcMar>
              <w:top w:w="150" w:type="dxa"/>
              <w:left w:w="240" w:type="dxa"/>
              <w:bottom w:w="150" w:type="dxa"/>
              <w:right w:w="0" w:type="dxa"/>
            </w:tcMar>
            <w:vAlign w:val="center"/>
            <w:hideMark/>
          </w:tcPr>
          <w:p w14:paraId="1E67424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0,02</w:t>
            </w:r>
          </w:p>
        </w:tc>
      </w:tr>
      <w:tr w:rsidR="00860B32" w:rsidRPr="00860B32" w14:paraId="44747A10" w14:textId="77777777" w:rsidTr="00311CEF">
        <w:tc>
          <w:tcPr>
            <w:tcW w:w="3281" w:type="pct"/>
            <w:tcMar>
              <w:top w:w="150" w:type="dxa"/>
              <w:left w:w="0" w:type="dxa"/>
              <w:bottom w:w="150" w:type="dxa"/>
              <w:right w:w="240" w:type="dxa"/>
            </w:tcMar>
            <w:vAlign w:val="center"/>
            <w:hideMark/>
          </w:tcPr>
          <w:p w14:paraId="2BAE487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lastRenderedPageBreak/>
              <w:t>из них только диетотерапию</w:t>
            </w:r>
          </w:p>
        </w:tc>
        <w:tc>
          <w:tcPr>
            <w:tcW w:w="1263" w:type="pct"/>
            <w:tcMar>
              <w:top w:w="150" w:type="dxa"/>
              <w:left w:w="240" w:type="dxa"/>
              <w:bottom w:w="150" w:type="dxa"/>
              <w:right w:w="240" w:type="dxa"/>
            </w:tcMar>
            <w:vAlign w:val="center"/>
            <w:hideMark/>
          </w:tcPr>
          <w:p w14:paraId="581E8E6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23</w:t>
            </w:r>
          </w:p>
        </w:tc>
        <w:tc>
          <w:tcPr>
            <w:tcW w:w="456" w:type="pct"/>
            <w:tcMar>
              <w:top w:w="150" w:type="dxa"/>
              <w:left w:w="240" w:type="dxa"/>
              <w:bottom w:w="150" w:type="dxa"/>
              <w:right w:w="0" w:type="dxa"/>
            </w:tcMar>
            <w:vAlign w:val="center"/>
            <w:hideMark/>
          </w:tcPr>
          <w:p w14:paraId="27495CA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0,40</w:t>
            </w:r>
          </w:p>
        </w:tc>
      </w:tr>
      <w:tr w:rsidR="00860B32" w:rsidRPr="00860B32" w14:paraId="0D4E932F" w14:textId="77777777" w:rsidTr="00311CEF">
        <w:tc>
          <w:tcPr>
            <w:tcW w:w="3281" w:type="pct"/>
            <w:tcMar>
              <w:top w:w="150" w:type="dxa"/>
              <w:left w:w="0" w:type="dxa"/>
              <w:bottom w:w="150" w:type="dxa"/>
              <w:right w:w="240" w:type="dxa"/>
            </w:tcMar>
            <w:vAlign w:val="center"/>
            <w:hideMark/>
          </w:tcPr>
          <w:p w14:paraId="437B9A45"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Нагрузочный тест на чувствительность к BH₄ проведён</w:t>
            </w:r>
          </w:p>
        </w:tc>
        <w:tc>
          <w:tcPr>
            <w:tcW w:w="1263" w:type="pct"/>
            <w:tcMar>
              <w:top w:w="150" w:type="dxa"/>
              <w:left w:w="240" w:type="dxa"/>
              <w:bottom w:w="150" w:type="dxa"/>
              <w:right w:w="240" w:type="dxa"/>
            </w:tcMar>
            <w:vAlign w:val="center"/>
            <w:hideMark/>
          </w:tcPr>
          <w:p w14:paraId="77DA167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74</w:t>
            </w:r>
          </w:p>
        </w:tc>
        <w:tc>
          <w:tcPr>
            <w:tcW w:w="456" w:type="pct"/>
            <w:tcMar>
              <w:top w:w="150" w:type="dxa"/>
              <w:left w:w="240" w:type="dxa"/>
              <w:bottom w:w="150" w:type="dxa"/>
              <w:right w:w="0" w:type="dxa"/>
            </w:tcMar>
            <w:vAlign w:val="center"/>
            <w:hideMark/>
          </w:tcPr>
          <w:p w14:paraId="049CC56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1,30</w:t>
            </w:r>
          </w:p>
        </w:tc>
      </w:tr>
      <w:tr w:rsidR="00860B32" w:rsidRPr="00860B32" w14:paraId="4F905743" w14:textId="77777777" w:rsidTr="00311CEF">
        <w:tc>
          <w:tcPr>
            <w:tcW w:w="3281" w:type="pct"/>
            <w:tcMar>
              <w:top w:w="150" w:type="dxa"/>
              <w:left w:w="0" w:type="dxa"/>
              <w:bottom w:w="150" w:type="dxa"/>
              <w:right w:w="240" w:type="dxa"/>
            </w:tcMar>
            <w:vAlign w:val="center"/>
            <w:hideMark/>
          </w:tcPr>
          <w:p w14:paraId="1A71287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i/>
                <w:iCs/>
                <w:sz w:val="20"/>
                <w:szCs w:val="20"/>
              </w:rPr>
              <w:t>из них положительный ответ получен</w:t>
            </w:r>
          </w:p>
        </w:tc>
        <w:tc>
          <w:tcPr>
            <w:tcW w:w="1263" w:type="pct"/>
            <w:tcMar>
              <w:top w:w="150" w:type="dxa"/>
              <w:left w:w="240" w:type="dxa"/>
              <w:bottom w:w="150" w:type="dxa"/>
              <w:right w:w="240" w:type="dxa"/>
            </w:tcMar>
            <w:vAlign w:val="center"/>
            <w:hideMark/>
          </w:tcPr>
          <w:p w14:paraId="022A7ED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41</w:t>
            </w:r>
          </w:p>
        </w:tc>
        <w:tc>
          <w:tcPr>
            <w:tcW w:w="456" w:type="pct"/>
            <w:tcMar>
              <w:top w:w="150" w:type="dxa"/>
              <w:left w:w="240" w:type="dxa"/>
              <w:bottom w:w="150" w:type="dxa"/>
              <w:right w:w="0" w:type="dxa"/>
            </w:tcMar>
            <w:vAlign w:val="center"/>
            <w:hideMark/>
          </w:tcPr>
          <w:p w14:paraId="3351435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55,41</w:t>
            </w:r>
          </w:p>
        </w:tc>
      </w:tr>
    </w:tbl>
    <w:p w14:paraId="3AC9B24B" w14:textId="77777777" w:rsidR="00722DFF" w:rsidRDefault="00722DFF" w:rsidP="003C01E8">
      <w:pPr>
        <w:spacing w:after="0" w:line="240" w:lineRule="auto"/>
        <w:rPr>
          <w:rFonts w:ascii="Times New Roman" w:hAnsi="Times New Roman" w:cs="Times New Roman"/>
          <w:b/>
          <w:bCs/>
          <w:lang w:val="en-US"/>
        </w:rPr>
      </w:pPr>
    </w:p>
    <w:p w14:paraId="6F709834" w14:textId="52FC7963"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Инвалидность у детей:</w:t>
      </w:r>
      <w:r w:rsidRPr="00860B32">
        <w:rPr>
          <w:rFonts w:ascii="Times New Roman" w:hAnsi="Times New Roman" w:cs="Times New Roman"/>
        </w:rPr>
        <w:t> из 4 109 пациентов до 18 лет инвалидность имеют 2 232 ребёнка (54,32%) [11]. Это ключевой показатель для расчёта прямых немедицинских затрат (пенсии, ежемесячные денежные выплаты, пособия по уходу) [12, 13, 17].</w:t>
      </w:r>
    </w:p>
    <w:p w14:paraId="4D8BEE30"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Инвалидность у взрослых:</w:t>
      </w:r>
      <w:r w:rsidRPr="00860B32">
        <w:rPr>
          <w:rFonts w:ascii="Times New Roman" w:hAnsi="Times New Roman" w:cs="Times New Roman"/>
        </w:rPr>
        <w:t> из 1 576 взрослых пациентов инвалидность зафиксирована у 661 человека (41,94%) [11]. Это прямой индикатор потери трудового потенциала и косвенных потерь ВВП.</w:t>
      </w:r>
    </w:p>
    <w:p w14:paraId="0C3D857A"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Когнитивные нарушения:</w:t>
      </w:r>
      <w:r w:rsidRPr="00860B32">
        <w:rPr>
          <w:rFonts w:ascii="Times New Roman" w:hAnsi="Times New Roman" w:cs="Times New Roman"/>
        </w:rPr>
        <w:t> из 4 511 пациентов с данными об интеллектуальном развитии нормальный уровень интеллекта на момент последнего визита зафиксирован у 2 721 (60,32%). У 322 (7,1%) диагностирована умственная отсталость, у 411 (9,1%) – задержка психического развития [11]. Снижение интеллекта напрямую коррелирует со снижением производительности труда и уровня занятости во взрослой жизни.</w:t>
      </w:r>
    </w:p>
    <w:p w14:paraId="2F364B3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Материнская ФКУ.</w:t>
      </w:r>
      <w:r w:rsidRPr="00860B32">
        <w:rPr>
          <w:rFonts w:ascii="Times New Roman" w:hAnsi="Times New Roman" w:cs="Times New Roman"/>
        </w:rPr>
        <w:t> Доля взрослых женщин в регистре составляет 788 человек репродуктивного возраста (13,8%) (см. табл. 5) [11]. Отсутствие прегравидарной подготовки у этой группы создаёт потенциальный риск рождения детей с синдромом материнской ФКУ, затраты на которых будут включены в анализ как предотвратимый ущерб [1, 10].</w:t>
      </w:r>
    </w:p>
    <w:p w14:paraId="50F0A27F"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ДНК-диагностика</w:t>
      </w:r>
      <w:r w:rsidRPr="00860B32">
        <w:rPr>
          <w:rFonts w:ascii="Times New Roman" w:hAnsi="Times New Roman" w:cs="Times New Roman"/>
        </w:rPr>
        <w:t> проведена у 3 156 пациентов (</w:t>
      </w:r>
      <w:r w:rsidRPr="00860B32">
        <w:rPr>
          <w:rFonts w:ascii="Times New Roman" w:hAnsi="Times New Roman" w:cs="Times New Roman"/>
          <w:b/>
          <w:bCs/>
        </w:rPr>
        <w:t>55,47%</w:t>
      </w:r>
      <w:r w:rsidRPr="00860B32">
        <w:rPr>
          <w:rFonts w:ascii="Times New Roman" w:hAnsi="Times New Roman" w:cs="Times New Roman"/>
        </w:rPr>
        <w:t> от общей когорты). Потенциально чувствительными к терапии аналогами BH₄ являются пациенты с мутациями, классифицированными как чувствительные и, возможно, неизвестная чувствительность (см. Приложение 1 к статье </w:t>
      </w:r>
      <w:r w:rsidRPr="00860B32">
        <w:rPr>
          <w:rFonts w:ascii="Times New Roman" w:hAnsi="Times New Roman" w:cs="Times New Roman"/>
          <w:i/>
          <w:iCs/>
        </w:rPr>
        <w:t>Шестопалова Е.А. и соавт.</w:t>
      </w:r>
      <w:r w:rsidRPr="00860B32">
        <w:rPr>
          <w:rFonts w:ascii="Times New Roman" w:hAnsi="Times New Roman" w:cs="Times New Roman"/>
        </w:rPr>
        <w:t>, 2022 г. [11]).</w:t>
      </w:r>
    </w:p>
    <w:p w14:paraId="3A96C558"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Нагрузочный тест</w:t>
      </w:r>
      <w:r w:rsidRPr="00860B32">
        <w:rPr>
          <w:rFonts w:ascii="Times New Roman" w:hAnsi="Times New Roman" w:cs="Times New Roman"/>
        </w:rPr>
        <w:t> на чувствительность к BH₄ проведён лишь 74 пациентам (1,34% от живых). Положительный ответ получен у 41 пациента (55,41% от тестированных) [11]. Таким образом, существует значительный разрыв между потенциальной и фактической диагностикой чувствительности, что открывает «окно возможностей» для внедрения новых методов лечения.</w:t>
      </w:r>
    </w:p>
    <w:p w14:paraId="451D8754"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Высокий потенциал экономии на диетотерапии.</w:t>
      </w:r>
      <w:r w:rsidRPr="00860B32">
        <w:rPr>
          <w:rFonts w:ascii="Times New Roman" w:hAnsi="Times New Roman" w:cs="Times New Roman"/>
        </w:rPr>
        <w:t> При переходе пациентов с положительным ответом на терапию аналогами BH₄ ожидается снижение потребности в дорогостоящих специализированных продуктах лечебного питания. Учитывая, что </w:t>
      </w:r>
      <w:r w:rsidRPr="00860B32">
        <w:rPr>
          <w:rFonts w:ascii="Times New Roman" w:hAnsi="Times New Roman" w:cs="Times New Roman"/>
          <w:b/>
          <w:bCs/>
        </w:rPr>
        <w:t>~72%</w:t>
      </w:r>
      <w:r w:rsidRPr="00860B32">
        <w:rPr>
          <w:rFonts w:ascii="Times New Roman" w:hAnsi="Times New Roman" w:cs="Times New Roman"/>
        </w:rPr>
        <w:t> пациентов находятся на строгой диете, даже частичное замещение диеты на таргетную терапию может привести к перераспределению бюджетных средств.</w:t>
      </w:r>
    </w:p>
    <w:p w14:paraId="18DD6A80"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Региональная неравномерность.</w:t>
      </w:r>
      <w:r w:rsidRPr="00860B32">
        <w:rPr>
          <w:rFonts w:ascii="Times New Roman" w:hAnsi="Times New Roman" w:cs="Times New Roman"/>
        </w:rPr>
        <w:t> Данные по срокам первого исследования, ретеста и начала терапии варьируют по регионам (см. Табл. 3–5 в публикации результатов регистра [11]), что указывает на различия в организации помощи и, следовательно, в уровне затрат.</w:t>
      </w:r>
    </w:p>
    <w:p w14:paraId="014B60D5"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Резюме.</w:t>
      </w:r>
      <w:r w:rsidRPr="00860B32">
        <w:rPr>
          <w:rFonts w:ascii="Times New Roman" w:hAnsi="Times New Roman" w:cs="Times New Roman"/>
        </w:rPr>
        <w:t> Представленные данные регистра формируют доказательную базу для комплексной оценки бремени ФКУ. Ключевые параметры для экономических моделей:</w:t>
      </w:r>
    </w:p>
    <w:p w14:paraId="43CE84ED" w14:textId="77777777" w:rsidR="00860B32" w:rsidRPr="00860B32" w:rsidRDefault="00860B32" w:rsidP="003C01E8">
      <w:pPr>
        <w:numPr>
          <w:ilvl w:val="0"/>
          <w:numId w:val="3"/>
        </w:numPr>
        <w:spacing w:after="0" w:line="240" w:lineRule="auto"/>
        <w:jc w:val="both"/>
        <w:rPr>
          <w:rFonts w:ascii="Times New Roman" w:hAnsi="Times New Roman" w:cs="Times New Roman"/>
        </w:rPr>
      </w:pPr>
      <w:r w:rsidRPr="00860B32">
        <w:rPr>
          <w:rFonts w:ascii="Times New Roman" w:hAnsi="Times New Roman" w:cs="Times New Roman"/>
        </w:rPr>
        <w:t>численность популяции – </w:t>
      </w:r>
      <w:r w:rsidRPr="00860B32">
        <w:rPr>
          <w:rFonts w:ascii="Times New Roman" w:hAnsi="Times New Roman" w:cs="Times New Roman"/>
          <w:b/>
          <w:bCs/>
        </w:rPr>
        <w:t>5 690 пациентов</w:t>
      </w:r>
      <w:r w:rsidRPr="00860B32">
        <w:rPr>
          <w:rFonts w:ascii="Times New Roman" w:hAnsi="Times New Roman" w:cs="Times New Roman"/>
        </w:rPr>
        <w:t>;</w:t>
      </w:r>
    </w:p>
    <w:p w14:paraId="64CE3EC1" w14:textId="77777777" w:rsidR="00860B32" w:rsidRPr="00860B32" w:rsidRDefault="00860B32" w:rsidP="003C01E8">
      <w:pPr>
        <w:numPr>
          <w:ilvl w:val="0"/>
          <w:numId w:val="3"/>
        </w:numPr>
        <w:spacing w:after="0" w:line="240" w:lineRule="auto"/>
        <w:jc w:val="both"/>
        <w:rPr>
          <w:rFonts w:ascii="Times New Roman" w:hAnsi="Times New Roman" w:cs="Times New Roman"/>
        </w:rPr>
      </w:pPr>
      <w:r w:rsidRPr="00860B32">
        <w:rPr>
          <w:rFonts w:ascii="Times New Roman" w:hAnsi="Times New Roman" w:cs="Times New Roman"/>
        </w:rPr>
        <w:t>доля детей – </w:t>
      </w:r>
      <w:r w:rsidRPr="00860B32">
        <w:rPr>
          <w:rFonts w:ascii="Times New Roman" w:hAnsi="Times New Roman" w:cs="Times New Roman"/>
          <w:b/>
          <w:bCs/>
        </w:rPr>
        <w:t>72,21%</w:t>
      </w:r>
      <w:r w:rsidRPr="00860B32">
        <w:rPr>
          <w:rFonts w:ascii="Times New Roman" w:hAnsi="Times New Roman" w:cs="Times New Roman"/>
        </w:rPr>
        <w:t>;</w:t>
      </w:r>
    </w:p>
    <w:p w14:paraId="574A626E" w14:textId="77777777" w:rsidR="00860B32" w:rsidRPr="00860B32" w:rsidRDefault="00860B32" w:rsidP="003C01E8">
      <w:pPr>
        <w:numPr>
          <w:ilvl w:val="0"/>
          <w:numId w:val="3"/>
        </w:numPr>
        <w:spacing w:after="0" w:line="240" w:lineRule="auto"/>
        <w:jc w:val="both"/>
        <w:rPr>
          <w:rFonts w:ascii="Times New Roman" w:hAnsi="Times New Roman" w:cs="Times New Roman"/>
        </w:rPr>
      </w:pPr>
      <w:r w:rsidRPr="00860B32">
        <w:rPr>
          <w:rFonts w:ascii="Times New Roman" w:hAnsi="Times New Roman" w:cs="Times New Roman"/>
        </w:rPr>
        <w:t>доля инвалидов среди детей – </w:t>
      </w:r>
      <w:r w:rsidRPr="00860B32">
        <w:rPr>
          <w:rFonts w:ascii="Times New Roman" w:hAnsi="Times New Roman" w:cs="Times New Roman"/>
          <w:b/>
          <w:bCs/>
        </w:rPr>
        <w:t>54,32%</w:t>
      </w:r>
      <w:r w:rsidRPr="00860B32">
        <w:rPr>
          <w:rFonts w:ascii="Times New Roman" w:hAnsi="Times New Roman" w:cs="Times New Roman"/>
        </w:rPr>
        <w:t>;</w:t>
      </w:r>
    </w:p>
    <w:p w14:paraId="5BAEFA83" w14:textId="77777777" w:rsidR="00860B32" w:rsidRPr="00860B32" w:rsidRDefault="00860B32" w:rsidP="003C01E8">
      <w:pPr>
        <w:numPr>
          <w:ilvl w:val="0"/>
          <w:numId w:val="3"/>
        </w:numPr>
        <w:spacing w:after="0" w:line="240" w:lineRule="auto"/>
        <w:jc w:val="both"/>
        <w:rPr>
          <w:rFonts w:ascii="Times New Roman" w:hAnsi="Times New Roman" w:cs="Times New Roman"/>
        </w:rPr>
      </w:pPr>
      <w:r w:rsidRPr="00860B32">
        <w:rPr>
          <w:rFonts w:ascii="Times New Roman" w:hAnsi="Times New Roman" w:cs="Times New Roman"/>
        </w:rPr>
        <w:t>охват диетотерапией – </w:t>
      </w:r>
      <w:r w:rsidRPr="00860B32">
        <w:rPr>
          <w:rFonts w:ascii="Times New Roman" w:hAnsi="Times New Roman" w:cs="Times New Roman"/>
          <w:b/>
          <w:bCs/>
        </w:rPr>
        <w:t>72%</w:t>
      </w:r>
      <w:r w:rsidRPr="00860B32">
        <w:rPr>
          <w:rFonts w:ascii="Times New Roman" w:hAnsi="Times New Roman" w:cs="Times New Roman"/>
        </w:rPr>
        <w:t>;</w:t>
      </w:r>
    </w:p>
    <w:p w14:paraId="62CD6AA6" w14:textId="77777777" w:rsidR="00860B32" w:rsidRPr="00860B32" w:rsidRDefault="00860B32" w:rsidP="003C01E8">
      <w:pPr>
        <w:numPr>
          <w:ilvl w:val="0"/>
          <w:numId w:val="3"/>
        </w:numPr>
        <w:spacing w:after="0" w:line="240" w:lineRule="auto"/>
        <w:jc w:val="both"/>
        <w:rPr>
          <w:rFonts w:ascii="Times New Roman" w:hAnsi="Times New Roman" w:cs="Times New Roman"/>
        </w:rPr>
      </w:pPr>
      <w:r w:rsidRPr="00860B32">
        <w:rPr>
          <w:rFonts w:ascii="Times New Roman" w:hAnsi="Times New Roman" w:cs="Times New Roman"/>
        </w:rPr>
        <w:t>высокий неудовлетворённый спрос на ДНК-диагностику и нагрузочное тестирование, что ограничивает доступ к современной патогенетической терапии.</w:t>
      </w:r>
    </w:p>
    <w:p w14:paraId="7D815431" w14:textId="05042D14" w:rsidR="00860B32" w:rsidRPr="00860B32" w:rsidRDefault="00860B32" w:rsidP="003C01E8">
      <w:pPr>
        <w:spacing w:after="0" w:line="240" w:lineRule="auto"/>
        <w:rPr>
          <w:rFonts w:ascii="Times New Roman" w:hAnsi="Times New Roman" w:cs="Times New Roman"/>
        </w:rPr>
      </w:pPr>
    </w:p>
    <w:p w14:paraId="5D1F85D0" w14:textId="77777777" w:rsidR="00722DFF" w:rsidRDefault="00722DFF" w:rsidP="003C01E8">
      <w:pPr>
        <w:spacing w:after="0" w:line="240" w:lineRule="auto"/>
        <w:rPr>
          <w:rFonts w:ascii="Times New Roman" w:hAnsi="Times New Roman" w:cs="Times New Roman"/>
          <w:b/>
          <w:bCs/>
        </w:rPr>
      </w:pPr>
      <w:r>
        <w:rPr>
          <w:rFonts w:ascii="Times New Roman" w:hAnsi="Times New Roman" w:cs="Times New Roman"/>
          <w:b/>
          <w:bCs/>
        </w:rPr>
        <w:br w:type="page"/>
      </w:r>
    </w:p>
    <w:p w14:paraId="6587DF99" w14:textId="0C420DFE"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lastRenderedPageBreak/>
        <w:t>1. Цель исследования</w:t>
      </w:r>
    </w:p>
    <w:p w14:paraId="2899DDE7"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Провести комплексную оценку социально-экономического бремени фенилкетонурии и других видов гиперфенилаланинемии (ФАГ-дефицитной ГФА) в Российской Федерации для количественной оценки экономического ущерба с выделением структуры прямых медицинских, прямых немедицинских и косвенных затрат.</w:t>
      </w:r>
    </w:p>
    <w:p w14:paraId="31E2C148" w14:textId="1D5D73C7" w:rsidR="00860B32" w:rsidRPr="00860B32" w:rsidRDefault="00860B32" w:rsidP="003C01E8">
      <w:pPr>
        <w:spacing w:after="0" w:line="240" w:lineRule="auto"/>
        <w:rPr>
          <w:rFonts w:ascii="Times New Roman" w:hAnsi="Times New Roman" w:cs="Times New Roman"/>
        </w:rPr>
      </w:pPr>
    </w:p>
    <w:p w14:paraId="631DC33E"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2. Гипотеза исследования</w:t>
      </w:r>
    </w:p>
    <w:p w14:paraId="07D8046F"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2.1. Гипотеза комплексной оценки социально-экономического бремени</w:t>
      </w:r>
    </w:p>
    <w:p w14:paraId="052EC0D0"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Настоящее исследование базируется на следующей основной научной гипотезе: социально-экономическое бремя фенилкетонурии (ФКУ) и других видов ГФА в РФ значительно превышает суммы прямых государственных расходов на диетическое и медикаментозное лечение и имеет сложную многокомпонентную структуру, в которой косвенные потери (недопроизводство ВВП вследствие инвалидизации, преждевременной смертности, упущенная выгода родителей и предотвратимый ущерб от синдрома материнской ФКУ) сопоставимы с прямыми затратами системы здравоохранения, а в ряде возрастных и социальных групп могут их превышать [1, 7, 9, 10, 14].</w:t>
      </w:r>
    </w:p>
    <w:p w14:paraId="6DA79EA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Данная гипотеза основывается на следующих теоретических предпосылках и фактах, выявленных в предшествующих исследованиях:</w:t>
      </w:r>
    </w:p>
    <w:p w14:paraId="527EB4F3" w14:textId="77777777" w:rsidR="00860B32" w:rsidRPr="00860B32" w:rsidRDefault="00860B32" w:rsidP="003C01E8">
      <w:pPr>
        <w:numPr>
          <w:ilvl w:val="0"/>
          <w:numId w:val="4"/>
        </w:numPr>
        <w:spacing w:after="0" w:line="240" w:lineRule="auto"/>
        <w:jc w:val="both"/>
        <w:rPr>
          <w:rFonts w:ascii="Times New Roman" w:hAnsi="Times New Roman" w:cs="Times New Roman"/>
        </w:rPr>
      </w:pPr>
      <w:r w:rsidRPr="00860B32">
        <w:rPr>
          <w:rFonts w:ascii="Times New Roman" w:hAnsi="Times New Roman" w:cs="Times New Roman"/>
          <w:b/>
          <w:bCs/>
        </w:rPr>
        <w:t>Пожизненный характер заболевания и сложность терапии.</w:t>
      </w:r>
      <w:r w:rsidRPr="00860B32">
        <w:rPr>
          <w:rFonts w:ascii="Times New Roman" w:hAnsi="Times New Roman" w:cs="Times New Roman"/>
        </w:rPr>
        <w:t> ФКУ требует пожизненного соблюдения строгой диеты с использованием дорогостоящих специализированных продуктов лечебного питания [1, 5, 6]. Стоимость этих продуктов составляет значительную и постоянную статью расходов для государства на протяжении всей жизни пациента. При этом существующая система финансирования (бюджеты субъектов РФ) может приводить к межрегиональным различиям в доступности и, следовательно, к разным исходам заболевания.</w:t>
      </w:r>
    </w:p>
    <w:p w14:paraId="61F0BC58" w14:textId="77777777" w:rsidR="00860B32" w:rsidRPr="00860B32" w:rsidRDefault="00860B32" w:rsidP="003C01E8">
      <w:pPr>
        <w:numPr>
          <w:ilvl w:val="0"/>
          <w:numId w:val="4"/>
        </w:numPr>
        <w:spacing w:after="0" w:line="240" w:lineRule="auto"/>
        <w:jc w:val="both"/>
        <w:rPr>
          <w:rFonts w:ascii="Times New Roman" w:hAnsi="Times New Roman" w:cs="Times New Roman"/>
        </w:rPr>
      </w:pPr>
      <w:r w:rsidRPr="00860B32">
        <w:rPr>
          <w:rFonts w:ascii="Times New Roman" w:hAnsi="Times New Roman" w:cs="Times New Roman"/>
          <w:b/>
          <w:bCs/>
        </w:rPr>
        <w:t>Высокая частота инвалидизации и социальных выплат.</w:t>
      </w:r>
      <w:r w:rsidRPr="00860B32">
        <w:rPr>
          <w:rFonts w:ascii="Times New Roman" w:hAnsi="Times New Roman" w:cs="Times New Roman"/>
        </w:rPr>
        <w:t> Несмотря на раннюю диагностику, часть пациентов, особенно при нарушениях диеты или позднем начале лечения, становятся инвалидами [1, 7]. Это влечёт за собой долгосрочные прямые немедицинские затраты государства в виде пенсий, пособий по уходу и ежемесячных денежных выплат (ЕДВ), которые накапливаются и формируют существенную часть бремени.</w:t>
      </w:r>
    </w:p>
    <w:p w14:paraId="6B7675A6" w14:textId="77777777" w:rsidR="00860B32" w:rsidRPr="00860B32" w:rsidRDefault="00860B32" w:rsidP="003C01E8">
      <w:pPr>
        <w:numPr>
          <w:ilvl w:val="0"/>
          <w:numId w:val="4"/>
        </w:numPr>
        <w:spacing w:after="0" w:line="240" w:lineRule="auto"/>
        <w:jc w:val="both"/>
        <w:rPr>
          <w:rFonts w:ascii="Times New Roman" w:hAnsi="Times New Roman" w:cs="Times New Roman"/>
        </w:rPr>
      </w:pPr>
      <w:r w:rsidRPr="00860B32">
        <w:rPr>
          <w:rFonts w:ascii="Times New Roman" w:hAnsi="Times New Roman" w:cs="Times New Roman"/>
          <w:b/>
          <w:bCs/>
        </w:rPr>
        <w:t>Снижение трудового потенциала и производительности.</w:t>
      </w:r>
      <w:r w:rsidRPr="00860B32">
        <w:rPr>
          <w:rFonts w:ascii="Times New Roman" w:hAnsi="Times New Roman" w:cs="Times New Roman"/>
        </w:rPr>
        <w:t> Даже при сохранном интеллекте у пациентов с ФКУ могут наблюдаться когнитивные нарушения, трудности с концентрацией внимания, психоэмоциональная нестабильность [1, 8], что может снижать их конкурентоспособность на рынке труда, уровень заработной платы и, как следствие, налоговые отчисления и производимый ВВП. Это создаёт косвенные потери, которые не учитываются в стандартных бюджетах здравоохранения.</w:t>
      </w:r>
    </w:p>
    <w:p w14:paraId="3A8C60E9" w14:textId="77777777" w:rsidR="00860B32" w:rsidRPr="00860B32" w:rsidRDefault="00860B32" w:rsidP="003C01E8">
      <w:pPr>
        <w:numPr>
          <w:ilvl w:val="0"/>
          <w:numId w:val="4"/>
        </w:numPr>
        <w:spacing w:after="0" w:line="240" w:lineRule="auto"/>
        <w:jc w:val="both"/>
        <w:rPr>
          <w:rFonts w:ascii="Times New Roman" w:hAnsi="Times New Roman" w:cs="Times New Roman"/>
        </w:rPr>
      </w:pPr>
      <w:r w:rsidRPr="00860B32">
        <w:rPr>
          <w:rFonts w:ascii="Times New Roman" w:hAnsi="Times New Roman" w:cs="Times New Roman"/>
          <w:b/>
          <w:bCs/>
        </w:rPr>
        <w:t>Значительное бремя для семей пациентов.</w:t>
      </w:r>
      <w:r w:rsidRPr="00860B32">
        <w:rPr>
          <w:rFonts w:ascii="Times New Roman" w:hAnsi="Times New Roman" w:cs="Times New Roman"/>
        </w:rPr>
        <w:t> Уход за ребёнком с ФКУ требует огромных временных затрат от родителей (приготовление специализированной пищи, частые визиты к врачам, контроль анализов) [9]. Это приводит к упущенной выгоде для семьи, снижению их дохода и, в масштабах страны, также является частью экономических потерь.</w:t>
      </w:r>
    </w:p>
    <w:p w14:paraId="366E8B02" w14:textId="77777777" w:rsidR="00860B32" w:rsidRPr="00860B32" w:rsidRDefault="00860B32" w:rsidP="003C01E8">
      <w:pPr>
        <w:numPr>
          <w:ilvl w:val="0"/>
          <w:numId w:val="4"/>
        </w:numPr>
        <w:spacing w:after="0" w:line="240" w:lineRule="auto"/>
        <w:jc w:val="both"/>
        <w:rPr>
          <w:rFonts w:ascii="Times New Roman" w:hAnsi="Times New Roman" w:cs="Times New Roman"/>
        </w:rPr>
      </w:pPr>
      <w:r w:rsidRPr="00860B32">
        <w:rPr>
          <w:rFonts w:ascii="Times New Roman" w:hAnsi="Times New Roman" w:cs="Times New Roman"/>
          <w:b/>
          <w:bCs/>
        </w:rPr>
        <w:t>Катастрофические последствия синдрома материнской ФКУ.</w:t>
      </w:r>
      <w:r w:rsidRPr="00860B32">
        <w:rPr>
          <w:rFonts w:ascii="Times New Roman" w:hAnsi="Times New Roman" w:cs="Times New Roman"/>
        </w:rPr>
        <w:t> Отсутствие прегравидарной подготовки и контроля диеты у женщин с ФКУ репродуктивного возраста приводит к рождению детей с тяжёлыми, необратимыми пороками развития [1, 10]. Пожизненные затраты на содержание и лечение таких детей, а также полная потеря их трудового потенциала создают колоссальный, но полностью предотвратимый экономический ущерб, который в настоящее время не выделяется и не оценивается отдельно.</w:t>
      </w:r>
    </w:p>
    <w:p w14:paraId="111E6D12" w14:textId="77777777" w:rsidR="00446582" w:rsidRDefault="00446582" w:rsidP="003C01E8">
      <w:pPr>
        <w:spacing w:after="0" w:line="240" w:lineRule="auto"/>
        <w:rPr>
          <w:rFonts w:ascii="Times New Roman" w:hAnsi="Times New Roman" w:cs="Times New Roman"/>
          <w:b/>
          <w:bCs/>
        </w:rPr>
      </w:pPr>
      <w:r>
        <w:rPr>
          <w:rFonts w:ascii="Times New Roman" w:hAnsi="Times New Roman" w:cs="Times New Roman"/>
          <w:b/>
          <w:bCs/>
        </w:rPr>
        <w:br w:type="page"/>
      </w:r>
    </w:p>
    <w:p w14:paraId="49D7A6B0" w14:textId="7DB7D976"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lastRenderedPageBreak/>
        <w:t>Операционализация гипотезы:</w:t>
      </w:r>
      <w:r w:rsidRPr="00860B32">
        <w:rPr>
          <w:rFonts w:ascii="Times New Roman" w:hAnsi="Times New Roman" w:cs="Times New Roman"/>
        </w:rPr>
        <w:t> для проверки данной гипотезы в рамках исследования будут решены следующие задачи:</w:t>
      </w:r>
    </w:p>
    <w:p w14:paraId="71229B68" w14:textId="77777777" w:rsidR="00860B32" w:rsidRPr="00860B32" w:rsidRDefault="00860B32" w:rsidP="003C01E8">
      <w:pPr>
        <w:numPr>
          <w:ilvl w:val="0"/>
          <w:numId w:val="5"/>
        </w:numPr>
        <w:spacing w:after="0" w:line="240" w:lineRule="auto"/>
        <w:jc w:val="both"/>
        <w:rPr>
          <w:rFonts w:ascii="Times New Roman" w:hAnsi="Times New Roman" w:cs="Times New Roman"/>
        </w:rPr>
      </w:pPr>
      <w:r w:rsidRPr="00860B32">
        <w:rPr>
          <w:rFonts w:ascii="Times New Roman" w:hAnsi="Times New Roman" w:cs="Times New Roman"/>
          <w:b/>
          <w:bCs/>
        </w:rPr>
        <w:t>Количественная оценка прямых затрат:</w:t>
      </w:r>
      <w:r w:rsidRPr="00860B32">
        <w:rPr>
          <w:rFonts w:ascii="Times New Roman" w:hAnsi="Times New Roman" w:cs="Times New Roman"/>
        </w:rPr>
        <w:t> на основе клинических рекомендаций [1], стандартов [5, 6] и данных регистров [11] будет рассчитана фактическая стоимость медицинских услуг (амбулаторных, стационарных) и специализированного питания для различных возрастных групп пациентов с ФКУ.</w:t>
      </w:r>
    </w:p>
    <w:p w14:paraId="57B0CD15" w14:textId="77777777" w:rsidR="00860B32" w:rsidRPr="00860B32" w:rsidRDefault="00860B32" w:rsidP="003C01E8">
      <w:pPr>
        <w:numPr>
          <w:ilvl w:val="0"/>
          <w:numId w:val="5"/>
        </w:numPr>
        <w:spacing w:after="0" w:line="240" w:lineRule="auto"/>
        <w:jc w:val="both"/>
        <w:rPr>
          <w:rFonts w:ascii="Times New Roman" w:hAnsi="Times New Roman" w:cs="Times New Roman"/>
        </w:rPr>
      </w:pPr>
      <w:r w:rsidRPr="00860B32">
        <w:rPr>
          <w:rFonts w:ascii="Times New Roman" w:hAnsi="Times New Roman" w:cs="Times New Roman"/>
          <w:b/>
          <w:bCs/>
        </w:rPr>
        <w:t>Количественная оценка прямых немедицинских затрат:</w:t>
      </w:r>
      <w:r w:rsidRPr="00860B32">
        <w:rPr>
          <w:rFonts w:ascii="Times New Roman" w:hAnsi="Times New Roman" w:cs="Times New Roman"/>
        </w:rPr>
        <w:t> на основе данных Социального фонда [12] и Федерального реестра инвалидов будет рассчитан объём социальных выплат (пенсии, ЕДВ, пособия по уходу), обусловленных инвалидностью вследствие ФКУ.</w:t>
      </w:r>
    </w:p>
    <w:p w14:paraId="34B8727A" w14:textId="77777777" w:rsidR="00860B32" w:rsidRPr="00860B32" w:rsidRDefault="00860B32" w:rsidP="003C01E8">
      <w:pPr>
        <w:numPr>
          <w:ilvl w:val="0"/>
          <w:numId w:val="5"/>
        </w:numPr>
        <w:spacing w:after="0" w:line="240" w:lineRule="auto"/>
        <w:jc w:val="both"/>
        <w:rPr>
          <w:rFonts w:ascii="Times New Roman" w:hAnsi="Times New Roman" w:cs="Times New Roman"/>
        </w:rPr>
      </w:pPr>
      <w:r w:rsidRPr="00860B32">
        <w:rPr>
          <w:rFonts w:ascii="Times New Roman" w:hAnsi="Times New Roman" w:cs="Times New Roman"/>
          <w:b/>
          <w:bCs/>
        </w:rPr>
        <w:t>Моделирование косвенных потерь:</w:t>
      </w:r>
      <w:r w:rsidRPr="00860B32">
        <w:rPr>
          <w:rFonts w:ascii="Times New Roman" w:hAnsi="Times New Roman" w:cs="Times New Roman"/>
        </w:rPr>
        <w:t> с использованием макроэкономических показателей [13] и методологии оценки стоимости года жизни [14] будут смоделированы: потери ВВП от преждевременной смертности пациентов с ФКУ; потери ВВП от снижения производительности труда вследствие инвалидизации и когнитивных нарушений; упущенная выгода родителей, осуществляющих уход за детьми с ФКУ [9]; потенциальный предотвратимый ущерб от синдрома материнской ФКУ [10].</w:t>
      </w:r>
    </w:p>
    <w:p w14:paraId="230C6F9D" w14:textId="77777777" w:rsidR="00860B32" w:rsidRPr="00860B32" w:rsidRDefault="00860B32" w:rsidP="003C01E8">
      <w:pPr>
        <w:numPr>
          <w:ilvl w:val="0"/>
          <w:numId w:val="5"/>
        </w:numPr>
        <w:spacing w:after="0" w:line="240" w:lineRule="auto"/>
        <w:jc w:val="both"/>
        <w:rPr>
          <w:rFonts w:ascii="Times New Roman" w:hAnsi="Times New Roman" w:cs="Times New Roman"/>
        </w:rPr>
      </w:pPr>
      <w:r w:rsidRPr="00860B32">
        <w:rPr>
          <w:rFonts w:ascii="Times New Roman" w:hAnsi="Times New Roman" w:cs="Times New Roman"/>
          <w:b/>
          <w:bCs/>
        </w:rPr>
        <w:t>Сравнительный анализ:</w:t>
      </w:r>
      <w:r w:rsidRPr="00860B32">
        <w:rPr>
          <w:rFonts w:ascii="Times New Roman" w:hAnsi="Times New Roman" w:cs="Times New Roman"/>
        </w:rPr>
        <w:t> будет проведено сравнение вклада различных компонентов (прямые медицинские, прямые немедицинские, косвенные) в общую стоимость болезни для разных возрастных когорт и сценариев. Будет оценена чувствительность результатов к изменению ключевых параметров (стоимость продуктов, уровень занятости, ставка дисконтирования).</w:t>
      </w:r>
    </w:p>
    <w:p w14:paraId="2F22A3D7"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Ожидаемый результат проверки гипотезы:</w:t>
      </w:r>
      <w:r w:rsidRPr="00860B32">
        <w:rPr>
          <w:rFonts w:ascii="Times New Roman" w:hAnsi="Times New Roman" w:cs="Times New Roman"/>
        </w:rPr>
        <w:t> исследование позволит получить эмпирическое подтверждение того, что игнорирование косвенных и предотвратимых потерь при ФКУ приводит к значительной недооценке её реального бремени для общества. Результаты станут научным обоснованием для увеличения финансирования программ диетического обеспечения, внедрения системы мониторинга комплаентности, создания обязательных программ прегравидарной подготовки для женщин с ФКУ и разработки критериев оценки эффективности терапии не только по клиническим показателям, но и по социально-экономическим исходам.</w:t>
      </w:r>
    </w:p>
    <w:p w14:paraId="5EF445B9" w14:textId="6402251D" w:rsidR="00860B32" w:rsidRPr="00860B32" w:rsidRDefault="00860B32" w:rsidP="003C01E8">
      <w:pPr>
        <w:spacing w:after="0" w:line="240" w:lineRule="auto"/>
        <w:rPr>
          <w:rFonts w:ascii="Times New Roman" w:hAnsi="Times New Roman" w:cs="Times New Roman"/>
        </w:rPr>
      </w:pPr>
    </w:p>
    <w:p w14:paraId="5C23A325"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 Методология комплексной оценки социально</w:t>
      </w:r>
      <w:r w:rsidRPr="00860B32">
        <w:rPr>
          <w:rFonts w:ascii="Times New Roman" w:hAnsi="Times New Roman" w:cs="Times New Roman"/>
          <w:b/>
          <w:bCs/>
        </w:rPr>
        <w:noBreakHyphen/>
        <w:t>экономического бремени</w:t>
      </w:r>
    </w:p>
    <w:p w14:paraId="5E36B395"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3.1. Общая характеристика бремени</w:t>
      </w:r>
    </w:p>
    <w:p w14:paraId="73943F9B"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ФКУ относится к группе заболеваний, управляемых диетой и, в части случаев, медикаментозно. Основу терапии составляет пожизненная гипофенилаланиновая диета с использованием специализированных продуктов лечебного питания – аминокислотных смесей без фенилаланина и низкобелковых продуктов [1, 5, 6]. Часть пациентов (с определёнными генотипами или BH₄</w:t>
      </w:r>
      <w:r w:rsidRPr="00860B32">
        <w:rPr>
          <w:rFonts w:ascii="Times New Roman" w:hAnsi="Times New Roman" w:cs="Times New Roman"/>
        </w:rPr>
        <w:noBreakHyphen/>
        <w:t>дефицитными формами) получают патогенетическую терапию сапроптерином [1, 16]. Помимо прямых медицинских расходов, болезнь влечёт за собой затраты на социальную поддержку (пенсии по инвалидности, пособия по уходу) [12, 17], а также существенные косвенные потери из</w:t>
      </w:r>
      <w:r w:rsidRPr="00860B32">
        <w:rPr>
          <w:rFonts w:ascii="Times New Roman" w:hAnsi="Times New Roman" w:cs="Times New Roman"/>
        </w:rPr>
        <w:noBreakHyphen/>
        <w:t>за снижения производительности труда, преждевременной смертности и необходимости постоянного ухода со стороны родителей [9, 14].</w:t>
      </w:r>
    </w:p>
    <w:p w14:paraId="19590D67"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3.2. Дизайн исследования и источники данных</w:t>
      </w:r>
    </w:p>
    <w:p w14:paraId="0863F812"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3.2.1. Позиция исследования.</w:t>
      </w:r>
      <w:r w:rsidRPr="00860B32">
        <w:rPr>
          <w:rFonts w:ascii="Times New Roman" w:hAnsi="Times New Roman" w:cs="Times New Roman"/>
        </w:rPr>
        <w:t> Оценка проводится с позиции российского общества в целом, что позволяет учесть все категории затрат [18]:</w:t>
      </w:r>
    </w:p>
    <w:p w14:paraId="7E30813C" w14:textId="77777777" w:rsidR="00860B32" w:rsidRPr="00860B32" w:rsidRDefault="00860B32" w:rsidP="003C01E8">
      <w:pPr>
        <w:numPr>
          <w:ilvl w:val="0"/>
          <w:numId w:val="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прямые медицинские затраты (оплачиваемые из средств фонда ОМС и бюджетов регионов РФ);</w:t>
      </w:r>
    </w:p>
    <w:p w14:paraId="25DACB91" w14:textId="77777777" w:rsidR="00860B32" w:rsidRPr="00860B32" w:rsidRDefault="00860B32" w:rsidP="003C01E8">
      <w:pPr>
        <w:numPr>
          <w:ilvl w:val="0"/>
          <w:numId w:val="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прямые немедицинские затраты (социальные трансферты);</w:t>
      </w:r>
    </w:p>
    <w:p w14:paraId="55C03B63" w14:textId="77777777" w:rsidR="00860B32" w:rsidRPr="00860B32" w:rsidRDefault="00860B32" w:rsidP="003C01E8">
      <w:pPr>
        <w:numPr>
          <w:ilvl w:val="0"/>
          <w:numId w:val="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 xml:space="preserve">косвенные (непрямые) затраты, связанные с потерей потенциального внутреннего валового продукта (ВВП) вследствие инвалидизации и преждевременной </w:t>
      </w:r>
      <w:r w:rsidRPr="00860B32">
        <w:rPr>
          <w:rFonts w:ascii="Times New Roman" w:hAnsi="Times New Roman" w:cs="Times New Roman"/>
        </w:rPr>
        <w:lastRenderedPageBreak/>
        <w:t>смертности [14], а также временные потери родителей и предотвратимый ущерб от синдрома материнской ФКУ [1, 10].</w:t>
      </w:r>
    </w:p>
    <w:p w14:paraId="4AB32A44"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3.2.2. Временной горизонт.</w:t>
      </w:r>
      <w:r w:rsidRPr="00860B32">
        <w:rPr>
          <w:rFonts w:ascii="Times New Roman" w:hAnsi="Times New Roman" w:cs="Times New Roman"/>
        </w:rPr>
        <w:t> Рекомендуется использовать два подхода [18]:</w:t>
      </w:r>
    </w:p>
    <w:p w14:paraId="566962B8" w14:textId="77777777" w:rsidR="00860B32" w:rsidRPr="00860B32" w:rsidRDefault="00860B32" w:rsidP="003C01E8">
      <w:pPr>
        <w:numPr>
          <w:ilvl w:val="0"/>
          <w:numId w:val="7"/>
        </w:numPr>
        <w:tabs>
          <w:tab w:val="num" w:pos="720"/>
        </w:tabs>
        <w:spacing w:after="0" w:line="240" w:lineRule="auto"/>
        <w:jc w:val="both"/>
        <w:rPr>
          <w:rFonts w:ascii="Times New Roman" w:hAnsi="Times New Roman" w:cs="Times New Roman"/>
        </w:rPr>
      </w:pPr>
      <w:r w:rsidRPr="00860B32">
        <w:rPr>
          <w:rFonts w:ascii="Times New Roman" w:hAnsi="Times New Roman" w:cs="Times New Roman"/>
          <w:i/>
          <w:iCs/>
        </w:rPr>
        <w:t>Годовая оценка</w:t>
      </w:r>
      <w:r w:rsidRPr="00860B32">
        <w:rPr>
          <w:rFonts w:ascii="Times New Roman" w:hAnsi="Times New Roman" w:cs="Times New Roman"/>
        </w:rPr>
        <w:t> (</w:t>
      </w:r>
      <w:r w:rsidRPr="00860B32">
        <w:rPr>
          <w:rFonts w:ascii="Times New Roman" w:hAnsi="Times New Roman" w:cs="Times New Roman"/>
          <w:i/>
          <w:iCs/>
        </w:rPr>
        <w:t>prevalence</w:t>
      </w:r>
      <w:r w:rsidRPr="00860B32">
        <w:rPr>
          <w:rFonts w:ascii="Times New Roman" w:hAnsi="Times New Roman" w:cs="Times New Roman"/>
          <w:i/>
          <w:iCs/>
        </w:rPr>
        <w:noBreakHyphen/>
        <w:t>based</w:t>
      </w:r>
      <w:r w:rsidRPr="00860B32">
        <w:rPr>
          <w:rFonts w:ascii="Times New Roman" w:hAnsi="Times New Roman" w:cs="Times New Roman"/>
        </w:rPr>
        <w:t>) – затраты и потери за один календарный год (например, 2025 г.).</w:t>
      </w:r>
    </w:p>
    <w:p w14:paraId="23FD1BE4" w14:textId="77777777" w:rsidR="00860B32" w:rsidRPr="00860B32" w:rsidRDefault="00860B32" w:rsidP="003C01E8">
      <w:pPr>
        <w:numPr>
          <w:ilvl w:val="0"/>
          <w:numId w:val="7"/>
        </w:numPr>
        <w:tabs>
          <w:tab w:val="num" w:pos="720"/>
        </w:tabs>
        <w:spacing w:after="0" w:line="240" w:lineRule="auto"/>
        <w:jc w:val="both"/>
        <w:rPr>
          <w:rFonts w:ascii="Times New Roman" w:hAnsi="Times New Roman" w:cs="Times New Roman"/>
        </w:rPr>
      </w:pPr>
      <w:r w:rsidRPr="00860B32">
        <w:rPr>
          <w:rFonts w:ascii="Times New Roman" w:hAnsi="Times New Roman" w:cs="Times New Roman"/>
          <w:i/>
          <w:iCs/>
        </w:rPr>
        <w:t>Оценка на протяжении жизни</w:t>
      </w:r>
      <w:r w:rsidRPr="00860B32">
        <w:rPr>
          <w:rFonts w:ascii="Times New Roman" w:hAnsi="Times New Roman" w:cs="Times New Roman"/>
        </w:rPr>
        <w:t> (</w:t>
      </w:r>
      <w:r w:rsidRPr="00860B32">
        <w:rPr>
          <w:rFonts w:ascii="Times New Roman" w:hAnsi="Times New Roman" w:cs="Times New Roman"/>
          <w:i/>
          <w:iCs/>
        </w:rPr>
        <w:t>incidence</w:t>
      </w:r>
      <w:r w:rsidRPr="00860B32">
        <w:rPr>
          <w:rFonts w:ascii="Times New Roman" w:hAnsi="Times New Roman" w:cs="Times New Roman"/>
          <w:i/>
          <w:iCs/>
        </w:rPr>
        <w:noBreakHyphen/>
        <w:t>based / lifetime</w:t>
      </w:r>
      <w:r w:rsidRPr="00860B32">
        <w:rPr>
          <w:rFonts w:ascii="Times New Roman" w:hAnsi="Times New Roman" w:cs="Times New Roman"/>
        </w:rPr>
        <w:t>) – от момента постановки диагноза (обычно при рождении) до окончания жизни или до достижения 62 лет (верхняя граница трудоспособного возраста – мужчины в возрасте 16</w:t>
      </w:r>
      <w:r w:rsidRPr="00860B32">
        <w:rPr>
          <w:rFonts w:ascii="Times New Roman" w:hAnsi="Times New Roman" w:cs="Times New Roman"/>
        </w:rPr>
        <w:noBreakHyphen/>
        <w:t>61 лет, женщины в возрасте 16</w:t>
      </w:r>
      <w:r w:rsidRPr="00860B32">
        <w:rPr>
          <w:rFonts w:ascii="Times New Roman" w:hAnsi="Times New Roman" w:cs="Times New Roman"/>
        </w:rPr>
        <w:noBreakHyphen/>
        <w:t>56 лет). При горизонте более одного года применяется дисконтирование с рекомендованной ставкой 5% в год [18].</w:t>
      </w:r>
    </w:p>
    <w:p w14:paraId="4023B4A6"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3.2.3. Источники данных.</w:t>
      </w:r>
      <w:r w:rsidRPr="00860B32">
        <w:rPr>
          <w:rFonts w:ascii="Times New Roman" w:hAnsi="Times New Roman" w:cs="Times New Roman"/>
        </w:rPr>
        <w:t> Основными источниками служат:</w:t>
      </w:r>
    </w:p>
    <w:p w14:paraId="34D60E56"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клинические рекомендации Минздрава России «Классическая фенилкетонурия и другие виды гиперфенилаланинемии» (2024) [1];</w:t>
      </w:r>
    </w:p>
    <w:p w14:paraId="12F0BE67"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стандарты первичной медико</w:t>
      </w:r>
      <w:r w:rsidRPr="00860B32">
        <w:rPr>
          <w:rFonts w:ascii="Times New Roman" w:hAnsi="Times New Roman" w:cs="Times New Roman"/>
        </w:rPr>
        <w:noBreakHyphen/>
        <w:t>санитарной и специализированной медицинской помощи детям и взрослым с ФКУ (приказы Минздрава № 337н от 19.05.2022 [5] и № 892н от 31.08.2021 [6]);</w:t>
      </w:r>
    </w:p>
    <w:p w14:paraId="38C541FF"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данные Федерального регистра пациентов с фенилкетонурией и другими видами гиперфенилаланинемии в Российской Федерации (по состоянию на 30 ноября 2021 г.) [11];</w:t>
      </w:r>
    </w:p>
    <w:p w14:paraId="02819F8B"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статистические сборники Росстата (численность населения, показатели смертности, занятости, средняя заработная плата, ВВП на душу населения) [13];</w:t>
      </w:r>
    </w:p>
    <w:p w14:paraId="41D24B0C"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данные Социального фонда России о размерах пенсий и ежемесячных денежных выплат (ЕДВ) [12];</w:t>
      </w:r>
    </w:p>
    <w:p w14:paraId="3B95E401"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тарифы системы ОМС и тарифные соглашения субъектов РФ [19];</w:t>
      </w:r>
    </w:p>
    <w:p w14:paraId="0058C047" w14:textId="77777777" w:rsidR="00860B32" w:rsidRPr="00860B32" w:rsidRDefault="00860B32" w:rsidP="003C01E8">
      <w:pPr>
        <w:numPr>
          <w:ilvl w:val="0"/>
          <w:numId w:val="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реестры закупок специализированных продуктов лечебного питания и лекарственных препаратов (государственные контракты) [20].</w:t>
      </w:r>
    </w:p>
    <w:p w14:paraId="67D502F6" w14:textId="5AA02DD4"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3.3. Расчёт прямых медицинских затрат</w:t>
      </w:r>
    </w:p>
    <w:p w14:paraId="71DF86C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Прямые медицинские затраты (ПМЗ) включают все ресурсы, потребляемые системой здравоохранения для диагностики, лечения и диспансерного наблюдения пациентов с ФКУ [18] и оплачиваемые из средств ОМС и бюджетов регионов РФ.</w:t>
      </w:r>
    </w:p>
    <w:p w14:paraId="2742B91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3.3.1. Затраты на специализированные продукты диетического лечебного питания</w:t>
      </w:r>
    </w:p>
    <w:p w14:paraId="45C2985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Основу терапии составляют специализированные продукты диетического лечебного питания – аминокислотные смеси, полностью лишённые фенилаланина (ФА), и низкобелковые продукты. Перечень таких продуктов указан в Приложении А3.6 клинических рекомендаций Минздрава России «Классическая фенилкетонурия и другие виды гиперфенилаланинемии» (2024 г.) [1].</w:t>
      </w:r>
    </w:p>
    <w:p w14:paraId="555A3EC8"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По данным Единой информационной системы в сфере закупок (</w:t>
      </w:r>
      <w:hyperlink r:id="rId11" w:tgtFrame="_blank" w:history="1">
        <w:r w:rsidRPr="00860B32">
          <w:rPr>
            <w:rStyle w:val="ae"/>
            <w:rFonts w:ascii="Times New Roman" w:hAnsi="Times New Roman" w:cs="Times New Roman"/>
          </w:rPr>
          <w:t>zakupki.gov.ru</w:t>
        </w:r>
      </w:hyperlink>
      <w:r w:rsidRPr="00860B32">
        <w:rPr>
          <w:rFonts w:ascii="Times New Roman" w:hAnsi="Times New Roman" w:cs="Times New Roman"/>
        </w:rPr>
        <w:t>) рассчитывается объём закупаемых субъектами РФ на основании 44-ФЗ и 223-ФЗ специализированных продуктов диетического лечебного питания для лечения больных с фенилкетонурией и гиперфенилаланинемией, основываясь на поиске по кодам ОКПД2 10.86.10.191, 10.86.10.990, 10.86.10.900, а также по ключевым словам: «фенилкетонурия», «фенилаланин», «аминокислоты без фенилаланина», «орфанные заболевания», «лечебное питание для детей» [20].</w:t>
      </w:r>
    </w:p>
    <w:p w14:paraId="022752F4"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3.3.2. Затраты на амбулаторно-поликлиническую помощь</w:t>
      </w:r>
    </w:p>
    <w:p w14:paraId="39A61B6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Частота посещений врачей и лабораторных исследований определяется клиническими рекомендациями [1] и стандартами медицинской помощи [5, 6]. Для детей (приказ № 337н [5]) и взрослых (приказ № 892н [6]) установлены усреднённые показатели частоты и кратности применения медицинских услуг.</w:t>
      </w:r>
    </w:p>
    <w:p w14:paraId="73488C92" w14:textId="77777777" w:rsidR="00446582" w:rsidRDefault="00446582" w:rsidP="003C01E8">
      <w:pPr>
        <w:spacing w:after="0" w:line="240" w:lineRule="auto"/>
        <w:rPr>
          <w:rFonts w:ascii="Times New Roman" w:hAnsi="Times New Roman" w:cs="Times New Roman"/>
        </w:rPr>
      </w:pPr>
      <w:r>
        <w:rPr>
          <w:rFonts w:ascii="Times New Roman" w:hAnsi="Times New Roman" w:cs="Times New Roman"/>
        </w:rPr>
        <w:br w:type="page"/>
      </w:r>
    </w:p>
    <w:p w14:paraId="34752FAF" w14:textId="574AFFEA"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lastRenderedPageBreak/>
        <w:t>Годовые затраты на амбулаторную помощь:</w:t>
      </w:r>
    </w:p>
    <w:p w14:paraId="0EB31615" w14:textId="26560A80"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amb</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k</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w:rPr>
              <w:rFonts w:ascii="Cambria Math" w:hAnsi="Cambria Math" w:cs="Times New Roman"/>
            </w:rPr>
            <m:t>×Tarif</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r>
            <w:rPr>
              <w:rFonts w:ascii="Times New Roman" w:hAnsi="Times New Roman" w:cs="Times New Roman"/>
            </w:rPr>
            <w:br/>
          </m:r>
        </m:oMath>
      </m:oMathPara>
    </w:p>
    <w:p w14:paraId="0762DE60" w14:textId="0B73430F"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oMath>
      <w:r w:rsidRPr="00860B32">
        <w:rPr>
          <w:rFonts w:ascii="Times New Roman" w:hAnsi="Times New Roman" w:cs="Times New Roman"/>
        </w:rPr>
        <w:t> – усреднённый показатель частоты предоставления услуги </w:t>
      </w:r>
      <m:oMath>
        <m:r>
          <w:rPr>
            <w:rFonts w:ascii="Cambria Math" w:hAnsi="Cambria Math" w:cs="Times New Roman"/>
          </w:rPr>
          <m:t>k</m:t>
        </m:r>
      </m:oMath>
      <w:r w:rsidRPr="00860B32">
        <w:rPr>
          <w:rFonts w:ascii="Times New Roman" w:hAnsi="Times New Roman" w:cs="Times New Roman"/>
        </w:rPr>
        <w:t> (вероятность того, что пациент нуждается в этой услуге),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860B32">
        <w:rPr>
          <w:rFonts w:ascii="Times New Roman" w:hAnsi="Times New Roman" w:cs="Times New Roman"/>
        </w:rPr>
        <w:t> – кратность применения (число раз в год),</w:t>
      </w:r>
      <w:r w:rsidRPr="00860B32">
        <w:rPr>
          <w:rFonts w:ascii="Times New Roman" w:hAnsi="Times New Roman" w:cs="Times New Roman"/>
        </w:rPr>
        <w:br/>
      </w:r>
      <m:oMath>
        <m:r>
          <w:rPr>
            <w:rFonts w:ascii="Cambria Math" w:hAnsi="Cambria Math" w:cs="Times New Roman"/>
          </w:rPr>
          <m:t>Tarif</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oMath>
      <w:r w:rsidRPr="00860B32">
        <w:rPr>
          <w:rFonts w:ascii="Times New Roman" w:hAnsi="Times New Roman" w:cs="Times New Roman"/>
        </w:rPr>
        <w:t> – тариф на оплату данной услуги в системе ОМС (из территориального тарифного соглашения [19] или средних нормативов ПГГ [21]).</w:t>
      </w:r>
    </w:p>
    <w:p w14:paraId="65366F76" w14:textId="77777777" w:rsidR="00F51294" w:rsidRDefault="00F51294" w:rsidP="003C01E8">
      <w:pPr>
        <w:spacing w:after="0" w:line="240" w:lineRule="auto"/>
        <w:ind w:firstLine="709"/>
        <w:jc w:val="both"/>
        <w:rPr>
          <w:rFonts w:ascii="Times New Roman" w:hAnsi="Times New Roman" w:cs="Times New Roman"/>
          <w:b/>
          <w:bCs/>
          <w:lang w:val="en-US"/>
        </w:rPr>
      </w:pPr>
    </w:p>
    <w:p w14:paraId="76F9CBEF" w14:textId="000BF158"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3.3.3. Затраты на стационарную помощь</w:t>
      </w:r>
    </w:p>
    <w:p w14:paraId="68117F77"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Госпитализации при ФКУ требуются редко – для углублённого обследования, проведения нагрузочного теста с сапроптерином, коррекции тяжёлых метаболических нарушений или при интеркуррентных заболеваниях, требующих стационарного наблюдения [1]. Оплата стационарной помощи осуществляется по клинико</w:t>
      </w:r>
      <w:r w:rsidRPr="00860B32">
        <w:rPr>
          <w:rFonts w:ascii="Times New Roman" w:hAnsi="Times New Roman" w:cs="Times New Roman"/>
        </w:rPr>
        <w:noBreakHyphen/>
        <w:t>статистическим группам (КСГ) в рамках системы ОМС [19, 21].</w:t>
      </w:r>
    </w:p>
    <w:p w14:paraId="0253EAF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Годовые затраты на стационарную помощь:</w:t>
      </w:r>
    </w:p>
    <w:p w14:paraId="68692346" w14:textId="3D14AA18"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inp</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m</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hos</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sub>
          </m:sSub>
          <m:r>
            <w:rPr>
              <w:rFonts w:ascii="Cambria Math" w:hAnsi="Cambria Math" w:cs="Times New Roman"/>
            </w:rPr>
            <m:t>×Tarif</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KS</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m:t>
                  </m:r>
                </m:sub>
              </m:sSub>
            </m:sub>
          </m:sSub>
          <m:r>
            <w:rPr>
              <w:rFonts w:ascii="Cambria Math" w:hAnsi="Cambria Math" w:cs="Times New Roman"/>
            </w:rPr>
            <m:t>),</m:t>
          </m:r>
          <m:r>
            <w:rPr>
              <w:rFonts w:ascii="Times New Roman" w:hAnsi="Times New Roman" w:cs="Times New Roman"/>
            </w:rPr>
            <w:br/>
          </m:r>
        </m:oMath>
      </m:oMathPara>
    </w:p>
    <w:p w14:paraId="247B1AB6" w14:textId="7C8724E8"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hos</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sub>
        </m:sSub>
      </m:oMath>
      <w:r w:rsidRPr="00860B32">
        <w:rPr>
          <w:rFonts w:ascii="Times New Roman" w:hAnsi="Times New Roman" w:cs="Times New Roman"/>
        </w:rPr>
        <w:t> – число госпитализаций по поводу </w:t>
      </w:r>
      <m:oMath>
        <m:r>
          <w:rPr>
            <w:rFonts w:ascii="Cambria Math" w:hAnsi="Cambria Math" w:cs="Times New Roman"/>
          </w:rPr>
          <m:t>m</m:t>
        </m:r>
      </m:oMath>
      <w:r w:rsidRPr="00860B32">
        <w:rPr>
          <w:rFonts w:ascii="Times New Roman" w:hAnsi="Times New Roman" w:cs="Times New Roman"/>
        </w:rPr>
        <w:t>-й причины,</w:t>
      </w:r>
      <w:r w:rsidRPr="00860B32">
        <w:rPr>
          <w:rFonts w:ascii="Times New Roman" w:hAnsi="Times New Roman" w:cs="Times New Roman"/>
        </w:rPr>
        <w:br/>
      </w:r>
      <m:oMath>
        <m:r>
          <w:rPr>
            <w:rFonts w:ascii="Cambria Math" w:hAnsi="Cambria Math" w:cs="Times New Roman"/>
          </w:rPr>
          <m:t>Tarif</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KS</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m:t>
                </m:r>
              </m:sub>
            </m:sSub>
          </m:sub>
        </m:sSub>
      </m:oMath>
      <w:r w:rsidRPr="00860B32">
        <w:rPr>
          <w:rFonts w:ascii="Times New Roman" w:hAnsi="Times New Roman" w:cs="Times New Roman"/>
        </w:rPr>
        <w:t> – тариф на законченный случай лечения в соответствующей КСГ.</w:t>
      </w:r>
    </w:p>
    <w:p w14:paraId="2CB0479C" w14:textId="77777777" w:rsidR="00F51294" w:rsidRDefault="00F51294" w:rsidP="003C01E8">
      <w:pPr>
        <w:spacing w:after="0" w:line="240" w:lineRule="auto"/>
        <w:ind w:firstLine="709"/>
        <w:jc w:val="both"/>
        <w:rPr>
          <w:rFonts w:ascii="Times New Roman" w:hAnsi="Times New Roman" w:cs="Times New Roman"/>
          <w:lang w:val="en-US"/>
        </w:rPr>
      </w:pPr>
    </w:p>
    <w:p w14:paraId="21BC8046" w14:textId="40C3A57B"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Тариф на КСГ рассчитывается по формуле [19]:</w:t>
      </w:r>
    </w:p>
    <w:p w14:paraId="5791D432" w14:textId="625AF1D4" w:rsidR="00860B32" w:rsidRPr="00860B32" w:rsidRDefault="00860B32" w:rsidP="003C01E8">
      <w:pPr>
        <w:spacing w:after="0" w:line="240" w:lineRule="auto"/>
        <w:rPr>
          <w:rFonts w:ascii="Times New Roman" w:hAnsi="Times New Roman" w:cs="Times New Roman"/>
        </w:rPr>
      </w:pPr>
      <m:oMathPara>
        <m:oMath>
          <m:r>
            <w:rPr>
              <w:rFonts w:ascii="Cambria Math" w:hAnsi="Cambria Math" w:cs="Times New Roman"/>
            </w:rPr>
            <m:t>Tarif</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KSG</m:t>
              </m:r>
            </m:sub>
          </m:sSub>
          <m:r>
            <w:rPr>
              <w:rFonts w:ascii="Cambria Math" w:hAnsi="Cambria Math" w:cs="Times New Roman"/>
            </w:rPr>
            <m:t>=BS×K</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KSG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spec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level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diff</m:t>
              </m:r>
            </m:sub>
          </m:sSub>
          <m:r>
            <w:rPr>
              <w:rFonts w:ascii="Cambria Math" w:hAnsi="Cambria Math" w:cs="Times New Roman"/>
            </w:rPr>
            <m:t>+BS×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diff</m:t>
              </m:r>
            </m:sub>
          </m:sSub>
          <m:r>
            <w:rPr>
              <w:rFonts w:ascii="Cambria Math" w:hAnsi="Cambria Math" w:cs="Times New Roman"/>
            </w:rPr>
            <m:t>×KSLP,</m:t>
          </m:r>
          <m:r>
            <w:rPr>
              <w:rFonts w:ascii="Times New Roman" w:hAnsi="Times New Roman" w:cs="Times New Roman"/>
            </w:rPr>
            <w:br/>
          </m:r>
        </m:oMath>
      </m:oMathPara>
    </w:p>
    <w:p w14:paraId="1086690B" w14:textId="70F58F12"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r>
          <w:rPr>
            <w:rFonts w:ascii="Cambria Math" w:hAnsi="Cambria Math" w:cs="Times New Roman"/>
          </w:rPr>
          <m:t>BS</m:t>
        </m:r>
      </m:oMath>
      <w:r w:rsidRPr="00860B32">
        <w:rPr>
          <w:rFonts w:ascii="Times New Roman" w:hAnsi="Times New Roman" w:cs="Times New Roman"/>
        </w:rPr>
        <w:t> – базовая ставка финансирования (средняя стоимость законченного случая) [21],</w:t>
      </w:r>
      <w:r w:rsidRPr="00860B32">
        <w:rPr>
          <w:rFonts w:ascii="Times New Roman" w:hAnsi="Times New Roman" w:cs="Times New Roman"/>
        </w:rPr>
        <w:br/>
      </w: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KSG</m:t>
            </m:r>
          </m:sub>
        </m:sSub>
      </m:oMath>
      <w:r w:rsidRPr="00860B32">
        <w:rPr>
          <w:rFonts w:ascii="Times New Roman" w:hAnsi="Times New Roman" w:cs="Times New Roman"/>
        </w:rPr>
        <w:t> – коэффициент относительной затратоёмкости,</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spec</m:t>
            </m:r>
          </m:sub>
        </m:sSub>
      </m:oMath>
      <w:r w:rsidRPr="00860B32">
        <w:rPr>
          <w:rFonts w:ascii="Times New Roman" w:hAnsi="Times New Roman" w:cs="Times New Roman"/>
        </w:rPr>
        <w:t> – коэффициент специфики,</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level</m:t>
            </m:r>
          </m:sub>
        </m:sSub>
      </m:oMath>
      <w:r w:rsidRPr="00860B32">
        <w:rPr>
          <w:rFonts w:ascii="Times New Roman" w:hAnsi="Times New Roman" w:cs="Times New Roman"/>
        </w:rPr>
        <w:t> – коэффициент уровня медицинской организации,</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diff</m:t>
            </m:r>
          </m:sub>
        </m:sSub>
      </m:oMath>
      <w:r w:rsidRPr="00860B32">
        <w:rPr>
          <w:rFonts w:ascii="Times New Roman" w:hAnsi="Times New Roman" w:cs="Times New Roman"/>
        </w:rPr>
        <w:t> – коэффициент дифференциации,</w:t>
      </w:r>
      <w:r w:rsidRPr="00860B32">
        <w:rPr>
          <w:rFonts w:ascii="Times New Roman" w:hAnsi="Times New Roman" w:cs="Times New Roman"/>
        </w:rPr>
        <w:br/>
      </w:r>
      <m:oMath>
        <m:r>
          <w:rPr>
            <w:rFonts w:ascii="Cambria Math" w:hAnsi="Cambria Math" w:cs="Times New Roman"/>
          </w:rPr>
          <m:t>KSLP</m:t>
        </m:r>
      </m:oMath>
      <w:r w:rsidRPr="00860B32">
        <w:rPr>
          <w:rFonts w:ascii="Times New Roman" w:hAnsi="Times New Roman" w:cs="Times New Roman"/>
        </w:rPr>
        <w:t> – коэффициент сложности лечения пациента.</w:t>
      </w:r>
    </w:p>
    <w:p w14:paraId="0B596888" w14:textId="77777777" w:rsidR="00F51294" w:rsidRDefault="00F51294" w:rsidP="003C01E8">
      <w:pPr>
        <w:spacing w:after="0" w:line="240" w:lineRule="auto"/>
        <w:rPr>
          <w:rFonts w:ascii="Times New Roman" w:hAnsi="Times New Roman" w:cs="Times New Roman"/>
          <w:b/>
          <w:bCs/>
          <w:lang w:val="en-US"/>
        </w:rPr>
      </w:pPr>
    </w:p>
    <w:p w14:paraId="0F788D89" w14:textId="01B8030B"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3.3.4. Затраты на лекарственную терапию</w:t>
      </w:r>
    </w:p>
    <w:p w14:paraId="1EDA7FA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Пациенты с BH₄</w:t>
      </w:r>
      <w:r w:rsidRPr="00860B32">
        <w:rPr>
          <w:rFonts w:ascii="Times New Roman" w:hAnsi="Times New Roman" w:cs="Times New Roman"/>
        </w:rPr>
        <w:noBreakHyphen/>
        <w:t>дефицитными формами ФКУ и часть больных с ФАГ</w:t>
      </w:r>
      <w:r w:rsidRPr="00860B32">
        <w:rPr>
          <w:rFonts w:ascii="Times New Roman" w:hAnsi="Times New Roman" w:cs="Times New Roman"/>
        </w:rPr>
        <w:noBreakHyphen/>
        <w:t>зависимой ФКУ, чувствительных к терапии, получают сапроптерин [1, 16]. В клинических рекомендациях [1] и стандартах [5, 6] указаны дозы и частота назначения.</w:t>
      </w:r>
    </w:p>
    <w:p w14:paraId="3F5F52E7"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Затраты на сапроптерин за год:</w:t>
      </w:r>
    </w:p>
    <w:p w14:paraId="46FC34B8" w14:textId="69C37B34"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sap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daily</m:t>
                  </m:r>
                </m:sub>
              </m:sSub>
              <m:r>
                <w:rPr>
                  <w:rFonts w:ascii="Cambria Math" w:hAnsi="Cambria Math" w:cs="Times New Roman"/>
                </w:rPr>
                <m:t>×365</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pack</m:t>
                  </m:r>
                </m:sub>
              </m:sSub>
            </m:den>
          </m:f>
          <m:r>
            <w:rPr>
              <w:rFonts w:ascii="Cambria Math" w:hAnsi="Cambria Math" w:cs="Times New Roman"/>
            </w:rPr>
            <m:t>×Pric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pack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sap</m:t>
              </m:r>
            </m:sub>
          </m:sSub>
          <m:r>
            <w:rPr>
              <w:rFonts w:ascii="Cambria Math" w:hAnsi="Cambria Math" w:cs="Times New Roman"/>
            </w:rPr>
            <m:t>,</m:t>
          </m:r>
          <m:r>
            <w:rPr>
              <w:rFonts w:ascii="Times New Roman" w:hAnsi="Times New Roman" w:cs="Times New Roman"/>
            </w:rPr>
            <w:br/>
          </m:r>
        </m:oMath>
      </m:oMathPara>
    </w:p>
    <w:p w14:paraId="547F57A6" w14:textId="09F41083"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daily</m:t>
            </m:r>
          </m:sub>
        </m:sSub>
      </m:oMath>
      <w:r w:rsidRPr="00860B32">
        <w:rPr>
          <w:rFonts w:ascii="Times New Roman" w:hAnsi="Times New Roman" w:cs="Times New Roman"/>
        </w:rPr>
        <w:t> – средняя суточная доза (из стандарта [5, 6]: для детей – 800 мг, для взрослых – 1400 мг),</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pack</m:t>
            </m:r>
          </m:sub>
        </m:sSub>
      </m:oMath>
      <w:r w:rsidRPr="00860B32">
        <w:rPr>
          <w:rFonts w:ascii="Times New Roman" w:hAnsi="Times New Roman" w:cs="Times New Roman"/>
        </w:rPr>
        <w:t> – дозировка в упаковке,</w:t>
      </w:r>
      <w:r w:rsidRPr="00860B32">
        <w:rPr>
          <w:rFonts w:ascii="Times New Roman" w:hAnsi="Times New Roman" w:cs="Times New Roman"/>
        </w:rPr>
        <w:br/>
      </w:r>
      <m:oMath>
        <m:r>
          <w:rPr>
            <w:rFonts w:ascii="Cambria Math" w:hAnsi="Cambria Math" w:cs="Times New Roman"/>
          </w:rPr>
          <m:t>Pric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pack</m:t>
            </m:r>
          </m:sub>
        </m:sSub>
      </m:oMath>
      <w:r w:rsidRPr="00860B32">
        <w:rPr>
          <w:rFonts w:ascii="Times New Roman" w:hAnsi="Times New Roman" w:cs="Times New Roman"/>
        </w:rPr>
        <w:t> – цена упаковки (по госзакупкам [20]),</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sap</m:t>
            </m:r>
          </m:sub>
        </m:sSub>
      </m:oMath>
      <w:r w:rsidRPr="00860B32">
        <w:rPr>
          <w:rFonts w:ascii="Times New Roman" w:hAnsi="Times New Roman" w:cs="Times New Roman"/>
        </w:rPr>
        <w:t> – доля пациентов, получающих сапроптерин (усреднённый показатель частоты предоставления [5, 6]: для детей – 0,05; для взрослых – 0,2).</w:t>
      </w:r>
    </w:p>
    <w:p w14:paraId="481055E5" w14:textId="77777777" w:rsidR="00F51294" w:rsidRDefault="00F51294" w:rsidP="003C01E8">
      <w:pPr>
        <w:spacing w:after="0" w:line="240" w:lineRule="auto"/>
        <w:rPr>
          <w:rFonts w:ascii="Times New Roman" w:hAnsi="Times New Roman" w:cs="Times New Roman"/>
          <w:lang w:val="en-US"/>
        </w:rPr>
      </w:pPr>
    </w:p>
    <w:p w14:paraId="34526F38" w14:textId="11DC3600" w:rsid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Кроме того, при необходимости назначаются симптоматические средства (противоэпилептические, препараты железа, витамины), затраты на которые учитываются по аналогичной схеме с использованием стандартов лечения соответствующих осложнений [1, 8].</w:t>
      </w:r>
    </w:p>
    <w:p w14:paraId="23361544" w14:textId="77777777" w:rsidR="00446582" w:rsidRPr="00860B32" w:rsidRDefault="00446582" w:rsidP="003C01E8">
      <w:pPr>
        <w:spacing w:after="0" w:line="240" w:lineRule="auto"/>
        <w:ind w:firstLine="709"/>
        <w:jc w:val="both"/>
        <w:rPr>
          <w:rFonts w:ascii="Times New Roman" w:hAnsi="Times New Roman" w:cs="Times New Roman"/>
        </w:rPr>
      </w:pPr>
    </w:p>
    <w:p w14:paraId="5981911B" w14:textId="1587EF70"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3.4. Расчёт прямых немедицинских затрат</w:t>
      </w:r>
    </w:p>
    <w:p w14:paraId="5AA8A9E0"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К прямым немедицинским затратам (ПНЗ) относятся государственные социальные выплаты, обусловленные инвалидизацией пациента [18].</w:t>
      </w:r>
    </w:p>
    <w:p w14:paraId="1389D3E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3.4.1. Социальные пенсии и ежемесячные денежные выплаты (ЕДВ)</w:t>
      </w:r>
    </w:p>
    <w:p w14:paraId="2992795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Пациенты с ФКУ, признанные инвалидами (дети</w:t>
      </w:r>
      <w:r w:rsidRPr="00860B32">
        <w:rPr>
          <w:rFonts w:ascii="Times New Roman" w:hAnsi="Times New Roman" w:cs="Times New Roman"/>
        </w:rPr>
        <w:noBreakHyphen/>
        <w:t>инвалиды или взрослые с группой инвалидности), получают пенсию и ежемесячные денежные выплаты (ЕДВ) [12, 17].</w:t>
      </w:r>
    </w:p>
    <w:p w14:paraId="7344E7B2" w14:textId="507D437B"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soc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child</m:t>
              </m:r>
              <m:r>
                <m:rPr>
                  <m:sty m:val="p"/>
                </m:rPr>
                <w:rPr>
                  <w:rFonts w:ascii="Cambria Math" w:hAnsi="Cambria Math" w:cs="Times New Roman"/>
                </w:rPr>
                <m:t>_</m:t>
              </m:r>
              <m:r>
                <w:rPr>
                  <w:rFonts w:ascii="Cambria Math" w:hAnsi="Cambria Math" w:cs="Times New Roman"/>
                </w:rPr>
                <m:t>inv</m:t>
              </m:r>
            </m:sub>
          </m:sSub>
          <m:r>
            <w:rPr>
              <w:rFonts w:ascii="Cambria Math" w:hAnsi="Cambria Math" w:cs="Times New Roman"/>
            </w:rPr>
            <m:t>×(Pen</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child</m:t>
              </m:r>
            </m:sub>
          </m:sSub>
          <m:r>
            <w:rPr>
              <w:rFonts w:ascii="Cambria Math" w:hAnsi="Cambria Math" w:cs="Times New Roman"/>
            </w:rPr>
            <m:t>+ED</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child</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g</m:t>
              </m:r>
            </m:sub>
            <m:sup/>
            <m:e>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adult</m:t>
                  </m:r>
                  <m:r>
                    <m:rPr>
                      <m:sty m:val="p"/>
                    </m:rPr>
                    <w:rPr>
                      <w:rFonts w:ascii="Cambria Math" w:hAnsi="Cambria Math" w:cs="Times New Roman"/>
                    </w:rPr>
                    <m:t>_</m:t>
                  </m:r>
                  <m:r>
                    <w:rPr>
                      <w:rFonts w:ascii="Cambria Math" w:hAnsi="Cambria Math" w:cs="Times New Roman"/>
                    </w:rPr>
                    <m:t>inv</m:t>
                  </m:r>
                </m:sub>
                <m:sup>
                  <m:r>
                    <w:rPr>
                      <w:rFonts w:ascii="Cambria Math" w:hAnsi="Cambria Math" w:cs="Times New Roman"/>
                    </w:rPr>
                    <m:t>g</m:t>
                  </m:r>
                </m:sup>
              </m:sSubSup>
            </m:e>
          </m:nary>
          <m:r>
            <w:rPr>
              <w:rFonts w:ascii="Cambria Math" w:hAnsi="Cambria Math" w:cs="Times New Roman"/>
            </w:rPr>
            <m:t>×(Pen</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m:t>
              </m:r>
            </m:sub>
          </m:sSub>
          <m:r>
            <w:rPr>
              <w:rFonts w:ascii="Cambria Math" w:hAnsi="Cambria Math" w:cs="Times New Roman"/>
            </w:rPr>
            <m:t>+ED</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g</m:t>
              </m:r>
            </m:sub>
          </m:sSub>
          <m:r>
            <w:rPr>
              <w:rFonts w:ascii="Cambria Math" w:hAnsi="Cambria Math" w:cs="Times New Roman"/>
            </w:rPr>
            <m:t>),</m:t>
          </m:r>
          <m:r>
            <w:rPr>
              <w:rFonts w:ascii="Times New Roman" w:hAnsi="Times New Roman" w:cs="Times New Roman"/>
            </w:rPr>
            <w:br/>
          </m:r>
        </m:oMath>
      </m:oMathPara>
    </w:p>
    <w:p w14:paraId="35799E9C" w14:textId="55F24392"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child</m:t>
            </m:r>
            <m:r>
              <m:rPr>
                <m:sty m:val="p"/>
              </m:rPr>
              <w:rPr>
                <w:rFonts w:ascii="Cambria Math" w:hAnsi="Cambria Math" w:cs="Times New Roman"/>
              </w:rPr>
              <m:t>_</m:t>
            </m:r>
            <m:r>
              <w:rPr>
                <w:rFonts w:ascii="Cambria Math" w:hAnsi="Cambria Math" w:cs="Times New Roman"/>
              </w:rPr>
              <m:t>inv</m:t>
            </m:r>
          </m:sub>
        </m:sSub>
      </m:oMath>
      <w:r w:rsidRPr="00860B32">
        <w:rPr>
          <w:rFonts w:ascii="Times New Roman" w:hAnsi="Times New Roman" w:cs="Times New Roman"/>
        </w:rPr>
        <w:t> – численность детей</w:t>
      </w:r>
      <w:r w:rsidRPr="00860B32">
        <w:rPr>
          <w:rFonts w:ascii="Times New Roman" w:hAnsi="Times New Roman" w:cs="Times New Roman"/>
        </w:rPr>
        <w:noBreakHyphen/>
        <w:t>инвалидов с ФКУ (по данным регистра [11]),</w:t>
      </w:r>
      <w:r w:rsidRPr="00860B32">
        <w:rPr>
          <w:rFonts w:ascii="Times New Roman" w:hAnsi="Times New Roman" w:cs="Times New Roman"/>
        </w:rPr>
        <w:br/>
      </w:r>
      <m:oMath>
        <m:r>
          <w:rPr>
            <w:rFonts w:ascii="Cambria Math" w:hAnsi="Cambria Math" w:cs="Times New Roman"/>
          </w:rPr>
          <m:t>Pen</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child</m:t>
            </m:r>
          </m:sub>
        </m:sSub>
      </m:oMath>
      <w:r w:rsidRPr="00860B32">
        <w:rPr>
          <w:rFonts w:ascii="Times New Roman" w:hAnsi="Times New Roman" w:cs="Times New Roman"/>
        </w:rPr>
        <w:t> – размер социальной пенсии ребёнку</w:t>
      </w:r>
      <w:r w:rsidRPr="00860B32">
        <w:rPr>
          <w:rFonts w:ascii="Times New Roman" w:hAnsi="Times New Roman" w:cs="Times New Roman"/>
        </w:rPr>
        <w:noBreakHyphen/>
        <w:t>инвалиду [12],</w:t>
      </w:r>
      <w:r w:rsidRPr="00860B32">
        <w:rPr>
          <w:rFonts w:ascii="Times New Roman" w:hAnsi="Times New Roman" w:cs="Times New Roman"/>
        </w:rPr>
        <w:br/>
      </w:r>
      <m:oMath>
        <m:r>
          <w:rPr>
            <w:rFonts w:ascii="Cambria Math" w:hAnsi="Cambria Math" w:cs="Times New Roman"/>
          </w:rPr>
          <m:t>ED</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child</m:t>
            </m:r>
          </m:sub>
        </m:sSub>
      </m:oMath>
      <w:r w:rsidRPr="00860B32">
        <w:rPr>
          <w:rFonts w:ascii="Times New Roman" w:hAnsi="Times New Roman" w:cs="Times New Roman"/>
        </w:rPr>
        <w:t> – размер ежемесячной денежной выплаты для детей</w:t>
      </w:r>
      <w:r w:rsidRPr="00860B32">
        <w:rPr>
          <w:rFonts w:ascii="Times New Roman" w:hAnsi="Times New Roman" w:cs="Times New Roman"/>
        </w:rPr>
        <w:noBreakHyphen/>
        <w:t>инвалидов [12],</w:t>
      </w:r>
      <w:r w:rsidRPr="00860B32">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adult</m:t>
            </m:r>
            <m:r>
              <m:rPr>
                <m:sty m:val="p"/>
              </m:rPr>
              <w:rPr>
                <w:rFonts w:ascii="Cambria Math" w:hAnsi="Cambria Math" w:cs="Times New Roman"/>
              </w:rPr>
              <m:t>_</m:t>
            </m:r>
            <m:r>
              <w:rPr>
                <w:rFonts w:ascii="Cambria Math" w:hAnsi="Cambria Math" w:cs="Times New Roman"/>
              </w:rPr>
              <m:t>inv</m:t>
            </m:r>
          </m:sub>
          <m:sup>
            <m:r>
              <w:rPr>
                <w:rFonts w:ascii="Cambria Math" w:hAnsi="Cambria Math" w:cs="Times New Roman"/>
              </w:rPr>
              <m:t>g</m:t>
            </m:r>
          </m:sup>
        </m:sSubSup>
      </m:oMath>
      <w:r w:rsidRPr="00860B32">
        <w:rPr>
          <w:rFonts w:ascii="Times New Roman" w:hAnsi="Times New Roman" w:cs="Times New Roman"/>
        </w:rPr>
        <w:t> – численность взрослых инвалидов с ФКУ по группам инвалидности [11],</w:t>
      </w:r>
      <w:r w:rsidRPr="00860B32">
        <w:rPr>
          <w:rFonts w:ascii="Times New Roman" w:hAnsi="Times New Roman" w:cs="Times New Roman"/>
        </w:rPr>
        <w:br/>
      </w:r>
      <m:oMath>
        <m:r>
          <w:rPr>
            <w:rFonts w:ascii="Cambria Math" w:hAnsi="Cambria Math" w:cs="Times New Roman"/>
          </w:rPr>
          <m:t>Pen</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m:t>
            </m:r>
          </m:sub>
        </m:sSub>
      </m:oMath>
      <w:r w:rsidRPr="00860B32">
        <w:rPr>
          <w:rFonts w:ascii="Times New Roman" w:hAnsi="Times New Roman" w:cs="Times New Roman"/>
        </w:rPr>
        <w:t> – размер пенсии по инвалидности для соответствующей группы [12],</w:t>
      </w:r>
      <w:r w:rsidRPr="00860B32">
        <w:rPr>
          <w:rFonts w:ascii="Times New Roman" w:hAnsi="Times New Roman" w:cs="Times New Roman"/>
        </w:rPr>
        <w:br/>
      </w:r>
      <m:oMath>
        <m:r>
          <w:rPr>
            <w:rFonts w:ascii="Cambria Math" w:hAnsi="Cambria Math" w:cs="Times New Roman"/>
          </w:rPr>
          <m:t>ED</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g</m:t>
            </m:r>
          </m:sub>
        </m:sSub>
      </m:oMath>
      <w:r w:rsidRPr="00860B32">
        <w:rPr>
          <w:rFonts w:ascii="Times New Roman" w:hAnsi="Times New Roman" w:cs="Times New Roman"/>
        </w:rPr>
        <w:t> – размер ЕДВ для соответствующей группы [12].</w:t>
      </w:r>
    </w:p>
    <w:p w14:paraId="49C1BA45" w14:textId="77777777" w:rsidR="00F51294" w:rsidRDefault="00F51294" w:rsidP="003C01E8">
      <w:pPr>
        <w:spacing w:after="0" w:line="240" w:lineRule="auto"/>
        <w:rPr>
          <w:rFonts w:ascii="Times New Roman" w:hAnsi="Times New Roman" w:cs="Times New Roman"/>
          <w:b/>
          <w:bCs/>
          <w:lang w:val="en-US"/>
        </w:rPr>
      </w:pPr>
    </w:p>
    <w:p w14:paraId="15C6A5C2" w14:textId="0880A189"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3.4.2. Выплаты по уходу за нетрудоспособными гражданами</w:t>
      </w:r>
    </w:p>
    <w:p w14:paraId="00D1CA37"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Родители или опекуны, осуществляющие уход за ребёнком</w:t>
      </w:r>
      <w:r w:rsidRPr="00860B32">
        <w:rPr>
          <w:rFonts w:ascii="Times New Roman" w:hAnsi="Times New Roman" w:cs="Times New Roman"/>
        </w:rPr>
        <w:noBreakHyphen/>
        <w:t>инвалидом, имеют право на ежемесячную компенсационную выплату [12, 17].</w:t>
      </w:r>
    </w:p>
    <w:p w14:paraId="0B473F14" w14:textId="12318B0D"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care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care</m:t>
              </m:r>
            </m:sub>
          </m:sSub>
          <m:r>
            <w:rPr>
              <w:rFonts w:ascii="Cambria Math" w:hAnsi="Cambria Math" w:cs="Times New Roman"/>
            </w:rPr>
            <m:t>×Allowanc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care</m:t>
              </m:r>
            </m:sub>
          </m:sSub>
          <m:r>
            <w:rPr>
              <w:rFonts w:ascii="Cambria Math" w:hAnsi="Cambria Math" w:cs="Times New Roman"/>
            </w:rPr>
            <m:t>,</m:t>
          </m:r>
          <m:r>
            <w:rPr>
              <w:rFonts w:ascii="Times New Roman" w:hAnsi="Times New Roman" w:cs="Times New Roman"/>
            </w:rPr>
            <w:br/>
          </m:r>
        </m:oMath>
      </m:oMathPara>
    </w:p>
    <w:p w14:paraId="474BA45A" w14:textId="285D0166"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care</m:t>
            </m:r>
          </m:sub>
        </m:sSub>
      </m:oMath>
      <w:r w:rsidRPr="00860B32">
        <w:rPr>
          <w:rFonts w:ascii="Times New Roman" w:hAnsi="Times New Roman" w:cs="Times New Roman"/>
        </w:rPr>
        <w:t> – число лиц, осуществляющих уход (обычно один на семью),</w:t>
      </w:r>
      <w:r w:rsidRPr="00860B32">
        <w:rPr>
          <w:rFonts w:ascii="Times New Roman" w:hAnsi="Times New Roman" w:cs="Times New Roman"/>
        </w:rPr>
        <w:br/>
      </w:r>
      <m:oMath>
        <m:r>
          <w:rPr>
            <w:rFonts w:ascii="Cambria Math" w:hAnsi="Cambria Math" w:cs="Times New Roman"/>
          </w:rPr>
          <m:t>Allowanc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care</m:t>
            </m:r>
          </m:sub>
        </m:sSub>
      </m:oMath>
      <w:r w:rsidRPr="00860B32">
        <w:rPr>
          <w:rFonts w:ascii="Times New Roman" w:hAnsi="Times New Roman" w:cs="Times New Roman"/>
        </w:rPr>
        <w:t> – размер выплаты (для родителей, ухаживающих за ребёнком</w:t>
      </w:r>
      <w:r w:rsidRPr="00860B32">
        <w:rPr>
          <w:rFonts w:ascii="Times New Roman" w:hAnsi="Times New Roman" w:cs="Times New Roman"/>
        </w:rPr>
        <w:noBreakHyphen/>
        <w:t>инвалидом [12]).</w:t>
      </w:r>
    </w:p>
    <w:p w14:paraId="5827CDED" w14:textId="77777777" w:rsidR="00F51294" w:rsidRDefault="00F51294" w:rsidP="003C01E8">
      <w:pPr>
        <w:spacing w:after="0" w:line="240" w:lineRule="auto"/>
        <w:rPr>
          <w:rFonts w:ascii="Times New Roman" w:hAnsi="Times New Roman" w:cs="Times New Roman"/>
          <w:b/>
          <w:bCs/>
          <w:lang w:val="en-US"/>
        </w:rPr>
      </w:pPr>
    </w:p>
    <w:p w14:paraId="3BECFDFB" w14:textId="64818713"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3.5. Расчёт косвенных (непрямых) затрат</w:t>
      </w:r>
    </w:p>
    <w:p w14:paraId="0DD849EC"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Косвенные затраты (КЗ) отражают потери общества из</w:t>
      </w:r>
      <w:r w:rsidRPr="00860B32">
        <w:rPr>
          <w:rFonts w:ascii="Times New Roman" w:hAnsi="Times New Roman" w:cs="Times New Roman"/>
        </w:rPr>
        <w:noBreakHyphen/>
        <w:t>за недоиспользования трудового потенциала вследствие заболеваемости, инвалидности и преждевременной смертности [14, 18]. Расчёт основан на методологии, предложенной </w:t>
      </w:r>
      <w:r w:rsidRPr="00860B32">
        <w:rPr>
          <w:rFonts w:ascii="Times New Roman" w:hAnsi="Times New Roman" w:cs="Times New Roman"/>
          <w:i/>
          <w:iCs/>
        </w:rPr>
        <w:t>Варшавским А.Е.</w:t>
      </w:r>
      <w:r w:rsidRPr="00860B32">
        <w:rPr>
          <w:rFonts w:ascii="Times New Roman" w:hAnsi="Times New Roman" w:cs="Times New Roman"/>
        </w:rPr>
        <w:t> и </w:t>
      </w:r>
      <w:r w:rsidRPr="00860B32">
        <w:rPr>
          <w:rFonts w:ascii="Times New Roman" w:hAnsi="Times New Roman" w:cs="Times New Roman"/>
          <w:i/>
          <w:iCs/>
        </w:rPr>
        <w:t>Кузнецовой М.С.</w:t>
      </w:r>
      <w:r w:rsidRPr="00860B32">
        <w:rPr>
          <w:rFonts w:ascii="Times New Roman" w:hAnsi="Times New Roman" w:cs="Times New Roman"/>
        </w:rPr>
        <w:t> (2023 г.) [14], с использованием показателя стоимости одного года среднестатистической жизни.</w:t>
      </w:r>
    </w:p>
    <w:p w14:paraId="3D989E0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3.5.1. Стоимость одного года жизни</w:t>
      </w:r>
    </w:p>
    <w:p w14:paraId="22F259D7" w14:textId="3A8F8D5D"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Стоимость одного года жизни (</w:t>
      </w:r>
      <m:oMath>
        <m:r>
          <w:rPr>
            <w:rFonts w:ascii="Cambria Math" w:hAnsi="Cambria Math" w:cs="Times New Roman"/>
          </w:rPr>
          <m:t>A</m:t>
        </m:r>
      </m:oMath>
      <w:r w:rsidRPr="00860B32">
        <w:rPr>
          <w:rFonts w:ascii="Times New Roman" w:hAnsi="Times New Roman" w:cs="Times New Roman"/>
        </w:rPr>
        <w:t>) может быть рассчитана как среднее арифметическое значений, полученных разными методами (метод 1а – на основе среднедушевого дохода, метод 1б – на основе ВВП на душу населения, метод 2 – по сумме ВВП за потерянные годы, метод 3 – по затратам на поддержание жизнедеятельности) [14].</w:t>
      </w:r>
    </w:p>
    <w:p w14:paraId="466D5FE7"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3.5.2. Потери ВВП от преждевременной смертности</w:t>
      </w:r>
    </w:p>
    <w:p w14:paraId="6D04EFBD" w14:textId="167C2BAA"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Для каждого умершего в возрасте </w:t>
      </w:r>
      <m:oMath>
        <m:r>
          <w:rPr>
            <w:rFonts w:ascii="Cambria Math" w:hAnsi="Cambria Math" w:cs="Times New Roman"/>
          </w:rPr>
          <m:t>B</m:t>
        </m:r>
      </m:oMath>
      <w:r w:rsidRPr="00860B32">
        <w:rPr>
          <w:rFonts w:ascii="Times New Roman" w:hAnsi="Times New Roman" w:cs="Times New Roman"/>
        </w:rPr>
        <w:t> лет рассчитывается количество потерянных лет жизни (</w:t>
      </w:r>
      <m:oMath>
        <m:r>
          <m:rPr>
            <m:sty m:val="p"/>
          </m:rPr>
          <w:rPr>
            <w:rFonts w:ascii="Cambria Math" w:hAnsi="Cambria Math" w:cs="Times New Roman"/>
          </w:rPr>
          <m:t>Δ</m:t>
        </m:r>
        <m:r>
          <w:rPr>
            <w:rFonts w:ascii="Cambria Math" w:hAnsi="Cambria Math" w:cs="Times New Roman"/>
          </w:rPr>
          <m:t>T</m:t>
        </m:r>
      </m:oMath>
      <w:r w:rsidRPr="00860B32">
        <w:rPr>
          <w:rFonts w:ascii="Times New Roman" w:hAnsi="Times New Roman" w:cs="Times New Roman"/>
        </w:rPr>
        <w:t>) как разность между ожидаемой продолжительностью жизни при рождении (</w:t>
      </w:r>
      <m:oMath>
        <m:r>
          <w:rPr>
            <w:rFonts w:ascii="Cambria Math" w:hAnsi="Cambria Math" w:cs="Times New Roman"/>
          </w:rPr>
          <m:t>n</m:t>
        </m:r>
      </m:oMath>
      <w:r w:rsidRPr="00860B32">
        <w:rPr>
          <w:rFonts w:ascii="Times New Roman" w:hAnsi="Times New Roman" w:cs="Times New Roman"/>
        </w:rPr>
        <w:t>, в РФ около 73 лет [13]) и возрастом смерти. Экономический ущерб от одной смерти [14]:</w:t>
      </w:r>
    </w:p>
    <w:p w14:paraId="716E2928" w14:textId="71A09297"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death</m:t>
              </m:r>
            </m:sub>
          </m:sSub>
          <m:r>
            <w:rPr>
              <w:rFonts w:ascii="Cambria Math" w:hAnsi="Cambria Math" w:cs="Times New Roman"/>
            </w:rPr>
            <m:t>=A×</m:t>
          </m:r>
          <m:r>
            <m:rPr>
              <m:sty m:val="p"/>
            </m:rPr>
            <w:rPr>
              <w:rFonts w:ascii="Cambria Math" w:hAnsi="Cambria Math" w:cs="Times New Roman"/>
            </w:rPr>
            <m:t>Δ</m:t>
          </m:r>
          <m:r>
            <w:rPr>
              <w:rFonts w:ascii="Cambria Math" w:hAnsi="Cambria Math" w:cs="Times New Roman"/>
            </w:rPr>
            <m:t>T+</m:t>
          </m:r>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S</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worker</m:t>
                      </m:r>
                    </m:sub>
                  </m:sSub>
                </m:num>
                <m:den>
                  <m:d>
                    <m:dPr>
                      <m:sepChr m:val="+"/>
                      <m:end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t</m:t>
                          </m:r>
                        </m:sup>
                      </m:sSup>
                    </m:e>
                  </m:d>
                </m:den>
              </m:f>
            </m:e>
          </m:nary>
          <m:r>
            <w:rPr>
              <w:rFonts w:ascii="Cambria Math" w:hAnsi="Cambria Math" w:cs="Times New Roman"/>
            </w:rPr>
            <m:t>,</m:t>
          </m:r>
          <m:r>
            <w:rPr>
              <w:rFonts w:ascii="Times New Roman" w:hAnsi="Times New Roman" w:cs="Times New Roman"/>
            </w:rPr>
            <w:br/>
          </m:r>
        </m:oMath>
      </m:oMathPara>
    </w:p>
    <w:p w14:paraId="2A2DDB58" w14:textId="0E22555B"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r>
          <w:rPr>
            <w:rFonts w:ascii="Cambria Math" w:hAnsi="Cambria Math" w:cs="Times New Roman"/>
          </w:rPr>
          <m:t>A</m:t>
        </m:r>
      </m:oMath>
      <w:r w:rsidRPr="00860B32">
        <w:rPr>
          <w:rFonts w:ascii="Times New Roman" w:hAnsi="Times New Roman" w:cs="Times New Roman"/>
        </w:rPr>
        <w:t> – стоимость одного года жизни,</w:t>
      </w:r>
      <w:r w:rsidRPr="00860B32">
        <w:rPr>
          <w:rFonts w:ascii="Times New Roman" w:hAnsi="Times New Roman" w:cs="Times New Roman"/>
        </w:rPr>
        <w:br/>
      </w:r>
      <m:oMath>
        <m:r>
          <m:rPr>
            <m:sty m:val="p"/>
          </m:rPr>
          <w:rPr>
            <w:rFonts w:ascii="Cambria Math" w:hAnsi="Cambria Math" w:cs="Times New Roman"/>
          </w:rPr>
          <m:t>Δ</m:t>
        </m:r>
        <m:r>
          <w:rPr>
            <w:rFonts w:ascii="Cambria Math" w:hAnsi="Cambria Math" w:cs="Times New Roman"/>
          </w:rPr>
          <m:t>T=n-B</m:t>
        </m:r>
      </m:oMath>
      <w:r w:rsidRPr="00860B32">
        <w:rPr>
          <w:rFonts w:ascii="Times New Roman" w:hAnsi="Times New Roman" w:cs="Times New Roman"/>
        </w:rPr>
        <w:t>,</w:t>
      </w:r>
      <w:r w:rsidRPr="00860B32">
        <w:rPr>
          <w:rFonts w:ascii="Times New Roman" w:hAnsi="Times New Roman" w:cs="Times New Roman"/>
        </w:rPr>
        <w:br/>
      </w:r>
      <m:oMath>
        <m:r>
          <w:rPr>
            <w:rFonts w:ascii="Cambria Math" w:hAnsi="Cambria Math" w:cs="Times New Roman"/>
          </w:rPr>
          <m:t>S</m:t>
        </m:r>
      </m:oMath>
      <w:r w:rsidRPr="00860B32">
        <w:rPr>
          <w:rFonts w:ascii="Times New Roman" w:hAnsi="Times New Roman" w:cs="Times New Roman"/>
        </w:rPr>
        <w:t> – потерянный трудовой стаж (до пенсии, 40 или 45 лет [14]),</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worker</m:t>
            </m:r>
          </m:sub>
        </m:sSub>
      </m:oMath>
      <w:r w:rsidRPr="00860B32">
        <w:rPr>
          <w:rFonts w:ascii="Times New Roman" w:hAnsi="Times New Roman" w:cs="Times New Roman"/>
        </w:rPr>
        <w:t> – ВВП на одного занятого в год [13],</w:t>
      </w:r>
      <w:r w:rsidRPr="00860B32">
        <w:rPr>
          <w:rFonts w:ascii="Times New Roman" w:hAnsi="Times New Roman" w:cs="Times New Roman"/>
        </w:rPr>
        <w:br/>
      </w:r>
      <m:oMath>
        <m:r>
          <w:rPr>
            <w:rFonts w:ascii="Cambria Math" w:hAnsi="Cambria Math" w:cs="Times New Roman"/>
          </w:rPr>
          <m:t>r</m:t>
        </m:r>
      </m:oMath>
      <w:r w:rsidRPr="00860B32">
        <w:rPr>
          <w:rFonts w:ascii="Times New Roman" w:hAnsi="Times New Roman" w:cs="Times New Roman"/>
        </w:rPr>
        <w:t> – ставка дисконтирования (5% [18]).</w:t>
      </w:r>
    </w:p>
    <w:p w14:paraId="2C070E3F" w14:textId="77777777" w:rsidR="00F51294" w:rsidRDefault="00F51294" w:rsidP="003C01E8">
      <w:pPr>
        <w:spacing w:after="0" w:line="240" w:lineRule="auto"/>
        <w:rPr>
          <w:rFonts w:ascii="Times New Roman" w:hAnsi="Times New Roman" w:cs="Times New Roman"/>
          <w:lang w:val="en-US"/>
        </w:rPr>
      </w:pPr>
    </w:p>
    <w:p w14:paraId="3C448387" w14:textId="5D2693F5"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Общие потери от смертности суммируются по всем случаям смерти от ФКУ за год (данные Росстата [13]).</w:t>
      </w:r>
    </w:p>
    <w:p w14:paraId="2B76B39A"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3.5.3. Потери ВВП от инвалидизации</w:t>
      </w:r>
    </w:p>
    <w:p w14:paraId="03D4E175" w14:textId="03A9076B"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Инвалидизация приводит к снижению (или полной утрате) возможности производительного труда. Для каждой группы инвалидности экспертным путём определяется коэффициент потери трудоспособности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loss</m:t>
            </m:r>
          </m:sub>
        </m:sSub>
      </m:oMath>
      <w:r w:rsidRPr="00860B32">
        <w:rPr>
          <w:rFonts w:ascii="Times New Roman" w:hAnsi="Times New Roman" w:cs="Times New Roman"/>
        </w:rPr>
        <w:t> (например, для I группы – 1,0; II – 0,7; III – 0,3) [14]. Ущерб от инвалидизации:</w:t>
      </w:r>
    </w:p>
    <w:p w14:paraId="18D9F60F" w14:textId="0FD89ABB"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dis</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g</m:t>
              </m:r>
            </m:sub>
            <m:sup/>
            <m:e>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dis</m:t>
                  </m:r>
                </m:sub>
                <m:sup>
                  <m:r>
                    <w:rPr>
                      <w:rFonts w:ascii="Cambria Math" w:hAnsi="Cambria Math" w:cs="Times New Roman"/>
                    </w:rPr>
                    <m:t>g</m:t>
                  </m:r>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loss</m:t>
              </m:r>
            </m:sub>
            <m:sup>
              <m:r>
                <w:rPr>
                  <w:rFonts w:ascii="Cambria Math" w:hAnsi="Cambria Math" w:cs="Times New Roman"/>
                </w:rPr>
                <m:t>g</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worker</m:t>
              </m:r>
            </m:sub>
          </m:sSub>
          <m:r>
            <m:rPr>
              <m:sty m:val="p"/>
            </m:rPr>
            <w:rPr>
              <w:rFonts w:ascii="Cambria Math" w:hAnsi="Cambria Math" w:cs="Times New Roman"/>
            </w:rPr>
            <m:t>.</m:t>
          </m:r>
          <m:r>
            <m:rPr>
              <m:sty m:val="p"/>
            </m:rPr>
            <w:rPr>
              <w:rFonts w:ascii="Times New Roman" w:hAnsi="Times New Roman" w:cs="Times New Roman"/>
            </w:rPr>
            <w:br/>
          </m:r>
        </m:oMath>
      </m:oMathPara>
    </w:p>
    <w:p w14:paraId="7CC16BE5"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3.5.4. Временные потери родителей (упущенная выгода)</w:t>
      </w:r>
    </w:p>
    <w:p w14:paraId="23553737" w14:textId="31D62138"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Уход за ребёнком с ФКУ требует значительных затрат времени: приготовление специализированного питания, регулярные визиты к врачам, дополнительные занятия [9]. По зарубежным данным, эти потери составляют не менее 300 часов в год [9]. Упущенная выгода рассчитывается как произведение числа часов на среднечасовую заработную плату в экономике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hour</m:t>
            </m:r>
          </m:sub>
        </m:sSub>
      </m:oMath>
      <w:r w:rsidRPr="00860B32">
        <w:rPr>
          <w:rFonts w:ascii="Times New Roman" w:hAnsi="Times New Roman" w:cs="Times New Roman"/>
        </w:rPr>
        <w:t>):</w:t>
      </w:r>
    </w:p>
    <w:p w14:paraId="1733F8BF" w14:textId="3F0E51D0"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parents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children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care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hour</m:t>
              </m:r>
            </m:sub>
          </m:sSub>
          <m:r>
            <w:rPr>
              <w:rFonts w:ascii="Cambria Math" w:hAnsi="Cambria Math" w:cs="Times New Roman"/>
            </w:rPr>
            <m:t>,</m:t>
          </m:r>
          <m:r>
            <w:rPr>
              <w:rFonts w:ascii="Times New Roman" w:hAnsi="Times New Roman" w:cs="Times New Roman"/>
            </w:rPr>
            <w:br/>
          </m:r>
        </m:oMath>
      </m:oMathPara>
    </w:p>
    <w:p w14:paraId="3FDA80F7" w14:textId="75726B00"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rPr>
        <w:t>где</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children</m:t>
            </m:r>
          </m:sub>
        </m:sSub>
      </m:oMath>
      <w:r w:rsidRPr="00860B32">
        <w:rPr>
          <w:rFonts w:ascii="Times New Roman" w:hAnsi="Times New Roman" w:cs="Times New Roman"/>
        </w:rPr>
        <w:t> – число детей с ФКУ, не находящихся в интернатных учреждениях [11],</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care</m:t>
            </m:r>
          </m:sub>
        </m:sSub>
      </m:oMath>
      <w:r w:rsidRPr="00860B32">
        <w:rPr>
          <w:rFonts w:ascii="Times New Roman" w:hAnsi="Times New Roman" w:cs="Times New Roman"/>
        </w:rPr>
        <w:t> – ежегодные затраты времени на уход (300 часов [9]),</w:t>
      </w:r>
      <w:r w:rsidRPr="00860B32">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hour</m:t>
            </m:r>
          </m:sub>
        </m:sSub>
      </m:oMath>
      <w:r w:rsidRPr="00860B32">
        <w:rPr>
          <w:rFonts w:ascii="Times New Roman" w:hAnsi="Times New Roman" w:cs="Times New Roman"/>
        </w:rPr>
        <w:t> = (среднемесячная зарплата [13]) / (среднемесячное число рабочих часов).</w:t>
      </w:r>
    </w:p>
    <w:p w14:paraId="22465402" w14:textId="77777777" w:rsidR="00F51294" w:rsidRDefault="00F51294" w:rsidP="003C01E8">
      <w:pPr>
        <w:spacing w:after="0" w:line="240" w:lineRule="auto"/>
        <w:rPr>
          <w:rFonts w:ascii="Times New Roman" w:hAnsi="Times New Roman" w:cs="Times New Roman"/>
          <w:b/>
          <w:bCs/>
          <w:lang w:val="en-US"/>
        </w:rPr>
      </w:pPr>
    </w:p>
    <w:p w14:paraId="3C926BCE" w14:textId="6E6B37BE"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3.5.5. Предотвратимый ущерб от синдрома материнской ФКУ</w:t>
      </w:r>
    </w:p>
    <w:p w14:paraId="583EA32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Синдром материнской ФКУ развивается у плода, если женщина с ФКУ во время беременности не соблюдает строгую диету, что приводит к высокому риску врождённых пороков развития (микроцефалия, пороки сердца, задержка развития) и пожизненной инвалидности ребёнка [1, 10]. При отсутствии прегравидарной подготовки и контроля уровня ФА риск рождения ребёнка с тяжёлыми нарушениями превышает 90% [10]. Экономический ущерб от каждого такого случая включает все пожизненные прямые медицинские и немедицинские затраты на такого ребёнка, а также потери ВВП от его инвалидности.</w:t>
      </w:r>
    </w:p>
    <w:p w14:paraId="760565BB"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Для оценки предотвратимого ущерба необходимо определить [1, 10]:</w:t>
      </w:r>
    </w:p>
    <w:p w14:paraId="481CA5FA" w14:textId="77777777" w:rsidR="00860B32" w:rsidRPr="00860B32" w:rsidRDefault="00860B32" w:rsidP="003C01E8">
      <w:pPr>
        <w:numPr>
          <w:ilvl w:val="0"/>
          <w:numId w:val="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число женщин с ФКУ репродуктивного возраста (18–40 лет) [11];</w:t>
      </w:r>
    </w:p>
    <w:p w14:paraId="0E184928" w14:textId="77777777" w:rsidR="00860B32" w:rsidRPr="00860B32" w:rsidRDefault="00860B32" w:rsidP="003C01E8">
      <w:pPr>
        <w:numPr>
          <w:ilvl w:val="0"/>
          <w:numId w:val="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ожидаемое число родов у них (на основе общих коэффициентов рождаемости [13]);</w:t>
      </w:r>
    </w:p>
    <w:p w14:paraId="54BB3522" w14:textId="77777777" w:rsidR="00860B32" w:rsidRPr="00860B32" w:rsidRDefault="00860B32" w:rsidP="003C01E8">
      <w:pPr>
        <w:numPr>
          <w:ilvl w:val="0"/>
          <w:numId w:val="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долю женщин, не прошедших прегравидарную подготовку (экспертная оценка);</w:t>
      </w:r>
    </w:p>
    <w:p w14:paraId="2CF23CA2" w14:textId="77777777" w:rsidR="00860B32" w:rsidRPr="00860B32" w:rsidRDefault="00860B32" w:rsidP="003C01E8">
      <w:pPr>
        <w:numPr>
          <w:ilvl w:val="0"/>
          <w:numId w:val="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число детей, рождённых с синдромом материнской ФКУ (используя риск 90% [10]);</w:t>
      </w:r>
    </w:p>
    <w:p w14:paraId="640CE02D" w14:textId="77777777" w:rsidR="00860B32" w:rsidRPr="00860B32" w:rsidRDefault="00860B32" w:rsidP="003C01E8">
      <w:pPr>
        <w:numPr>
          <w:ilvl w:val="0"/>
          <w:numId w:val="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затраты на одного такого ребёнка в течение жизни (по аналогии с ребёнком</w:t>
      </w:r>
      <w:r w:rsidRPr="00860B32">
        <w:rPr>
          <w:rFonts w:ascii="Times New Roman" w:hAnsi="Times New Roman" w:cs="Times New Roman"/>
        </w:rPr>
        <w:noBreakHyphen/>
        <w:t>инвалидом, но с учётом более тяжёлых множественных пороков).</w:t>
      </w:r>
    </w:p>
    <w:p w14:paraId="1EC73099" w14:textId="77777777" w:rsidR="00F51294" w:rsidRDefault="00F51294" w:rsidP="003C01E8">
      <w:pPr>
        <w:spacing w:after="0" w:line="240" w:lineRule="auto"/>
        <w:ind w:firstLine="709"/>
        <w:jc w:val="both"/>
        <w:rPr>
          <w:rFonts w:ascii="Times New Roman" w:hAnsi="Times New Roman" w:cs="Times New Roman"/>
          <w:lang w:val="en-US"/>
        </w:rPr>
      </w:pPr>
    </w:p>
    <w:p w14:paraId="5D010992" w14:textId="789F9FED"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lastRenderedPageBreak/>
        <w:t>Этот ущерб может быть представлен как потенциально предотвратимый при условии 100% охвата прегравидарной подготовкой и контролем беременности [1].</w:t>
      </w:r>
    </w:p>
    <w:p w14:paraId="2BE7D9EA" w14:textId="77777777" w:rsidR="00F51294" w:rsidRPr="00F51294" w:rsidRDefault="00F51294" w:rsidP="003C01E8">
      <w:pPr>
        <w:spacing w:after="0" w:line="240" w:lineRule="auto"/>
        <w:rPr>
          <w:rFonts w:ascii="Times New Roman" w:hAnsi="Times New Roman" w:cs="Times New Roman"/>
          <w:b/>
          <w:bCs/>
        </w:rPr>
      </w:pPr>
    </w:p>
    <w:p w14:paraId="0BD8FD1C" w14:textId="5F6B2142"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3.6. Анализ чувствительности</w:t>
      </w:r>
    </w:p>
    <w:p w14:paraId="1E72D13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Ввиду неопределённости ряда параметров (стоимость года жизни, тарифы на медицинские услуги, цены на продукты, доля пациентов на сапроптерине) проводится многофакторный анализ чувствительности [18]. Каждый ключевой параметр варьируется в диапазоне ±15–20%, и оценивается изменение итоговой стоимости болезни. Наиболее важные сценарии [14, 18]:</w:t>
      </w:r>
    </w:p>
    <w:p w14:paraId="35D04395" w14:textId="77777777" w:rsidR="00860B32" w:rsidRPr="00860B32" w:rsidRDefault="00860B32" w:rsidP="003C01E8">
      <w:pPr>
        <w:numPr>
          <w:ilvl w:val="0"/>
          <w:numId w:val="10"/>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оптимистичный (минимальные цены на диету, максимальная занятость пациентов);</w:t>
      </w:r>
    </w:p>
    <w:p w14:paraId="11BD6B7F" w14:textId="77777777" w:rsidR="00860B32" w:rsidRPr="00860B32" w:rsidRDefault="00860B32" w:rsidP="003C01E8">
      <w:pPr>
        <w:numPr>
          <w:ilvl w:val="0"/>
          <w:numId w:val="10"/>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пессимистичный (максимальные цены, минимальная занятость);</w:t>
      </w:r>
    </w:p>
    <w:p w14:paraId="2AD19BBD" w14:textId="77777777" w:rsidR="00860B32" w:rsidRPr="00860B32" w:rsidRDefault="00860B32" w:rsidP="003C01E8">
      <w:pPr>
        <w:numPr>
          <w:ilvl w:val="0"/>
          <w:numId w:val="10"/>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изменение ставки дисконтирования (3%, 7%);</w:t>
      </w:r>
    </w:p>
    <w:p w14:paraId="465068C4" w14:textId="77777777" w:rsidR="00860B32" w:rsidRPr="00860B32" w:rsidRDefault="00860B32" w:rsidP="003C01E8">
      <w:pPr>
        <w:numPr>
          <w:ilvl w:val="0"/>
          <w:numId w:val="10"/>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изменение длительности трудового стажа (40 или 45 лет [14]).</w:t>
      </w:r>
    </w:p>
    <w:p w14:paraId="2C8B4E2A" w14:textId="77777777" w:rsidR="00446582" w:rsidRDefault="00446582" w:rsidP="003C01E8">
      <w:pPr>
        <w:spacing w:after="0" w:line="240" w:lineRule="auto"/>
        <w:rPr>
          <w:rFonts w:ascii="Times New Roman" w:hAnsi="Times New Roman" w:cs="Times New Roman"/>
          <w:b/>
          <w:bCs/>
        </w:rPr>
      </w:pPr>
    </w:p>
    <w:p w14:paraId="15D00F82" w14:textId="59264754"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3.7. Ограничения метода</w:t>
      </w:r>
    </w:p>
    <w:p w14:paraId="69EF9BB5"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Предложенная методология имеет ряд ограничений, связанных с допущениями [18]:</w:t>
      </w:r>
    </w:p>
    <w:p w14:paraId="28355269" w14:textId="77777777" w:rsidR="00860B32" w:rsidRPr="00860B32" w:rsidRDefault="00860B32" w:rsidP="003C01E8">
      <w:pPr>
        <w:numPr>
          <w:ilvl w:val="0"/>
          <w:numId w:val="11"/>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некоторые виды затрат (например, оплата проезда к месту лечения, покупка специализированных бытовых приборов) не учитываются из</w:t>
      </w:r>
      <w:r w:rsidRPr="00860B32">
        <w:rPr>
          <w:rFonts w:ascii="Times New Roman" w:hAnsi="Times New Roman" w:cs="Times New Roman"/>
        </w:rPr>
        <w:noBreakHyphen/>
        <w:t>за отсутствия надёжных данных;</w:t>
      </w:r>
    </w:p>
    <w:p w14:paraId="20A74FF3" w14:textId="77777777" w:rsidR="00860B32" w:rsidRPr="00860B32" w:rsidRDefault="00860B32" w:rsidP="003C01E8">
      <w:pPr>
        <w:numPr>
          <w:ilvl w:val="0"/>
          <w:numId w:val="11"/>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оценка потерь времени родителей является приблизительной и основана на зарубежных исследованиях [9];</w:t>
      </w:r>
    </w:p>
    <w:p w14:paraId="4DB2F3E5" w14:textId="77777777" w:rsidR="00860B32" w:rsidRPr="00860B32" w:rsidRDefault="00860B32" w:rsidP="003C01E8">
      <w:pPr>
        <w:numPr>
          <w:ilvl w:val="0"/>
          <w:numId w:val="11"/>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точность расчётов зависит от качества и полноты данных Федерального регистра пациентов с фенилкетонурией и другими видами гиперфенилаланинемии в Российской Федерации [11] и статистики смертности [13];</w:t>
      </w:r>
    </w:p>
    <w:p w14:paraId="65437121" w14:textId="77777777" w:rsidR="00860B32" w:rsidRPr="00860B32" w:rsidRDefault="00860B32" w:rsidP="003C01E8">
      <w:pPr>
        <w:numPr>
          <w:ilvl w:val="0"/>
          <w:numId w:val="11"/>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коэффициенты потери трудоспособности при инвалидизации требуют экспертного подтверждения.</w:t>
      </w:r>
    </w:p>
    <w:p w14:paraId="6757F021"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Тем не менее, применение единой методологии позволяет получить сопоставимые результаты и обосновать управленческие решения по оптимизации лекарственного и диетического обеспечения, а также по развитию программ профилактики синдрома материнской ФКУ.</w:t>
      </w:r>
    </w:p>
    <w:p w14:paraId="16B281B2" w14:textId="77777777" w:rsidR="00446582" w:rsidRDefault="00446582" w:rsidP="003C01E8">
      <w:pPr>
        <w:spacing w:after="0" w:line="240" w:lineRule="auto"/>
        <w:rPr>
          <w:rFonts w:ascii="Times New Roman" w:hAnsi="Times New Roman" w:cs="Times New Roman"/>
          <w:b/>
          <w:bCs/>
        </w:rPr>
      </w:pPr>
    </w:p>
    <w:p w14:paraId="33A40678" w14:textId="6CDA8879"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3.8. Заключение по методологии</w:t>
      </w:r>
    </w:p>
    <w:p w14:paraId="3698F353"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Разработанная методология комплексной оценки социально</w:t>
      </w:r>
      <w:r w:rsidRPr="00860B32">
        <w:rPr>
          <w:rFonts w:ascii="Times New Roman" w:hAnsi="Times New Roman" w:cs="Times New Roman"/>
        </w:rPr>
        <w:noBreakHyphen/>
        <w:t>экономического бремени фенилкетонурии в Российской Федерации интегрирует клинические рекомендации [1], действующие стандарты медицинской помощи [5, 6], данные государственной статистики [13] и современные подходы к оценке косвенных потерь [14, 18]. Её применение позволит не только рассчитать полную стоимость болезни для общества, но и выявить наиболее затратные компоненты, а также оценить потенциальную экономию от внедрения профилактических мероприятий и новых методов лечения.</w:t>
      </w:r>
    </w:p>
    <w:p w14:paraId="24BB86CE" w14:textId="050D7EDC" w:rsidR="00860B32" w:rsidRPr="00860B32" w:rsidRDefault="00860B32" w:rsidP="003C01E8">
      <w:pPr>
        <w:spacing w:after="0" w:line="240" w:lineRule="auto"/>
        <w:rPr>
          <w:rFonts w:ascii="Times New Roman" w:hAnsi="Times New Roman" w:cs="Times New Roman"/>
        </w:rPr>
      </w:pPr>
    </w:p>
    <w:p w14:paraId="492F4389"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 Результаты</w:t>
      </w:r>
    </w:p>
    <w:p w14:paraId="353EA92D"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Ниже представлены результаты расчёта прямых медицинских, прямых немедицинских и косвенных затрат, связанных с ведением пациентов с фенилкетонурией и гиперфенилаланинемией в РФ. Все расчёты выполнены с использованием численности пациентов из регистра ФКУ (по состоянию на 30.11.2021): </w:t>
      </w:r>
      <w:r w:rsidRPr="00860B32">
        <w:rPr>
          <w:rFonts w:ascii="Times New Roman" w:hAnsi="Times New Roman" w:cs="Times New Roman"/>
          <w:b/>
          <w:bCs/>
        </w:rPr>
        <w:t>дети до 18 лет – 4 109 чел., взрослые (≥18 лет) – 1 576 чел.</w:t>
      </w:r>
      <w:r w:rsidRPr="00860B32">
        <w:rPr>
          <w:rFonts w:ascii="Times New Roman" w:hAnsi="Times New Roman" w:cs="Times New Roman"/>
        </w:rPr>
        <w:t> [11]. Тарифы на медицинские услуги соответствуют средним показателям для г. Москвы на 2026 год [19, 21, 28].</w:t>
      </w:r>
    </w:p>
    <w:p w14:paraId="48E728E1" w14:textId="77777777" w:rsidR="00446582" w:rsidRDefault="00446582" w:rsidP="003C01E8">
      <w:pPr>
        <w:spacing w:after="0" w:line="240" w:lineRule="auto"/>
        <w:rPr>
          <w:rFonts w:ascii="Times New Roman" w:hAnsi="Times New Roman" w:cs="Times New Roman"/>
          <w:b/>
          <w:bCs/>
        </w:rPr>
      </w:pPr>
      <w:r>
        <w:rPr>
          <w:rFonts w:ascii="Times New Roman" w:hAnsi="Times New Roman" w:cs="Times New Roman"/>
          <w:b/>
          <w:bCs/>
        </w:rPr>
        <w:br w:type="page"/>
      </w:r>
    </w:p>
    <w:p w14:paraId="3FECE4FC" w14:textId="77426344"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lastRenderedPageBreak/>
        <w:t>4.1. Сводные прямые медицинские затраты</w:t>
      </w:r>
    </w:p>
    <w:p w14:paraId="04945552" w14:textId="77777777" w:rsidR="00F51294" w:rsidRDefault="00F51294" w:rsidP="003C01E8">
      <w:pPr>
        <w:spacing w:after="0" w:line="240" w:lineRule="auto"/>
        <w:rPr>
          <w:rFonts w:ascii="Times New Roman" w:hAnsi="Times New Roman" w:cs="Times New Roman"/>
          <w:b/>
          <w:bCs/>
          <w:lang w:val="en-US"/>
        </w:rPr>
      </w:pPr>
    </w:p>
    <w:p w14:paraId="7E1975E1" w14:textId="7D000387"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8. Прямые медицинские затраты при фенилкетонурии в РФ (годовые)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6"/>
        <w:gridCol w:w="1885"/>
        <w:gridCol w:w="1510"/>
        <w:gridCol w:w="897"/>
      </w:tblGrid>
      <w:tr w:rsidR="00860B32" w:rsidRPr="00860B32" w14:paraId="7D08FBF2" w14:textId="77777777" w:rsidTr="00F51294">
        <w:trPr>
          <w:tblHeader/>
        </w:trPr>
        <w:tc>
          <w:tcPr>
            <w:tcW w:w="2771" w:type="pct"/>
            <w:tcMar>
              <w:top w:w="150" w:type="dxa"/>
              <w:left w:w="0" w:type="dxa"/>
              <w:bottom w:w="150" w:type="dxa"/>
              <w:right w:w="240" w:type="dxa"/>
            </w:tcMar>
            <w:vAlign w:val="center"/>
            <w:hideMark/>
          </w:tcPr>
          <w:p w14:paraId="31CC2CE1"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Вид затрат</w:t>
            </w:r>
          </w:p>
        </w:tc>
        <w:tc>
          <w:tcPr>
            <w:tcW w:w="979" w:type="pct"/>
            <w:tcMar>
              <w:top w:w="150" w:type="dxa"/>
              <w:left w:w="240" w:type="dxa"/>
              <w:bottom w:w="150" w:type="dxa"/>
              <w:right w:w="240" w:type="dxa"/>
            </w:tcMar>
            <w:vAlign w:val="center"/>
            <w:hideMark/>
          </w:tcPr>
          <w:p w14:paraId="00E27C33"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Итого, руб.</w:t>
            </w:r>
          </w:p>
        </w:tc>
        <w:tc>
          <w:tcPr>
            <w:tcW w:w="784" w:type="pct"/>
            <w:tcMar>
              <w:top w:w="150" w:type="dxa"/>
              <w:left w:w="240" w:type="dxa"/>
              <w:bottom w:w="150" w:type="dxa"/>
              <w:right w:w="240" w:type="dxa"/>
            </w:tcMar>
            <w:vAlign w:val="center"/>
            <w:hideMark/>
          </w:tcPr>
          <w:p w14:paraId="0BC3567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Источник</w:t>
            </w:r>
          </w:p>
        </w:tc>
        <w:tc>
          <w:tcPr>
            <w:tcW w:w="466" w:type="pct"/>
            <w:tcMar>
              <w:top w:w="150" w:type="dxa"/>
              <w:left w:w="240" w:type="dxa"/>
              <w:bottom w:w="150" w:type="dxa"/>
              <w:right w:w="240" w:type="dxa"/>
            </w:tcMar>
            <w:vAlign w:val="center"/>
            <w:hideMark/>
          </w:tcPr>
          <w:p w14:paraId="5FD80371"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Год</w:t>
            </w:r>
          </w:p>
        </w:tc>
      </w:tr>
      <w:tr w:rsidR="00860B32" w:rsidRPr="00860B32" w14:paraId="20D7C045" w14:textId="77777777" w:rsidTr="00F51294">
        <w:tc>
          <w:tcPr>
            <w:tcW w:w="2771" w:type="pct"/>
            <w:tcMar>
              <w:top w:w="150" w:type="dxa"/>
              <w:left w:w="0" w:type="dxa"/>
              <w:bottom w:w="150" w:type="dxa"/>
              <w:right w:w="240" w:type="dxa"/>
            </w:tcMar>
            <w:vAlign w:val="center"/>
            <w:hideMark/>
          </w:tcPr>
          <w:p w14:paraId="5CB67F0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Специализированные продукты лечебного питания</w:t>
            </w:r>
          </w:p>
        </w:tc>
        <w:tc>
          <w:tcPr>
            <w:tcW w:w="979" w:type="pct"/>
            <w:tcMar>
              <w:top w:w="150" w:type="dxa"/>
              <w:left w:w="240" w:type="dxa"/>
              <w:bottom w:w="150" w:type="dxa"/>
              <w:right w:w="240" w:type="dxa"/>
            </w:tcMar>
            <w:vAlign w:val="center"/>
            <w:hideMark/>
          </w:tcPr>
          <w:p w14:paraId="6034232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1 089 002 768</w:t>
            </w:r>
          </w:p>
        </w:tc>
        <w:tc>
          <w:tcPr>
            <w:tcW w:w="784" w:type="pct"/>
            <w:tcMar>
              <w:top w:w="150" w:type="dxa"/>
              <w:left w:w="240" w:type="dxa"/>
              <w:bottom w:w="150" w:type="dxa"/>
              <w:right w:w="240" w:type="dxa"/>
            </w:tcMar>
            <w:vAlign w:val="center"/>
            <w:hideMark/>
          </w:tcPr>
          <w:p w14:paraId="4B3599C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w:t>
            </w:r>
          </w:p>
        </w:tc>
        <w:tc>
          <w:tcPr>
            <w:tcW w:w="466" w:type="pct"/>
            <w:tcMar>
              <w:top w:w="150" w:type="dxa"/>
              <w:left w:w="240" w:type="dxa"/>
              <w:bottom w:w="150" w:type="dxa"/>
              <w:right w:w="0" w:type="dxa"/>
            </w:tcMar>
            <w:vAlign w:val="center"/>
            <w:hideMark/>
          </w:tcPr>
          <w:p w14:paraId="62598F3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2025</w:t>
            </w:r>
          </w:p>
        </w:tc>
      </w:tr>
      <w:tr w:rsidR="00860B32" w:rsidRPr="00860B32" w14:paraId="34962583" w14:textId="77777777" w:rsidTr="00F51294">
        <w:tc>
          <w:tcPr>
            <w:tcW w:w="2771" w:type="pct"/>
            <w:tcMar>
              <w:top w:w="150" w:type="dxa"/>
              <w:left w:w="0" w:type="dxa"/>
              <w:bottom w:w="150" w:type="dxa"/>
              <w:right w:w="240" w:type="dxa"/>
            </w:tcMar>
            <w:vAlign w:val="center"/>
            <w:hideMark/>
          </w:tcPr>
          <w:p w14:paraId="0FF7CCA5"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Амбулаторная помощь (взрослые)</w:t>
            </w:r>
          </w:p>
        </w:tc>
        <w:tc>
          <w:tcPr>
            <w:tcW w:w="979" w:type="pct"/>
            <w:tcMar>
              <w:top w:w="150" w:type="dxa"/>
              <w:left w:w="240" w:type="dxa"/>
              <w:bottom w:w="150" w:type="dxa"/>
              <w:right w:w="240" w:type="dxa"/>
            </w:tcMar>
            <w:vAlign w:val="center"/>
            <w:hideMark/>
          </w:tcPr>
          <w:p w14:paraId="3072848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48 980 542</w:t>
            </w:r>
          </w:p>
        </w:tc>
        <w:tc>
          <w:tcPr>
            <w:tcW w:w="784" w:type="pct"/>
            <w:tcMar>
              <w:top w:w="150" w:type="dxa"/>
              <w:left w:w="240" w:type="dxa"/>
              <w:bottom w:w="150" w:type="dxa"/>
              <w:right w:w="240" w:type="dxa"/>
            </w:tcMar>
            <w:vAlign w:val="center"/>
            <w:hideMark/>
          </w:tcPr>
          <w:p w14:paraId="3453C7F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[6,11]</w:t>
            </w:r>
          </w:p>
        </w:tc>
        <w:tc>
          <w:tcPr>
            <w:tcW w:w="466" w:type="pct"/>
            <w:tcMar>
              <w:top w:w="150" w:type="dxa"/>
              <w:left w:w="240" w:type="dxa"/>
              <w:bottom w:w="150" w:type="dxa"/>
              <w:right w:w="0" w:type="dxa"/>
            </w:tcMar>
            <w:vAlign w:val="center"/>
            <w:hideMark/>
          </w:tcPr>
          <w:p w14:paraId="0D2A8DF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2026</w:t>
            </w:r>
          </w:p>
        </w:tc>
      </w:tr>
      <w:tr w:rsidR="00860B32" w:rsidRPr="00860B32" w14:paraId="03E889C1" w14:textId="77777777" w:rsidTr="00F51294">
        <w:tc>
          <w:tcPr>
            <w:tcW w:w="2771" w:type="pct"/>
            <w:tcMar>
              <w:top w:w="150" w:type="dxa"/>
              <w:left w:w="0" w:type="dxa"/>
              <w:bottom w:w="150" w:type="dxa"/>
              <w:right w:w="240" w:type="dxa"/>
            </w:tcMar>
            <w:vAlign w:val="center"/>
            <w:hideMark/>
          </w:tcPr>
          <w:p w14:paraId="7F29DD1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Амбулаторная помощь (дети)</w:t>
            </w:r>
          </w:p>
        </w:tc>
        <w:tc>
          <w:tcPr>
            <w:tcW w:w="979" w:type="pct"/>
            <w:tcMar>
              <w:top w:w="150" w:type="dxa"/>
              <w:left w:w="240" w:type="dxa"/>
              <w:bottom w:w="150" w:type="dxa"/>
              <w:right w:w="240" w:type="dxa"/>
            </w:tcMar>
            <w:vAlign w:val="center"/>
            <w:hideMark/>
          </w:tcPr>
          <w:p w14:paraId="0412C42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104 338 189</w:t>
            </w:r>
          </w:p>
        </w:tc>
        <w:tc>
          <w:tcPr>
            <w:tcW w:w="784" w:type="pct"/>
            <w:tcMar>
              <w:top w:w="150" w:type="dxa"/>
              <w:left w:w="240" w:type="dxa"/>
              <w:bottom w:w="150" w:type="dxa"/>
              <w:right w:w="240" w:type="dxa"/>
            </w:tcMar>
            <w:vAlign w:val="center"/>
            <w:hideMark/>
          </w:tcPr>
          <w:p w14:paraId="5EFB99B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[5,11]</w:t>
            </w:r>
          </w:p>
        </w:tc>
        <w:tc>
          <w:tcPr>
            <w:tcW w:w="466" w:type="pct"/>
            <w:tcMar>
              <w:top w:w="150" w:type="dxa"/>
              <w:left w:w="240" w:type="dxa"/>
              <w:bottom w:w="150" w:type="dxa"/>
              <w:right w:w="0" w:type="dxa"/>
            </w:tcMar>
            <w:vAlign w:val="center"/>
            <w:hideMark/>
          </w:tcPr>
          <w:p w14:paraId="7545700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2026</w:t>
            </w:r>
          </w:p>
        </w:tc>
      </w:tr>
      <w:tr w:rsidR="00860B32" w:rsidRPr="00860B32" w14:paraId="3DDFDD38" w14:textId="77777777" w:rsidTr="00F51294">
        <w:tc>
          <w:tcPr>
            <w:tcW w:w="2771" w:type="pct"/>
            <w:tcMar>
              <w:top w:w="150" w:type="dxa"/>
              <w:left w:w="0" w:type="dxa"/>
              <w:bottom w:w="150" w:type="dxa"/>
              <w:right w:w="240" w:type="dxa"/>
            </w:tcMar>
            <w:vAlign w:val="center"/>
            <w:hideMark/>
          </w:tcPr>
          <w:p w14:paraId="0AF95B4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Стационарная помощь (взрослые)</w:t>
            </w:r>
          </w:p>
        </w:tc>
        <w:tc>
          <w:tcPr>
            <w:tcW w:w="979" w:type="pct"/>
            <w:tcMar>
              <w:top w:w="150" w:type="dxa"/>
              <w:left w:w="240" w:type="dxa"/>
              <w:bottom w:w="150" w:type="dxa"/>
              <w:right w:w="240" w:type="dxa"/>
            </w:tcMar>
            <w:vAlign w:val="center"/>
            <w:hideMark/>
          </w:tcPr>
          <w:p w14:paraId="1B30569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834 647</w:t>
            </w:r>
          </w:p>
        </w:tc>
        <w:tc>
          <w:tcPr>
            <w:tcW w:w="784" w:type="pct"/>
            <w:tcMar>
              <w:top w:w="150" w:type="dxa"/>
              <w:left w:w="240" w:type="dxa"/>
              <w:bottom w:w="150" w:type="dxa"/>
              <w:right w:w="240" w:type="dxa"/>
            </w:tcMar>
            <w:vAlign w:val="center"/>
            <w:hideMark/>
          </w:tcPr>
          <w:p w14:paraId="2875B7F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[6,7]</w:t>
            </w:r>
          </w:p>
        </w:tc>
        <w:tc>
          <w:tcPr>
            <w:tcW w:w="466" w:type="pct"/>
            <w:tcMar>
              <w:top w:w="150" w:type="dxa"/>
              <w:left w:w="240" w:type="dxa"/>
              <w:bottom w:w="150" w:type="dxa"/>
              <w:right w:w="0" w:type="dxa"/>
            </w:tcMar>
            <w:vAlign w:val="center"/>
            <w:hideMark/>
          </w:tcPr>
          <w:p w14:paraId="4720516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2026</w:t>
            </w:r>
          </w:p>
        </w:tc>
      </w:tr>
      <w:tr w:rsidR="00860B32" w:rsidRPr="00860B32" w14:paraId="21E40F75" w14:textId="77777777" w:rsidTr="00F51294">
        <w:tc>
          <w:tcPr>
            <w:tcW w:w="2771" w:type="pct"/>
            <w:tcMar>
              <w:top w:w="150" w:type="dxa"/>
              <w:left w:w="0" w:type="dxa"/>
              <w:bottom w:w="150" w:type="dxa"/>
              <w:right w:w="240" w:type="dxa"/>
            </w:tcMar>
            <w:vAlign w:val="center"/>
            <w:hideMark/>
          </w:tcPr>
          <w:p w14:paraId="5036906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Стационарная помощь (дети)</w:t>
            </w:r>
          </w:p>
        </w:tc>
        <w:tc>
          <w:tcPr>
            <w:tcW w:w="979" w:type="pct"/>
            <w:tcMar>
              <w:top w:w="150" w:type="dxa"/>
              <w:left w:w="240" w:type="dxa"/>
              <w:bottom w:w="150" w:type="dxa"/>
              <w:right w:w="240" w:type="dxa"/>
            </w:tcMar>
            <w:vAlign w:val="center"/>
            <w:hideMark/>
          </w:tcPr>
          <w:p w14:paraId="584E77D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185 198 376</w:t>
            </w:r>
          </w:p>
        </w:tc>
        <w:tc>
          <w:tcPr>
            <w:tcW w:w="784" w:type="pct"/>
            <w:tcMar>
              <w:top w:w="150" w:type="dxa"/>
              <w:left w:w="240" w:type="dxa"/>
              <w:bottom w:w="150" w:type="dxa"/>
              <w:right w:w="240" w:type="dxa"/>
            </w:tcMar>
            <w:vAlign w:val="center"/>
            <w:hideMark/>
          </w:tcPr>
          <w:p w14:paraId="5558445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[5,7]</w:t>
            </w:r>
          </w:p>
        </w:tc>
        <w:tc>
          <w:tcPr>
            <w:tcW w:w="466" w:type="pct"/>
            <w:tcMar>
              <w:top w:w="150" w:type="dxa"/>
              <w:left w:w="240" w:type="dxa"/>
              <w:bottom w:w="150" w:type="dxa"/>
              <w:right w:w="0" w:type="dxa"/>
            </w:tcMar>
            <w:vAlign w:val="center"/>
            <w:hideMark/>
          </w:tcPr>
          <w:p w14:paraId="3642207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2026</w:t>
            </w:r>
          </w:p>
        </w:tc>
      </w:tr>
      <w:tr w:rsidR="00860B32" w:rsidRPr="00860B32" w14:paraId="1CE27D41" w14:textId="77777777" w:rsidTr="00F51294">
        <w:tc>
          <w:tcPr>
            <w:tcW w:w="2771" w:type="pct"/>
            <w:tcMar>
              <w:top w:w="150" w:type="dxa"/>
              <w:left w:w="0" w:type="dxa"/>
              <w:bottom w:w="150" w:type="dxa"/>
              <w:right w:w="240" w:type="dxa"/>
            </w:tcMar>
            <w:vAlign w:val="center"/>
            <w:hideMark/>
          </w:tcPr>
          <w:p w14:paraId="4531C50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Лекарственная терапия</w:t>
            </w:r>
          </w:p>
        </w:tc>
        <w:tc>
          <w:tcPr>
            <w:tcW w:w="979" w:type="pct"/>
            <w:tcMar>
              <w:top w:w="150" w:type="dxa"/>
              <w:left w:w="240" w:type="dxa"/>
              <w:bottom w:w="150" w:type="dxa"/>
              <w:right w:w="240" w:type="dxa"/>
            </w:tcMar>
            <w:vAlign w:val="center"/>
            <w:hideMark/>
          </w:tcPr>
          <w:p w14:paraId="215FBED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2 098 589 995</w:t>
            </w:r>
          </w:p>
        </w:tc>
        <w:tc>
          <w:tcPr>
            <w:tcW w:w="784" w:type="pct"/>
            <w:tcMar>
              <w:top w:w="150" w:type="dxa"/>
              <w:left w:w="240" w:type="dxa"/>
              <w:bottom w:w="150" w:type="dxa"/>
              <w:right w:w="240" w:type="dxa"/>
            </w:tcMar>
            <w:vAlign w:val="center"/>
            <w:hideMark/>
          </w:tcPr>
          <w:p w14:paraId="7128DAC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w:t>
            </w:r>
          </w:p>
        </w:tc>
        <w:tc>
          <w:tcPr>
            <w:tcW w:w="466" w:type="pct"/>
            <w:tcMar>
              <w:top w:w="150" w:type="dxa"/>
              <w:left w:w="240" w:type="dxa"/>
              <w:bottom w:w="150" w:type="dxa"/>
              <w:right w:w="0" w:type="dxa"/>
            </w:tcMar>
            <w:vAlign w:val="center"/>
            <w:hideMark/>
          </w:tcPr>
          <w:p w14:paraId="475EDA1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2025</w:t>
            </w:r>
          </w:p>
        </w:tc>
      </w:tr>
      <w:tr w:rsidR="00860B32" w:rsidRPr="00860B32" w14:paraId="5A8826D1" w14:textId="77777777" w:rsidTr="00F51294">
        <w:tc>
          <w:tcPr>
            <w:tcW w:w="2771" w:type="pct"/>
            <w:tcMar>
              <w:top w:w="150" w:type="dxa"/>
              <w:left w:w="0" w:type="dxa"/>
              <w:bottom w:w="150" w:type="dxa"/>
              <w:right w:w="240" w:type="dxa"/>
            </w:tcMar>
            <w:vAlign w:val="center"/>
            <w:hideMark/>
          </w:tcPr>
          <w:p w14:paraId="37EBDD9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ВСЕГО</w:t>
            </w:r>
          </w:p>
        </w:tc>
        <w:tc>
          <w:tcPr>
            <w:tcW w:w="979" w:type="pct"/>
            <w:tcMar>
              <w:top w:w="150" w:type="dxa"/>
              <w:left w:w="240" w:type="dxa"/>
              <w:bottom w:w="150" w:type="dxa"/>
              <w:right w:w="240" w:type="dxa"/>
            </w:tcMar>
            <w:vAlign w:val="center"/>
            <w:hideMark/>
          </w:tcPr>
          <w:p w14:paraId="6EA18FF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3 526 944 518</w:t>
            </w:r>
          </w:p>
        </w:tc>
        <w:tc>
          <w:tcPr>
            <w:tcW w:w="784" w:type="pct"/>
            <w:tcMar>
              <w:top w:w="150" w:type="dxa"/>
              <w:left w:w="240" w:type="dxa"/>
              <w:bottom w:w="150" w:type="dxa"/>
              <w:right w:w="240" w:type="dxa"/>
            </w:tcMar>
            <w:vAlign w:val="center"/>
            <w:hideMark/>
          </w:tcPr>
          <w:p w14:paraId="471C34CB" w14:textId="77777777" w:rsidR="00860B32" w:rsidRPr="00860B32" w:rsidRDefault="00860B32" w:rsidP="003C01E8">
            <w:pPr>
              <w:spacing w:after="0" w:line="240" w:lineRule="auto"/>
              <w:jc w:val="center"/>
              <w:rPr>
                <w:rFonts w:ascii="Times New Roman" w:hAnsi="Times New Roman" w:cs="Times New Roman"/>
                <w:sz w:val="20"/>
                <w:szCs w:val="20"/>
              </w:rPr>
            </w:pPr>
          </w:p>
        </w:tc>
        <w:tc>
          <w:tcPr>
            <w:tcW w:w="466" w:type="pct"/>
            <w:tcMar>
              <w:top w:w="150" w:type="dxa"/>
              <w:left w:w="240" w:type="dxa"/>
              <w:bottom w:w="150" w:type="dxa"/>
              <w:right w:w="0" w:type="dxa"/>
            </w:tcMar>
            <w:vAlign w:val="center"/>
            <w:hideMark/>
          </w:tcPr>
          <w:p w14:paraId="20222F95" w14:textId="77777777" w:rsidR="00860B32" w:rsidRPr="00860B32" w:rsidRDefault="00860B32" w:rsidP="003C01E8">
            <w:pPr>
              <w:spacing w:after="0" w:line="240" w:lineRule="auto"/>
              <w:jc w:val="center"/>
              <w:rPr>
                <w:rFonts w:ascii="Times New Roman" w:hAnsi="Times New Roman" w:cs="Times New Roman"/>
                <w:sz w:val="20"/>
                <w:szCs w:val="20"/>
              </w:rPr>
            </w:pPr>
          </w:p>
        </w:tc>
      </w:tr>
    </w:tbl>
    <w:p w14:paraId="304998DB" w14:textId="77777777" w:rsidR="00F51294" w:rsidRDefault="00F51294" w:rsidP="003C01E8">
      <w:pPr>
        <w:spacing w:after="0" w:line="240" w:lineRule="auto"/>
        <w:rPr>
          <w:rFonts w:ascii="Times New Roman" w:hAnsi="Times New Roman" w:cs="Times New Roman"/>
          <w:b/>
          <w:bCs/>
          <w:lang w:val="en-US"/>
        </w:rPr>
      </w:pPr>
    </w:p>
    <w:p w14:paraId="344608E7" w14:textId="4999E742"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Ограничения.</w:t>
      </w:r>
      <w:r w:rsidRPr="00860B32">
        <w:rPr>
          <w:rFonts w:ascii="Times New Roman" w:hAnsi="Times New Roman" w:cs="Times New Roman"/>
        </w:rPr>
        <w:t> Представленная сумма является </w:t>
      </w:r>
      <w:r w:rsidRPr="00860B32">
        <w:rPr>
          <w:rFonts w:ascii="Times New Roman" w:hAnsi="Times New Roman" w:cs="Times New Roman"/>
          <w:i/>
          <w:iCs/>
        </w:rPr>
        <w:t>минимальной оценкой</w:t>
      </w:r>
      <w:r w:rsidRPr="00860B32">
        <w:rPr>
          <w:rFonts w:ascii="Times New Roman" w:hAnsi="Times New Roman" w:cs="Times New Roman"/>
        </w:rPr>
        <w:t> только по указанным видам услуг. Фактические затраты могут отличаться в зависимости от: реальной частоты обращений (в расчёте взяты нормативы стандартов, а не фактические данные регистра); сложности конкретного случая; применения дополнительных методов диагностики/лечения, не вошедших в стандарты, а также региональных различий в тарифах.</w:t>
      </w:r>
    </w:p>
    <w:p w14:paraId="23748A9C" w14:textId="77777777" w:rsidR="00446582" w:rsidRDefault="00446582" w:rsidP="003C01E8">
      <w:pPr>
        <w:spacing w:after="0" w:line="240" w:lineRule="auto"/>
        <w:rPr>
          <w:rFonts w:ascii="Times New Roman" w:hAnsi="Times New Roman" w:cs="Times New Roman"/>
          <w:b/>
          <w:bCs/>
        </w:rPr>
      </w:pPr>
    </w:p>
    <w:p w14:paraId="7DD04BBF" w14:textId="67181F45"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4.2. Затраты на специализированные продукты диетического лечебного питания</w:t>
      </w:r>
    </w:p>
    <w:p w14:paraId="3AF6E9AE"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Анализ закупок для государственных и муниципальных нужд (44-ФЗ и 223-ФЗ) за 2025 г. выполнен на основе данных Единой информационной системы в сфере закупок (</w:t>
      </w:r>
      <w:hyperlink r:id="rId12" w:tgtFrame="_blank" w:history="1">
        <w:r w:rsidRPr="00860B32">
          <w:rPr>
            <w:rStyle w:val="ae"/>
            <w:rFonts w:ascii="Times New Roman" w:hAnsi="Times New Roman" w:cs="Times New Roman"/>
          </w:rPr>
          <w:t>zakupki.gov.ru</w:t>
        </w:r>
      </w:hyperlink>
      <w:r w:rsidRPr="00860B32">
        <w:rPr>
          <w:rFonts w:ascii="Times New Roman" w:hAnsi="Times New Roman" w:cs="Times New Roman"/>
        </w:rPr>
        <w:t>) [20]. Поиск проводился по торговым маркам и ключевым словам: «Бифинилан», «Нонфеник», «фенилкетон**», «MD мил ФКУ», «Афенилак», «PKU», «БенАмин», «Нутриген». Результаты сведены в таблицу 9.</w:t>
      </w:r>
    </w:p>
    <w:p w14:paraId="18AA8EE2" w14:textId="77777777" w:rsidR="00F51294" w:rsidRDefault="00F51294" w:rsidP="003C01E8">
      <w:pPr>
        <w:spacing w:after="0" w:line="240" w:lineRule="auto"/>
        <w:rPr>
          <w:rFonts w:ascii="Times New Roman" w:hAnsi="Times New Roman" w:cs="Times New Roman"/>
          <w:b/>
          <w:bCs/>
          <w:lang w:val="en-US"/>
        </w:rPr>
      </w:pPr>
    </w:p>
    <w:p w14:paraId="2D6F8577" w14:textId="5679C5EA"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9. Госзакупки специализированных продуктов диетического лечебного питания для лечения больных с фенилкетонурией и гиперфенилаланинемией (</w:t>
      </w:r>
      <w:hyperlink r:id="rId13" w:tgtFrame="_blank" w:history="1">
        <w:r w:rsidRPr="00860B32">
          <w:rPr>
            <w:rStyle w:val="ae"/>
            <w:rFonts w:ascii="Times New Roman" w:hAnsi="Times New Roman" w:cs="Times New Roman"/>
            <w:b/>
            <w:bCs/>
          </w:rPr>
          <w:t>zakupki.gov.ru</w:t>
        </w:r>
      </w:hyperlink>
      <w:r w:rsidRPr="00860B32">
        <w:rPr>
          <w:rFonts w:ascii="Times New Roman" w:hAnsi="Times New Roman" w:cs="Times New Roman"/>
          <w:b/>
          <w:bCs/>
        </w:rPr>
        <w:t>, 2025 г.)</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2"/>
        <w:gridCol w:w="2596"/>
      </w:tblGrid>
      <w:tr w:rsidR="00446582" w:rsidRPr="00860B32" w14:paraId="36179BCA" w14:textId="77777777" w:rsidTr="00446582">
        <w:trPr>
          <w:tblHeader/>
        </w:trPr>
        <w:tc>
          <w:tcPr>
            <w:tcW w:w="3659" w:type="pct"/>
            <w:tcMar>
              <w:top w:w="150" w:type="dxa"/>
              <w:left w:w="0" w:type="dxa"/>
              <w:bottom w:w="150" w:type="dxa"/>
              <w:right w:w="240" w:type="dxa"/>
            </w:tcMar>
            <w:vAlign w:val="center"/>
            <w:hideMark/>
          </w:tcPr>
          <w:p w14:paraId="2A5FE41F"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Бренд (поисковое слово)</w:t>
            </w:r>
          </w:p>
        </w:tc>
        <w:tc>
          <w:tcPr>
            <w:tcW w:w="1341" w:type="pct"/>
            <w:tcMar>
              <w:top w:w="150" w:type="dxa"/>
              <w:left w:w="240" w:type="dxa"/>
              <w:bottom w:w="150" w:type="dxa"/>
              <w:right w:w="240" w:type="dxa"/>
            </w:tcMar>
            <w:vAlign w:val="center"/>
            <w:hideMark/>
          </w:tcPr>
          <w:p w14:paraId="3BBF5473"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Итого НМЦК, руб.</w:t>
            </w:r>
          </w:p>
        </w:tc>
      </w:tr>
      <w:tr w:rsidR="00860B32" w:rsidRPr="00860B32" w14:paraId="3985C191" w14:textId="77777777" w:rsidTr="00446582">
        <w:tc>
          <w:tcPr>
            <w:tcW w:w="3659" w:type="pct"/>
            <w:tcMar>
              <w:top w:w="150" w:type="dxa"/>
              <w:left w:w="0" w:type="dxa"/>
              <w:bottom w:w="150" w:type="dxa"/>
              <w:right w:w="240" w:type="dxa"/>
            </w:tcMar>
            <w:vAlign w:val="center"/>
            <w:hideMark/>
          </w:tcPr>
          <w:p w14:paraId="42C0705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Нутриген</w:t>
            </w:r>
          </w:p>
        </w:tc>
        <w:tc>
          <w:tcPr>
            <w:tcW w:w="1341" w:type="pct"/>
            <w:tcMar>
              <w:top w:w="150" w:type="dxa"/>
              <w:left w:w="240" w:type="dxa"/>
              <w:bottom w:w="150" w:type="dxa"/>
              <w:right w:w="0" w:type="dxa"/>
            </w:tcMar>
            <w:vAlign w:val="center"/>
            <w:hideMark/>
          </w:tcPr>
          <w:p w14:paraId="6BA1CEC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50 591 971,45</w:t>
            </w:r>
          </w:p>
        </w:tc>
      </w:tr>
      <w:tr w:rsidR="00860B32" w:rsidRPr="00860B32" w14:paraId="37A7970C" w14:textId="77777777" w:rsidTr="00446582">
        <w:tc>
          <w:tcPr>
            <w:tcW w:w="3659" w:type="pct"/>
            <w:tcMar>
              <w:top w:w="150" w:type="dxa"/>
              <w:left w:w="0" w:type="dxa"/>
              <w:bottom w:w="150" w:type="dxa"/>
              <w:right w:w="240" w:type="dxa"/>
            </w:tcMar>
            <w:vAlign w:val="center"/>
            <w:hideMark/>
          </w:tcPr>
          <w:p w14:paraId="5B5FB07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PKU</w:t>
            </w:r>
          </w:p>
        </w:tc>
        <w:tc>
          <w:tcPr>
            <w:tcW w:w="1341" w:type="pct"/>
            <w:tcMar>
              <w:top w:w="150" w:type="dxa"/>
              <w:left w:w="240" w:type="dxa"/>
              <w:bottom w:w="150" w:type="dxa"/>
              <w:right w:w="0" w:type="dxa"/>
            </w:tcMar>
            <w:vAlign w:val="center"/>
            <w:hideMark/>
          </w:tcPr>
          <w:p w14:paraId="0101A87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195 206 948,70</w:t>
            </w:r>
          </w:p>
        </w:tc>
      </w:tr>
      <w:tr w:rsidR="00860B32" w:rsidRPr="00860B32" w14:paraId="73285FBA" w14:textId="77777777" w:rsidTr="00446582">
        <w:tc>
          <w:tcPr>
            <w:tcW w:w="3659" w:type="pct"/>
            <w:tcMar>
              <w:top w:w="150" w:type="dxa"/>
              <w:left w:w="0" w:type="dxa"/>
              <w:bottom w:w="150" w:type="dxa"/>
              <w:right w:w="240" w:type="dxa"/>
            </w:tcMar>
            <w:vAlign w:val="center"/>
            <w:hideMark/>
          </w:tcPr>
          <w:p w14:paraId="335A705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БенАмин</w:t>
            </w:r>
          </w:p>
        </w:tc>
        <w:tc>
          <w:tcPr>
            <w:tcW w:w="1341" w:type="pct"/>
            <w:tcMar>
              <w:top w:w="150" w:type="dxa"/>
              <w:left w:w="240" w:type="dxa"/>
              <w:bottom w:w="150" w:type="dxa"/>
              <w:right w:w="0" w:type="dxa"/>
            </w:tcMar>
            <w:vAlign w:val="center"/>
            <w:hideMark/>
          </w:tcPr>
          <w:p w14:paraId="2F949BC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8 667 704,52</w:t>
            </w:r>
          </w:p>
        </w:tc>
      </w:tr>
      <w:tr w:rsidR="00860B32" w:rsidRPr="00860B32" w14:paraId="76F0EECC" w14:textId="77777777" w:rsidTr="00446582">
        <w:tc>
          <w:tcPr>
            <w:tcW w:w="3659" w:type="pct"/>
            <w:tcMar>
              <w:top w:w="150" w:type="dxa"/>
              <w:left w:w="0" w:type="dxa"/>
              <w:bottom w:w="150" w:type="dxa"/>
              <w:right w:w="240" w:type="dxa"/>
            </w:tcMar>
            <w:vAlign w:val="center"/>
            <w:hideMark/>
          </w:tcPr>
          <w:p w14:paraId="6EED653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Афенилак</w:t>
            </w:r>
          </w:p>
        </w:tc>
        <w:tc>
          <w:tcPr>
            <w:tcW w:w="1341" w:type="pct"/>
            <w:tcMar>
              <w:top w:w="150" w:type="dxa"/>
              <w:left w:w="240" w:type="dxa"/>
              <w:bottom w:w="150" w:type="dxa"/>
              <w:right w:w="0" w:type="dxa"/>
            </w:tcMar>
            <w:vAlign w:val="center"/>
            <w:hideMark/>
          </w:tcPr>
          <w:p w14:paraId="2451F35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7 438 612,66</w:t>
            </w:r>
          </w:p>
        </w:tc>
      </w:tr>
      <w:tr w:rsidR="00860B32" w:rsidRPr="00860B32" w14:paraId="24BE7E2B" w14:textId="77777777" w:rsidTr="00446582">
        <w:tc>
          <w:tcPr>
            <w:tcW w:w="3659" w:type="pct"/>
            <w:tcMar>
              <w:top w:w="150" w:type="dxa"/>
              <w:left w:w="0" w:type="dxa"/>
              <w:bottom w:w="150" w:type="dxa"/>
              <w:right w:w="240" w:type="dxa"/>
            </w:tcMar>
            <w:vAlign w:val="center"/>
            <w:hideMark/>
          </w:tcPr>
          <w:p w14:paraId="1406100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MD мил ФКУ</w:t>
            </w:r>
          </w:p>
        </w:tc>
        <w:tc>
          <w:tcPr>
            <w:tcW w:w="1341" w:type="pct"/>
            <w:tcMar>
              <w:top w:w="150" w:type="dxa"/>
              <w:left w:w="240" w:type="dxa"/>
              <w:bottom w:w="150" w:type="dxa"/>
              <w:right w:w="0" w:type="dxa"/>
            </w:tcMar>
            <w:vAlign w:val="center"/>
            <w:hideMark/>
          </w:tcPr>
          <w:p w14:paraId="47A1C99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148 662 966,03</w:t>
            </w:r>
          </w:p>
        </w:tc>
      </w:tr>
      <w:tr w:rsidR="00860B32" w:rsidRPr="00860B32" w14:paraId="79D3012A" w14:textId="77777777" w:rsidTr="00446582">
        <w:tc>
          <w:tcPr>
            <w:tcW w:w="3659" w:type="pct"/>
            <w:tcMar>
              <w:top w:w="150" w:type="dxa"/>
              <w:left w:w="0" w:type="dxa"/>
              <w:bottom w:w="150" w:type="dxa"/>
              <w:right w:w="240" w:type="dxa"/>
            </w:tcMar>
            <w:vAlign w:val="center"/>
            <w:hideMark/>
          </w:tcPr>
          <w:p w14:paraId="3AFAFDD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Нонфеник</w:t>
            </w:r>
          </w:p>
        </w:tc>
        <w:tc>
          <w:tcPr>
            <w:tcW w:w="1341" w:type="pct"/>
            <w:tcMar>
              <w:top w:w="150" w:type="dxa"/>
              <w:left w:w="240" w:type="dxa"/>
              <w:bottom w:w="150" w:type="dxa"/>
              <w:right w:w="0" w:type="dxa"/>
            </w:tcMar>
            <w:vAlign w:val="center"/>
            <w:hideMark/>
          </w:tcPr>
          <w:p w14:paraId="49E88F6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1 997 129,26</w:t>
            </w:r>
          </w:p>
        </w:tc>
      </w:tr>
      <w:tr w:rsidR="00860B32" w:rsidRPr="00860B32" w14:paraId="142F0D81" w14:textId="77777777" w:rsidTr="00446582">
        <w:tc>
          <w:tcPr>
            <w:tcW w:w="3659" w:type="pct"/>
            <w:tcMar>
              <w:top w:w="150" w:type="dxa"/>
              <w:left w:w="0" w:type="dxa"/>
              <w:bottom w:w="150" w:type="dxa"/>
              <w:right w:w="240" w:type="dxa"/>
            </w:tcMar>
            <w:vAlign w:val="center"/>
            <w:hideMark/>
          </w:tcPr>
          <w:p w14:paraId="2EE0ADC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Бифинилан</w:t>
            </w:r>
          </w:p>
        </w:tc>
        <w:tc>
          <w:tcPr>
            <w:tcW w:w="1341" w:type="pct"/>
            <w:tcMar>
              <w:top w:w="150" w:type="dxa"/>
              <w:left w:w="240" w:type="dxa"/>
              <w:bottom w:w="150" w:type="dxa"/>
              <w:right w:w="0" w:type="dxa"/>
            </w:tcMar>
            <w:vAlign w:val="center"/>
            <w:hideMark/>
          </w:tcPr>
          <w:p w14:paraId="7C779F8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866 813,95</w:t>
            </w:r>
          </w:p>
        </w:tc>
      </w:tr>
      <w:tr w:rsidR="00860B32" w:rsidRPr="00860B32" w14:paraId="336DA346" w14:textId="77777777" w:rsidTr="00446582">
        <w:tc>
          <w:tcPr>
            <w:tcW w:w="3659" w:type="pct"/>
            <w:tcMar>
              <w:top w:w="150" w:type="dxa"/>
              <w:left w:w="0" w:type="dxa"/>
              <w:bottom w:w="150" w:type="dxa"/>
              <w:right w:w="240" w:type="dxa"/>
            </w:tcMar>
            <w:vAlign w:val="center"/>
            <w:hideMark/>
          </w:tcPr>
          <w:p w14:paraId="6C25C83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lastRenderedPageBreak/>
              <w:t>Все закупки диетического питания по ФКУ (исключая указанные бренды; поиск по «фенилкетон**»)</w:t>
            </w:r>
          </w:p>
        </w:tc>
        <w:tc>
          <w:tcPr>
            <w:tcW w:w="1341" w:type="pct"/>
            <w:tcMar>
              <w:top w:w="150" w:type="dxa"/>
              <w:left w:w="240" w:type="dxa"/>
              <w:bottom w:w="150" w:type="dxa"/>
              <w:right w:w="0" w:type="dxa"/>
            </w:tcMar>
            <w:vAlign w:val="center"/>
            <w:hideMark/>
          </w:tcPr>
          <w:p w14:paraId="007F6C6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675 570 621,20</w:t>
            </w:r>
          </w:p>
        </w:tc>
      </w:tr>
      <w:tr w:rsidR="00860B32" w:rsidRPr="00860B32" w14:paraId="437FBE7F" w14:textId="77777777" w:rsidTr="00446582">
        <w:tc>
          <w:tcPr>
            <w:tcW w:w="3659" w:type="pct"/>
            <w:tcMar>
              <w:top w:w="150" w:type="dxa"/>
              <w:left w:w="0" w:type="dxa"/>
              <w:bottom w:w="150" w:type="dxa"/>
              <w:right w:w="240" w:type="dxa"/>
            </w:tcMar>
            <w:vAlign w:val="center"/>
            <w:hideMark/>
          </w:tcPr>
          <w:p w14:paraId="101D8CB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ВСЕГО</w:t>
            </w:r>
          </w:p>
        </w:tc>
        <w:tc>
          <w:tcPr>
            <w:tcW w:w="1341" w:type="pct"/>
            <w:tcMar>
              <w:top w:w="150" w:type="dxa"/>
              <w:left w:w="240" w:type="dxa"/>
              <w:bottom w:w="150" w:type="dxa"/>
              <w:right w:w="0" w:type="dxa"/>
            </w:tcMar>
            <w:vAlign w:val="center"/>
            <w:hideMark/>
          </w:tcPr>
          <w:p w14:paraId="58AB6CF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1 089 002 767,77</w:t>
            </w:r>
          </w:p>
        </w:tc>
      </w:tr>
    </w:tbl>
    <w:p w14:paraId="1EE30F7C" w14:textId="77777777" w:rsidR="00F51294" w:rsidRDefault="00F51294" w:rsidP="003C01E8">
      <w:pPr>
        <w:spacing w:after="0" w:line="240" w:lineRule="auto"/>
        <w:rPr>
          <w:rFonts w:ascii="Times New Roman" w:hAnsi="Times New Roman" w:cs="Times New Roman"/>
          <w:b/>
          <w:bCs/>
          <w:lang w:val="en-US"/>
        </w:rPr>
      </w:pPr>
    </w:p>
    <w:p w14:paraId="16BBD4DF" w14:textId="623824A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Ключевые выводы:</w:t>
      </w:r>
    </w:p>
    <w:p w14:paraId="3EE23478" w14:textId="77777777" w:rsidR="00860B32" w:rsidRPr="00860B32" w:rsidRDefault="00860B32" w:rsidP="003C01E8">
      <w:pPr>
        <w:numPr>
          <w:ilvl w:val="0"/>
          <w:numId w:val="1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Рынок закупок СПЛП для больных ФКУ составляет </w:t>
      </w:r>
      <w:r w:rsidRPr="00860B32">
        <w:rPr>
          <w:rFonts w:ascii="Times New Roman" w:hAnsi="Times New Roman" w:cs="Times New Roman"/>
          <w:b/>
          <w:bCs/>
        </w:rPr>
        <w:t>более 1,09 млрд руб.</w:t>
      </w:r>
      <w:r w:rsidRPr="00860B32">
        <w:rPr>
          <w:rFonts w:ascii="Times New Roman" w:hAnsi="Times New Roman" w:cs="Times New Roman"/>
        </w:rPr>
        <w:t> в год.</w:t>
      </w:r>
    </w:p>
    <w:p w14:paraId="0703C80C" w14:textId="77777777" w:rsidR="00860B32" w:rsidRPr="00860B32" w:rsidRDefault="00860B32" w:rsidP="003C01E8">
      <w:pPr>
        <w:numPr>
          <w:ilvl w:val="0"/>
          <w:numId w:val="1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Почти 99% закупок проводятся по 44-ФЗ (региональные минздравы, казённые учреждения).</w:t>
      </w:r>
    </w:p>
    <w:p w14:paraId="371E2FC7" w14:textId="77777777" w:rsidR="00860B32" w:rsidRPr="00860B32" w:rsidRDefault="00860B32" w:rsidP="003C01E8">
      <w:pPr>
        <w:numPr>
          <w:ilvl w:val="0"/>
          <w:numId w:val="1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Наиболее активные регионы: Челябинская область, г. Москва, Краснодарский край, Республика Башкортостан.</w:t>
      </w:r>
    </w:p>
    <w:p w14:paraId="024E96C2" w14:textId="66ABCB36" w:rsidR="00F51294" w:rsidRPr="00446582" w:rsidRDefault="00860B32" w:rsidP="003C01E8">
      <w:pPr>
        <w:numPr>
          <w:ilvl w:val="0"/>
          <w:numId w:val="1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В значительной доле закупок установлены преимущества для субъектов малого предпринимательства (СМП) и социально ориентированных НКО (ч. 3 ст. 30 Закона № 44-ФЗ).</w:t>
      </w:r>
    </w:p>
    <w:p w14:paraId="776905D5" w14:textId="77777777" w:rsidR="00446582" w:rsidRDefault="00446582" w:rsidP="003C01E8">
      <w:pPr>
        <w:spacing w:after="0" w:line="240" w:lineRule="auto"/>
        <w:rPr>
          <w:rFonts w:ascii="Times New Roman" w:hAnsi="Times New Roman" w:cs="Times New Roman"/>
          <w:b/>
          <w:bCs/>
        </w:rPr>
      </w:pPr>
    </w:p>
    <w:p w14:paraId="6FBCAA4E" w14:textId="679FC582"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4.3. Затраты на лекарственную терапию</w:t>
      </w:r>
    </w:p>
    <w:p w14:paraId="33DE6846"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Анализ госзакупок лекарственных препаратов за 2025 год позволил определить объём финансирования двух основных МНН, применяемых при ФКУ и гиперфенилаланинемии.</w:t>
      </w:r>
    </w:p>
    <w:p w14:paraId="6B5875F3" w14:textId="77777777" w:rsidR="00F51294" w:rsidRDefault="00F51294" w:rsidP="003C01E8">
      <w:pPr>
        <w:spacing w:after="0" w:line="240" w:lineRule="auto"/>
        <w:rPr>
          <w:rFonts w:ascii="Times New Roman" w:hAnsi="Times New Roman" w:cs="Times New Roman"/>
          <w:b/>
          <w:bCs/>
          <w:lang w:val="en-US"/>
        </w:rPr>
      </w:pPr>
    </w:p>
    <w:p w14:paraId="76531BAB" w14:textId="1BFA45E7"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10. Госзакупки лекарственных препаратов за 2025 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7"/>
        <w:gridCol w:w="4741"/>
      </w:tblGrid>
      <w:tr w:rsidR="00860B32" w:rsidRPr="00860B32" w14:paraId="79D07607" w14:textId="77777777" w:rsidTr="00F51294">
        <w:trPr>
          <w:tblHeader/>
        </w:trPr>
        <w:tc>
          <w:tcPr>
            <w:tcW w:w="2538" w:type="pct"/>
            <w:tcMar>
              <w:top w:w="150" w:type="dxa"/>
              <w:left w:w="0" w:type="dxa"/>
              <w:bottom w:w="150" w:type="dxa"/>
              <w:right w:w="240" w:type="dxa"/>
            </w:tcMar>
            <w:vAlign w:val="center"/>
            <w:hideMark/>
          </w:tcPr>
          <w:p w14:paraId="6D5971F2"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Препарат (МНН)</w:t>
            </w:r>
          </w:p>
        </w:tc>
        <w:tc>
          <w:tcPr>
            <w:tcW w:w="2462" w:type="pct"/>
            <w:tcMar>
              <w:top w:w="150" w:type="dxa"/>
              <w:left w:w="240" w:type="dxa"/>
              <w:bottom w:w="150" w:type="dxa"/>
              <w:right w:w="240" w:type="dxa"/>
            </w:tcMar>
            <w:vAlign w:val="center"/>
            <w:hideMark/>
          </w:tcPr>
          <w:p w14:paraId="1B753073"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Итого, руб.</w:t>
            </w:r>
          </w:p>
        </w:tc>
      </w:tr>
      <w:tr w:rsidR="00860B32" w:rsidRPr="00860B32" w14:paraId="7AE1DD40" w14:textId="77777777" w:rsidTr="00F51294">
        <w:tc>
          <w:tcPr>
            <w:tcW w:w="2538" w:type="pct"/>
            <w:tcMar>
              <w:top w:w="150" w:type="dxa"/>
              <w:left w:w="0" w:type="dxa"/>
              <w:bottom w:w="150" w:type="dxa"/>
              <w:right w:w="240" w:type="dxa"/>
            </w:tcMar>
            <w:vAlign w:val="center"/>
            <w:hideMark/>
          </w:tcPr>
          <w:p w14:paraId="4D4CEAF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сапроптерин</w:t>
            </w:r>
          </w:p>
        </w:tc>
        <w:tc>
          <w:tcPr>
            <w:tcW w:w="2462" w:type="pct"/>
            <w:tcMar>
              <w:top w:w="150" w:type="dxa"/>
              <w:left w:w="240" w:type="dxa"/>
              <w:bottom w:w="150" w:type="dxa"/>
              <w:right w:w="0" w:type="dxa"/>
            </w:tcMar>
            <w:vAlign w:val="center"/>
            <w:hideMark/>
          </w:tcPr>
          <w:p w14:paraId="1ADF12D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1 145 072 150,40</w:t>
            </w:r>
          </w:p>
        </w:tc>
      </w:tr>
      <w:tr w:rsidR="00860B32" w:rsidRPr="00860B32" w14:paraId="5D3EE328" w14:textId="77777777" w:rsidTr="00F51294">
        <w:tc>
          <w:tcPr>
            <w:tcW w:w="2538" w:type="pct"/>
            <w:tcMar>
              <w:top w:w="150" w:type="dxa"/>
              <w:left w:w="0" w:type="dxa"/>
              <w:bottom w:w="150" w:type="dxa"/>
              <w:right w:w="240" w:type="dxa"/>
            </w:tcMar>
            <w:vAlign w:val="center"/>
            <w:hideMark/>
          </w:tcPr>
          <w:p w14:paraId="45F1CDB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пегвалиаза</w:t>
            </w:r>
          </w:p>
        </w:tc>
        <w:tc>
          <w:tcPr>
            <w:tcW w:w="2462" w:type="pct"/>
            <w:tcMar>
              <w:top w:w="150" w:type="dxa"/>
              <w:left w:w="240" w:type="dxa"/>
              <w:bottom w:w="150" w:type="dxa"/>
              <w:right w:w="0" w:type="dxa"/>
            </w:tcMar>
            <w:vAlign w:val="center"/>
            <w:hideMark/>
          </w:tcPr>
          <w:p w14:paraId="686DF43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953 517 844,80</w:t>
            </w:r>
          </w:p>
        </w:tc>
      </w:tr>
      <w:tr w:rsidR="00860B32" w:rsidRPr="00860B32" w14:paraId="14B97128" w14:textId="77777777" w:rsidTr="00F51294">
        <w:tc>
          <w:tcPr>
            <w:tcW w:w="2538" w:type="pct"/>
            <w:tcMar>
              <w:top w:w="150" w:type="dxa"/>
              <w:left w:w="0" w:type="dxa"/>
              <w:bottom w:w="150" w:type="dxa"/>
              <w:right w:w="240" w:type="dxa"/>
            </w:tcMar>
            <w:vAlign w:val="center"/>
            <w:hideMark/>
          </w:tcPr>
          <w:p w14:paraId="509D551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ВСЕГО</w:t>
            </w:r>
          </w:p>
        </w:tc>
        <w:tc>
          <w:tcPr>
            <w:tcW w:w="2462" w:type="pct"/>
            <w:tcMar>
              <w:top w:w="150" w:type="dxa"/>
              <w:left w:w="240" w:type="dxa"/>
              <w:bottom w:w="150" w:type="dxa"/>
              <w:right w:w="0" w:type="dxa"/>
            </w:tcMar>
            <w:vAlign w:val="center"/>
            <w:hideMark/>
          </w:tcPr>
          <w:p w14:paraId="3ED5375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2 098 589 995,20</w:t>
            </w:r>
          </w:p>
        </w:tc>
      </w:tr>
    </w:tbl>
    <w:p w14:paraId="565E5910" w14:textId="77777777" w:rsidR="00F51294" w:rsidRDefault="00F51294" w:rsidP="003C01E8">
      <w:pPr>
        <w:spacing w:after="0" w:line="240" w:lineRule="auto"/>
        <w:rPr>
          <w:rFonts w:ascii="Times New Roman" w:hAnsi="Times New Roman" w:cs="Times New Roman"/>
          <w:lang w:val="en-US"/>
        </w:rPr>
      </w:pPr>
    </w:p>
    <w:p w14:paraId="2936CFDE" w14:textId="23DFA8E0"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Суммарные затраты на лекарственную терапию составили </w:t>
      </w:r>
      <w:r w:rsidRPr="00860B32">
        <w:rPr>
          <w:rFonts w:ascii="Times New Roman" w:hAnsi="Times New Roman" w:cs="Times New Roman"/>
          <w:b/>
          <w:bCs/>
        </w:rPr>
        <w:t>2,099 млрд руб.</w:t>
      </w:r>
      <w:r w:rsidRPr="00860B32">
        <w:rPr>
          <w:rFonts w:ascii="Times New Roman" w:hAnsi="Times New Roman" w:cs="Times New Roman"/>
        </w:rPr>
        <w:t>, что почти вдвое превышает затраты на специализированное питание. Это отражает как высокую стоимость инновационных препаратов (пегвалиаза, сапроптерин), так и постепенный переход части пациентов с диетотерапии на комбинированное лечение.</w:t>
      </w:r>
    </w:p>
    <w:p w14:paraId="1FF3F67E" w14:textId="77777777" w:rsidR="00232E17" w:rsidRDefault="00232E17" w:rsidP="003C01E8">
      <w:pPr>
        <w:spacing w:after="0" w:line="240" w:lineRule="auto"/>
        <w:rPr>
          <w:rFonts w:ascii="Times New Roman" w:hAnsi="Times New Roman" w:cs="Times New Roman"/>
          <w:b/>
          <w:bCs/>
          <w:lang w:val="en-US"/>
        </w:rPr>
      </w:pPr>
    </w:p>
    <w:p w14:paraId="36D1444D" w14:textId="70EBC510"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4.4. Затраты на стационарную помощь</w:t>
      </w:r>
    </w:p>
    <w:p w14:paraId="153610D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Расчёт выполнен для клинико-статистической группы st36.002 «Редкие генетические заболевания» с коэффициентом затратоёмкости (КЗ) = 3,5 [19, 21, 28]. Использованы средние тарифы на один случай госпитализации в Москве на 2026 год: для дневного стационара – 60 288,12 руб., для круглосуточного – 96 996,08 руб. [28]. Коэффициент сложности лечения пациента (КСЛП) для взрослых принят равным 1, для детей – 0,6.</w:t>
      </w:r>
    </w:p>
    <w:p w14:paraId="65CE8DC7" w14:textId="77777777" w:rsidR="00232E17" w:rsidRDefault="00232E17" w:rsidP="003C01E8">
      <w:pPr>
        <w:spacing w:after="0" w:line="240" w:lineRule="auto"/>
        <w:rPr>
          <w:rFonts w:ascii="Times New Roman" w:hAnsi="Times New Roman" w:cs="Times New Roman"/>
          <w:b/>
          <w:bCs/>
          <w:lang w:val="en-US"/>
        </w:rPr>
      </w:pPr>
    </w:p>
    <w:p w14:paraId="56310443" w14:textId="6D440707"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11. Стоимость одной госпитализации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1516"/>
        <w:gridCol w:w="732"/>
        <w:gridCol w:w="1071"/>
        <w:gridCol w:w="1510"/>
        <w:gridCol w:w="2736"/>
      </w:tblGrid>
      <w:tr w:rsidR="00232E17" w:rsidRPr="00232E17" w14:paraId="06B7C30B" w14:textId="77777777" w:rsidTr="00446582">
        <w:trPr>
          <w:tblHeader/>
        </w:trPr>
        <w:tc>
          <w:tcPr>
            <w:tcW w:w="1072" w:type="pct"/>
            <w:tcMar>
              <w:top w:w="150" w:type="dxa"/>
              <w:left w:w="0" w:type="dxa"/>
              <w:bottom w:w="150" w:type="dxa"/>
              <w:right w:w="240" w:type="dxa"/>
            </w:tcMar>
            <w:vAlign w:val="center"/>
            <w:hideMark/>
          </w:tcPr>
          <w:p w14:paraId="317D575B"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Условия оказания помощи</w:t>
            </w:r>
          </w:p>
        </w:tc>
        <w:tc>
          <w:tcPr>
            <w:tcW w:w="787" w:type="pct"/>
            <w:tcMar>
              <w:top w:w="150" w:type="dxa"/>
              <w:left w:w="240" w:type="dxa"/>
              <w:bottom w:w="150" w:type="dxa"/>
              <w:right w:w="240" w:type="dxa"/>
            </w:tcMar>
            <w:vAlign w:val="center"/>
            <w:hideMark/>
          </w:tcPr>
          <w:p w14:paraId="308D0FCE"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Возрастная группа</w:t>
            </w:r>
          </w:p>
        </w:tc>
        <w:tc>
          <w:tcPr>
            <w:tcW w:w="380" w:type="pct"/>
            <w:tcMar>
              <w:top w:w="150" w:type="dxa"/>
              <w:left w:w="240" w:type="dxa"/>
              <w:bottom w:w="150" w:type="dxa"/>
              <w:right w:w="240" w:type="dxa"/>
            </w:tcMar>
            <w:vAlign w:val="center"/>
            <w:hideMark/>
          </w:tcPr>
          <w:p w14:paraId="2EA4323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КЗ</w:t>
            </w:r>
          </w:p>
        </w:tc>
        <w:tc>
          <w:tcPr>
            <w:tcW w:w="556" w:type="pct"/>
            <w:tcMar>
              <w:top w:w="150" w:type="dxa"/>
              <w:left w:w="240" w:type="dxa"/>
              <w:bottom w:w="150" w:type="dxa"/>
              <w:right w:w="240" w:type="dxa"/>
            </w:tcMar>
            <w:vAlign w:val="center"/>
            <w:hideMark/>
          </w:tcPr>
          <w:p w14:paraId="6C267244"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КСЛП</w:t>
            </w:r>
          </w:p>
        </w:tc>
        <w:tc>
          <w:tcPr>
            <w:tcW w:w="784" w:type="pct"/>
            <w:tcMar>
              <w:top w:w="150" w:type="dxa"/>
              <w:left w:w="240" w:type="dxa"/>
              <w:bottom w:w="150" w:type="dxa"/>
              <w:right w:w="240" w:type="dxa"/>
            </w:tcMar>
            <w:vAlign w:val="center"/>
            <w:hideMark/>
          </w:tcPr>
          <w:p w14:paraId="19FA8D3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Тариф, руб.</w:t>
            </w:r>
          </w:p>
        </w:tc>
        <w:tc>
          <w:tcPr>
            <w:tcW w:w="1421" w:type="pct"/>
            <w:tcMar>
              <w:top w:w="150" w:type="dxa"/>
              <w:left w:w="240" w:type="dxa"/>
              <w:bottom w:w="150" w:type="dxa"/>
              <w:right w:w="240" w:type="dxa"/>
            </w:tcMar>
            <w:vAlign w:val="center"/>
            <w:hideMark/>
          </w:tcPr>
          <w:p w14:paraId="3C077F9F"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Стоимость на 1 госпитализацию, руб.</w:t>
            </w:r>
          </w:p>
        </w:tc>
      </w:tr>
      <w:tr w:rsidR="00232E17" w:rsidRPr="00860B32" w14:paraId="089ADD2A" w14:textId="77777777" w:rsidTr="00446582">
        <w:tc>
          <w:tcPr>
            <w:tcW w:w="1072" w:type="pct"/>
            <w:tcMar>
              <w:top w:w="150" w:type="dxa"/>
              <w:left w:w="0" w:type="dxa"/>
              <w:bottom w:w="150" w:type="dxa"/>
              <w:right w:w="240" w:type="dxa"/>
            </w:tcMar>
            <w:vAlign w:val="center"/>
            <w:hideMark/>
          </w:tcPr>
          <w:p w14:paraId="52C22D0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Дневной стационар</w:t>
            </w:r>
          </w:p>
        </w:tc>
        <w:tc>
          <w:tcPr>
            <w:tcW w:w="787" w:type="pct"/>
            <w:tcMar>
              <w:top w:w="150" w:type="dxa"/>
              <w:left w:w="240" w:type="dxa"/>
              <w:bottom w:w="150" w:type="dxa"/>
              <w:right w:w="240" w:type="dxa"/>
            </w:tcMar>
            <w:vAlign w:val="center"/>
            <w:hideMark/>
          </w:tcPr>
          <w:p w14:paraId="7E46299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Взрослые</w:t>
            </w:r>
          </w:p>
        </w:tc>
        <w:tc>
          <w:tcPr>
            <w:tcW w:w="380" w:type="pct"/>
            <w:tcMar>
              <w:top w:w="150" w:type="dxa"/>
              <w:left w:w="240" w:type="dxa"/>
              <w:bottom w:w="150" w:type="dxa"/>
              <w:right w:w="240" w:type="dxa"/>
            </w:tcMar>
            <w:vAlign w:val="center"/>
            <w:hideMark/>
          </w:tcPr>
          <w:p w14:paraId="64B5E9E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3,5</w:t>
            </w:r>
          </w:p>
        </w:tc>
        <w:tc>
          <w:tcPr>
            <w:tcW w:w="556" w:type="pct"/>
            <w:tcMar>
              <w:top w:w="150" w:type="dxa"/>
              <w:left w:w="240" w:type="dxa"/>
              <w:bottom w:w="150" w:type="dxa"/>
              <w:right w:w="240" w:type="dxa"/>
            </w:tcMar>
            <w:vAlign w:val="center"/>
            <w:hideMark/>
          </w:tcPr>
          <w:p w14:paraId="31DB4CB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784" w:type="pct"/>
            <w:tcMar>
              <w:top w:w="150" w:type="dxa"/>
              <w:left w:w="240" w:type="dxa"/>
              <w:bottom w:w="150" w:type="dxa"/>
              <w:right w:w="240" w:type="dxa"/>
            </w:tcMar>
            <w:vAlign w:val="center"/>
            <w:hideMark/>
          </w:tcPr>
          <w:p w14:paraId="451ABD6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60 288,12</w:t>
            </w:r>
          </w:p>
        </w:tc>
        <w:tc>
          <w:tcPr>
            <w:tcW w:w="1421" w:type="pct"/>
            <w:tcMar>
              <w:top w:w="150" w:type="dxa"/>
              <w:left w:w="240" w:type="dxa"/>
              <w:bottom w:w="150" w:type="dxa"/>
              <w:right w:w="0" w:type="dxa"/>
            </w:tcMar>
            <w:vAlign w:val="center"/>
            <w:hideMark/>
          </w:tcPr>
          <w:p w14:paraId="2DE0153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211 008,42</w:t>
            </w:r>
          </w:p>
        </w:tc>
      </w:tr>
      <w:tr w:rsidR="00232E17" w:rsidRPr="00860B32" w14:paraId="0D5CC057" w14:textId="77777777" w:rsidTr="00446582">
        <w:tc>
          <w:tcPr>
            <w:tcW w:w="1072" w:type="pct"/>
            <w:tcMar>
              <w:top w:w="150" w:type="dxa"/>
              <w:left w:w="0" w:type="dxa"/>
              <w:bottom w:w="150" w:type="dxa"/>
              <w:right w:w="240" w:type="dxa"/>
            </w:tcMar>
            <w:vAlign w:val="center"/>
            <w:hideMark/>
          </w:tcPr>
          <w:p w14:paraId="3823433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Круглосуточный стационар</w:t>
            </w:r>
          </w:p>
        </w:tc>
        <w:tc>
          <w:tcPr>
            <w:tcW w:w="787" w:type="pct"/>
            <w:tcMar>
              <w:top w:w="150" w:type="dxa"/>
              <w:left w:w="240" w:type="dxa"/>
              <w:bottom w:w="150" w:type="dxa"/>
              <w:right w:w="240" w:type="dxa"/>
            </w:tcMar>
            <w:vAlign w:val="center"/>
            <w:hideMark/>
          </w:tcPr>
          <w:p w14:paraId="3BD750B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Взрослые</w:t>
            </w:r>
          </w:p>
        </w:tc>
        <w:tc>
          <w:tcPr>
            <w:tcW w:w="380" w:type="pct"/>
            <w:tcMar>
              <w:top w:w="150" w:type="dxa"/>
              <w:left w:w="240" w:type="dxa"/>
              <w:bottom w:w="150" w:type="dxa"/>
              <w:right w:w="240" w:type="dxa"/>
            </w:tcMar>
            <w:vAlign w:val="center"/>
            <w:hideMark/>
          </w:tcPr>
          <w:p w14:paraId="4E40DA0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3,5</w:t>
            </w:r>
          </w:p>
        </w:tc>
        <w:tc>
          <w:tcPr>
            <w:tcW w:w="556" w:type="pct"/>
            <w:tcMar>
              <w:top w:w="150" w:type="dxa"/>
              <w:left w:w="240" w:type="dxa"/>
              <w:bottom w:w="150" w:type="dxa"/>
              <w:right w:w="240" w:type="dxa"/>
            </w:tcMar>
            <w:vAlign w:val="center"/>
            <w:hideMark/>
          </w:tcPr>
          <w:p w14:paraId="28F9B61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784" w:type="pct"/>
            <w:tcMar>
              <w:top w:w="150" w:type="dxa"/>
              <w:left w:w="240" w:type="dxa"/>
              <w:bottom w:w="150" w:type="dxa"/>
              <w:right w:w="240" w:type="dxa"/>
            </w:tcMar>
            <w:vAlign w:val="center"/>
            <w:hideMark/>
          </w:tcPr>
          <w:p w14:paraId="0ECC090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96 996,08</w:t>
            </w:r>
          </w:p>
        </w:tc>
        <w:tc>
          <w:tcPr>
            <w:tcW w:w="1421" w:type="pct"/>
            <w:tcMar>
              <w:top w:w="150" w:type="dxa"/>
              <w:left w:w="240" w:type="dxa"/>
              <w:bottom w:w="150" w:type="dxa"/>
              <w:right w:w="0" w:type="dxa"/>
            </w:tcMar>
            <w:vAlign w:val="center"/>
            <w:hideMark/>
          </w:tcPr>
          <w:p w14:paraId="4483BFA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339 486,28</w:t>
            </w:r>
          </w:p>
        </w:tc>
      </w:tr>
      <w:tr w:rsidR="00232E17" w:rsidRPr="00860B32" w14:paraId="00F2CF5F" w14:textId="77777777" w:rsidTr="00446582">
        <w:tc>
          <w:tcPr>
            <w:tcW w:w="1072" w:type="pct"/>
            <w:tcMar>
              <w:top w:w="150" w:type="dxa"/>
              <w:left w:w="0" w:type="dxa"/>
              <w:bottom w:w="150" w:type="dxa"/>
              <w:right w:w="240" w:type="dxa"/>
            </w:tcMar>
            <w:vAlign w:val="center"/>
            <w:hideMark/>
          </w:tcPr>
          <w:p w14:paraId="3A4B8C7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lastRenderedPageBreak/>
              <w:t>Дневной стационар</w:t>
            </w:r>
          </w:p>
        </w:tc>
        <w:tc>
          <w:tcPr>
            <w:tcW w:w="787" w:type="pct"/>
            <w:tcMar>
              <w:top w:w="150" w:type="dxa"/>
              <w:left w:w="240" w:type="dxa"/>
              <w:bottom w:w="150" w:type="dxa"/>
              <w:right w:w="240" w:type="dxa"/>
            </w:tcMar>
            <w:vAlign w:val="center"/>
            <w:hideMark/>
          </w:tcPr>
          <w:p w14:paraId="7F57A5C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Дети</w:t>
            </w:r>
          </w:p>
        </w:tc>
        <w:tc>
          <w:tcPr>
            <w:tcW w:w="380" w:type="pct"/>
            <w:tcMar>
              <w:top w:w="150" w:type="dxa"/>
              <w:left w:w="240" w:type="dxa"/>
              <w:bottom w:w="150" w:type="dxa"/>
              <w:right w:w="240" w:type="dxa"/>
            </w:tcMar>
            <w:vAlign w:val="center"/>
            <w:hideMark/>
          </w:tcPr>
          <w:p w14:paraId="60800EF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3,5</w:t>
            </w:r>
          </w:p>
        </w:tc>
        <w:tc>
          <w:tcPr>
            <w:tcW w:w="556" w:type="pct"/>
            <w:tcMar>
              <w:top w:w="150" w:type="dxa"/>
              <w:left w:w="240" w:type="dxa"/>
              <w:bottom w:w="150" w:type="dxa"/>
              <w:right w:w="240" w:type="dxa"/>
            </w:tcMar>
            <w:vAlign w:val="center"/>
            <w:hideMark/>
          </w:tcPr>
          <w:p w14:paraId="2BCA4EB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0,6</w:t>
            </w:r>
          </w:p>
        </w:tc>
        <w:tc>
          <w:tcPr>
            <w:tcW w:w="784" w:type="pct"/>
            <w:tcMar>
              <w:top w:w="150" w:type="dxa"/>
              <w:left w:w="240" w:type="dxa"/>
              <w:bottom w:w="150" w:type="dxa"/>
              <w:right w:w="240" w:type="dxa"/>
            </w:tcMar>
            <w:vAlign w:val="center"/>
            <w:hideMark/>
          </w:tcPr>
          <w:p w14:paraId="0B3B163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60 288,12</w:t>
            </w:r>
          </w:p>
        </w:tc>
        <w:tc>
          <w:tcPr>
            <w:tcW w:w="1421" w:type="pct"/>
            <w:tcMar>
              <w:top w:w="150" w:type="dxa"/>
              <w:left w:w="240" w:type="dxa"/>
              <w:bottom w:w="150" w:type="dxa"/>
              <w:right w:w="0" w:type="dxa"/>
            </w:tcMar>
            <w:vAlign w:val="center"/>
            <w:hideMark/>
          </w:tcPr>
          <w:p w14:paraId="74D0950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126 605,05</w:t>
            </w:r>
          </w:p>
        </w:tc>
      </w:tr>
      <w:tr w:rsidR="00232E17" w:rsidRPr="00860B32" w14:paraId="11FAAD2F" w14:textId="77777777" w:rsidTr="00446582">
        <w:tc>
          <w:tcPr>
            <w:tcW w:w="1072" w:type="pct"/>
            <w:tcMar>
              <w:top w:w="150" w:type="dxa"/>
              <w:left w:w="0" w:type="dxa"/>
              <w:bottom w:w="150" w:type="dxa"/>
              <w:right w:w="240" w:type="dxa"/>
            </w:tcMar>
            <w:vAlign w:val="center"/>
            <w:hideMark/>
          </w:tcPr>
          <w:p w14:paraId="7E0A131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Круглосуточный стационар</w:t>
            </w:r>
          </w:p>
        </w:tc>
        <w:tc>
          <w:tcPr>
            <w:tcW w:w="787" w:type="pct"/>
            <w:tcMar>
              <w:top w:w="150" w:type="dxa"/>
              <w:left w:w="240" w:type="dxa"/>
              <w:bottom w:w="150" w:type="dxa"/>
              <w:right w:w="240" w:type="dxa"/>
            </w:tcMar>
            <w:vAlign w:val="center"/>
            <w:hideMark/>
          </w:tcPr>
          <w:p w14:paraId="638BB10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Дети</w:t>
            </w:r>
          </w:p>
        </w:tc>
        <w:tc>
          <w:tcPr>
            <w:tcW w:w="380" w:type="pct"/>
            <w:tcMar>
              <w:top w:w="150" w:type="dxa"/>
              <w:left w:w="240" w:type="dxa"/>
              <w:bottom w:w="150" w:type="dxa"/>
              <w:right w:w="240" w:type="dxa"/>
            </w:tcMar>
            <w:vAlign w:val="center"/>
            <w:hideMark/>
          </w:tcPr>
          <w:p w14:paraId="0112293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3,5</w:t>
            </w:r>
          </w:p>
        </w:tc>
        <w:tc>
          <w:tcPr>
            <w:tcW w:w="556" w:type="pct"/>
            <w:tcMar>
              <w:top w:w="150" w:type="dxa"/>
              <w:left w:w="240" w:type="dxa"/>
              <w:bottom w:w="150" w:type="dxa"/>
              <w:right w:w="240" w:type="dxa"/>
            </w:tcMar>
            <w:vAlign w:val="center"/>
            <w:hideMark/>
          </w:tcPr>
          <w:p w14:paraId="30C4D3A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0,6</w:t>
            </w:r>
          </w:p>
        </w:tc>
        <w:tc>
          <w:tcPr>
            <w:tcW w:w="784" w:type="pct"/>
            <w:tcMar>
              <w:top w:w="150" w:type="dxa"/>
              <w:left w:w="240" w:type="dxa"/>
              <w:bottom w:w="150" w:type="dxa"/>
              <w:right w:w="240" w:type="dxa"/>
            </w:tcMar>
            <w:vAlign w:val="center"/>
            <w:hideMark/>
          </w:tcPr>
          <w:p w14:paraId="09F8033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96 996,08</w:t>
            </w:r>
          </w:p>
        </w:tc>
        <w:tc>
          <w:tcPr>
            <w:tcW w:w="1421" w:type="pct"/>
            <w:tcMar>
              <w:top w:w="150" w:type="dxa"/>
              <w:left w:w="240" w:type="dxa"/>
              <w:bottom w:w="150" w:type="dxa"/>
              <w:right w:w="0" w:type="dxa"/>
            </w:tcMar>
            <w:vAlign w:val="center"/>
            <w:hideMark/>
          </w:tcPr>
          <w:p w14:paraId="0A9F07C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203 691,77</w:t>
            </w:r>
          </w:p>
        </w:tc>
      </w:tr>
    </w:tbl>
    <w:p w14:paraId="01459744" w14:textId="77777777" w:rsidR="00232E17" w:rsidRDefault="00232E17" w:rsidP="003C01E8">
      <w:pPr>
        <w:spacing w:after="0" w:line="240" w:lineRule="auto"/>
        <w:rPr>
          <w:rFonts w:ascii="Times New Roman" w:hAnsi="Times New Roman" w:cs="Times New Roman"/>
          <w:b/>
          <w:bCs/>
          <w:lang w:val="en-US"/>
        </w:rPr>
      </w:pPr>
    </w:p>
    <w:p w14:paraId="58D2A945" w14:textId="5F34A25C"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Расчёт числа госпитализаций в год для пациентов с ФКУ</w:t>
      </w:r>
    </w:p>
    <w:p w14:paraId="24B49F50" w14:textId="77777777" w:rsid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Для расчёта общего числа госпитализаций использованы стандарты медицинской помощи [5, 6] и численность пациентов из регистра (дети 4 109 чел., взрослые 1 576 чел.) [11]. Госпитализация в стандартах отражена услугами «Ежедневный осмотр ... в отделении стационара». Длительность госпитализации принята по кратности ежедневных осмотров: для детей – 7 дней, для взрослых – 13 дней.</w:t>
      </w:r>
    </w:p>
    <w:p w14:paraId="0425AD53" w14:textId="77777777" w:rsidR="00446582" w:rsidRPr="00860B32" w:rsidRDefault="00446582" w:rsidP="003C01E8">
      <w:pPr>
        <w:spacing w:after="0" w:line="240" w:lineRule="auto"/>
        <w:ind w:firstLine="709"/>
        <w:jc w:val="both"/>
        <w:rPr>
          <w:rFonts w:ascii="Times New Roman" w:hAnsi="Times New Roman" w:cs="Times New Roman"/>
        </w:rPr>
      </w:pPr>
    </w:p>
    <w:p w14:paraId="69E8E13E" w14:textId="0127F2C2"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12. Госпитализации: дети</w:t>
      </w:r>
      <w:r w:rsidR="00232E17" w:rsidRPr="00232E17">
        <w:rPr>
          <w:rFonts w:ascii="Times New Roman" w:hAnsi="Times New Roman" w:cs="Times New Roman"/>
          <w:b/>
          <w:bCs/>
        </w:rPr>
        <w:t xml:space="preserve"> </w:t>
      </w:r>
      <w:r w:rsidR="00232E17" w:rsidRPr="00860B32">
        <w:rPr>
          <w:rFonts w:ascii="Times New Roman" w:hAnsi="Times New Roman" w:cs="Times New Roman"/>
          <w:b/>
          <w:bCs/>
        </w:rPr>
        <w:t>(стандарт от 19.05.2022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5"/>
        <w:gridCol w:w="1254"/>
        <w:gridCol w:w="2132"/>
        <w:gridCol w:w="2657"/>
      </w:tblGrid>
      <w:tr w:rsidR="00232E17" w:rsidRPr="00232E17" w14:paraId="7CBCB75C" w14:textId="77777777" w:rsidTr="00232E17">
        <w:trPr>
          <w:tblHeader/>
        </w:trPr>
        <w:tc>
          <w:tcPr>
            <w:tcW w:w="1862" w:type="pct"/>
            <w:tcMar>
              <w:top w:w="150" w:type="dxa"/>
              <w:left w:w="0" w:type="dxa"/>
              <w:bottom w:w="150" w:type="dxa"/>
              <w:right w:w="240" w:type="dxa"/>
            </w:tcMar>
            <w:vAlign w:val="center"/>
            <w:hideMark/>
          </w:tcPr>
          <w:p w14:paraId="2615EF87"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Код услуги</w:t>
            </w:r>
          </w:p>
        </w:tc>
        <w:tc>
          <w:tcPr>
            <w:tcW w:w="651" w:type="pct"/>
            <w:tcMar>
              <w:top w:w="150" w:type="dxa"/>
              <w:left w:w="240" w:type="dxa"/>
              <w:bottom w:w="150" w:type="dxa"/>
              <w:right w:w="240" w:type="dxa"/>
            </w:tcMar>
            <w:vAlign w:val="center"/>
            <w:hideMark/>
          </w:tcPr>
          <w:p w14:paraId="3292C604"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Частота</w:t>
            </w:r>
          </w:p>
        </w:tc>
        <w:tc>
          <w:tcPr>
            <w:tcW w:w="1107" w:type="pct"/>
            <w:tcMar>
              <w:top w:w="150" w:type="dxa"/>
              <w:left w:w="240" w:type="dxa"/>
              <w:bottom w:w="150" w:type="dxa"/>
              <w:right w:w="240" w:type="dxa"/>
            </w:tcMar>
            <w:vAlign w:val="center"/>
            <w:hideMark/>
          </w:tcPr>
          <w:p w14:paraId="43C3553B"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Кратность (дней)</w:t>
            </w:r>
          </w:p>
        </w:tc>
        <w:tc>
          <w:tcPr>
            <w:tcW w:w="1380" w:type="pct"/>
            <w:tcMar>
              <w:top w:w="150" w:type="dxa"/>
              <w:left w:w="240" w:type="dxa"/>
              <w:bottom w:w="150" w:type="dxa"/>
              <w:right w:w="240" w:type="dxa"/>
            </w:tcMar>
            <w:vAlign w:val="center"/>
            <w:hideMark/>
          </w:tcPr>
          <w:p w14:paraId="37A980BD"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Койко-дней на ребёнка</w:t>
            </w:r>
          </w:p>
        </w:tc>
      </w:tr>
      <w:tr w:rsidR="00860B32" w:rsidRPr="00860B32" w14:paraId="19344709" w14:textId="77777777" w:rsidTr="00232E17">
        <w:tc>
          <w:tcPr>
            <w:tcW w:w="1862" w:type="pct"/>
            <w:tcMar>
              <w:top w:w="150" w:type="dxa"/>
              <w:left w:w="0" w:type="dxa"/>
              <w:bottom w:w="150" w:type="dxa"/>
              <w:right w:w="240" w:type="dxa"/>
            </w:tcMar>
            <w:vAlign w:val="center"/>
            <w:hideMark/>
          </w:tcPr>
          <w:p w14:paraId="6ED3496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B01.023.003 (невролог)</w:t>
            </w:r>
          </w:p>
        </w:tc>
        <w:tc>
          <w:tcPr>
            <w:tcW w:w="651" w:type="pct"/>
            <w:tcMar>
              <w:top w:w="150" w:type="dxa"/>
              <w:left w:w="240" w:type="dxa"/>
              <w:bottom w:w="150" w:type="dxa"/>
              <w:right w:w="240" w:type="dxa"/>
            </w:tcMar>
            <w:vAlign w:val="center"/>
            <w:hideMark/>
          </w:tcPr>
          <w:p w14:paraId="3AB4779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0,036</w:t>
            </w:r>
          </w:p>
        </w:tc>
        <w:tc>
          <w:tcPr>
            <w:tcW w:w="1107" w:type="pct"/>
            <w:tcMar>
              <w:top w:w="150" w:type="dxa"/>
              <w:left w:w="240" w:type="dxa"/>
              <w:bottom w:w="150" w:type="dxa"/>
              <w:right w:w="240" w:type="dxa"/>
            </w:tcMar>
            <w:vAlign w:val="center"/>
            <w:hideMark/>
          </w:tcPr>
          <w:p w14:paraId="385CE77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w:t>
            </w:r>
          </w:p>
        </w:tc>
        <w:tc>
          <w:tcPr>
            <w:tcW w:w="1380" w:type="pct"/>
            <w:tcMar>
              <w:top w:w="150" w:type="dxa"/>
              <w:left w:w="240" w:type="dxa"/>
              <w:bottom w:w="150" w:type="dxa"/>
              <w:right w:w="0" w:type="dxa"/>
            </w:tcMar>
            <w:vAlign w:val="center"/>
            <w:hideMark/>
          </w:tcPr>
          <w:p w14:paraId="5F27E97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0,252</w:t>
            </w:r>
          </w:p>
        </w:tc>
      </w:tr>
      <w:tr w:rsidR="00860B32" w:rsidRPr="00860B32" w14:paraId="214587F3" w14:textId="77777777" w:rsidTr="00232E17">
        <w:tc>
          <w:tcPr>
            <w:tcW w:w="1862" w:type="pct"/>
            <w:tcMar>
              <w:top w:w="150" w:type="dxa"/>
              <w:left w:w="0" w:type="dxa"/>
              <w:bottom w:w="150" w:type="dxa"/>
              <w:right w:w="240" w:type="dxa"/>
            </w:tcMar>
            <w:vAlign w:val="center"/>
            <w:hideMark/>
          </w:tcPr>
          <w:p w14:paraId="0595DEB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B01.031.005 (педиатр)</w:t>
            </w:r>
          </w:p>
        </w:tc>
        <w:tc>
          <w:tcPr>
            <w:tcW w:w="651" w:type="pct"/>
            <w:tcMar>
              <w:top w:w="150" w:type="dxa"/>
              <w:left w:w="240" w:type="dxa"/>
              <w:bottom w:w="150" w:type="dxa"/>
              <w:right w:w="240" w:type="dxa"/>
            </w:tcMar>
            <w:vAlign w:val="center"/>
            <w:hideMark/>
          </w:tcPr>
          <w:p w14:paraId="618DE00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0,32</w:t>
            </w:r>
          </w:p>
        </w:tc>
        <w:tc>
          <w:tcPr>
            <w:tcW w:w="1107" w:type="pct"/>
            <w:tcMar>
              <w:top w:w="150" w:type="dxa"/>
              <w:left w:w="240" w:type="dxa"/>
              <w:bottom w:w="150" w:type="dxa"/>
              <w:right w:w="240" w:type="dxa"/>
            </w:tcMar>
            <w:vAlign w:val="center"/>
            <w:hideMark/>
          </w:tcPr>
          <w:p w14:paraId="1AD86CA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w:t>
            </w:r>
          </w:p>
        </w:tc>
        <w:tc>
          <w:tcPr>
            <w:tcW w:w="1380" w:type="pct"/>
            <w:tcMar>
              <w:top w:w="150" w:type="dxa"/>
              <w:left w:w="240" w:type="dxa"/>
              <w:bottom w:w="150" w:type="dxa"/>
              <w:right w:w="0" w:type="dxa"/>
            </w:tcMar>
            <w:vAlign w:val="center"/>
            <w:hideMark/>
          </w:tcPr>
          <w:p w14:paraId="7BCDCD2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2,24</w:t>
            </w:r>
          </w:p>
        </w:tc>
      </w:tr>
      <w:tr w:rsidR="00446582" w:rsidRPr="00860B32" w14:paraId="02B33D07" w14:textId="77777777" w:rsidTr="00446582">
        <w:tc>
          <w:tcPr>
            <w:tcW w:w="3620" w:type="pct"/>
            <w:gridSpan w:val="3"/>
            <w:tcMar>
              <w:top w:w="150" w:type="dxa"/>
              <w:left w:w="0" w:type="dxa"/>
              <w:bottom w:w="150" w:type="dxa"/>
              <w:right w:w="240" w:type="dxa"/>
            </w:tcMar>
            <w:vAlign w:val="center"/>
            <w:hideMark/>
          </w:tcPr>
          <w:p w14:paraId="4800A2EC" w14:textId="567C95C4"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Суммарно койко-дней на ребёнка</w:t>
            </w:r>
          </w:p>
        </w:tc>
        <w:tc>
          <w:tcPr>
            <w:tcW w:w="1380" w:type="pct"/>
            <w:tcMar>
              <w:top w:w="150" w:type="dxa"/>
              <w:left w:w="240" w:type="dxa"/>
              <w:bottom w:w="150" w:type="dxa"/>
              <w:right w:w="0" w:type="dxa"/>
            </w:tcMar>
            <w:vAlign w:val="center"/>
            <w:hideMark/>
          </w:tcPr>
          <w:p w14:paraId="5B7716D1"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2,492</w:t>
            </w:r>
          </w:p>
        </w:tc>
      </w:tr>
    </w:tbl>
    <w:p w14:paraId="3943D172" w14:textId="77777777" w:rsidR="00232E17" w:rsidRPr="00232E17" w:rsidRDefault="00232E17" w:rsidP="003C01E8">
      <w:pPr>
        <w:spacing w:after="0" w:line="240" w:lineRule="auto"/>
        <w:ind w:left="720"/>
        <w:rPr>
          <w:rFonts w:ascii="Times New Roman" w:hAnsi="Times New Roman" w:cs="Times New Roman"/>
        </w:rPr>
      </w:pPr>
    </w:p>
    <w:p w14:paraId="3138D4A4" w14:textId="65BA5B0C" w:rsidR="00860B32" w:rsidRPr="00860B32" w:rsidRDefault="00860B32" w:rsidP="003C01E8">
      <w:pPr>
        <w:numPr>
          <w:ilvl w:val="0"/>
          <w:numId w:val="13"/>
        </w:numPr>
        <w:spacing w:after="0" w:line="240" w:lineRule="auto"/>
        <w:rPr>
          <w:rFonts w:ascii="Times New Roman" w:hAnsi="Times New Roman" w:cs="Times New Roman"/>
        </w:rPr>
      </w:pPr>
      <w:r w:rsidRPr="00860B32">
        <w:rPr>
          <w:rFonts w:ascii="Times New Roman" w:hAnsi="Times New Roman" w:cs="Times New Roman"/>
        </w:rPr>
        <w:t>Госпитализаций на ребёнка в год = 2,492 / 7 = </w:t>
      </w:r>
      <w:r w:rsidRPr="00860B32">
        <w:rPr>
          <w:rFonts w:ascii="Times New Roman" w:hAnsi="Times New Roman" w:cs="Times New Roman"/>
          <w:b/>
          <w:bCs/>
        </w:rPr>
        <w:t>0,356</w:t>
      </w:r>
    </w:p>
    <w:p w14:paraId="6C4259AA" w14:textId="77777777" w:rsidR="00860B32" w:rsidRPr="00860B32" w:rsidRDefault="00860B32" w:rsidP="003C01E8">
      <w:pPr>
        <w:numPr>
          <w:ilvl w:val="0"/>
          <w:numId w:val="13"/>
        </w:numPr>
        <w:spacing w:after="0" w:line="240" w:lineRule="auto"/>
        <w:rPr>
          <w:rFonts w:ascii="Times New Roman" w:hAnsi="Times New Roman" w:cs="Times New Roman"/>
        </w:rPr>
      </w:pPr>
      <w:r w:rsidRPr="00860B32">
        <w:rPr>
          <w:rFonts w:ascii="Times New Roman" w:hAnsi="Times New Roman" w:cs="Times New Roman"/>
        </w:rPr>
        <w:t>Всего госпитализаций детей = 0,356 × 4 109 чел. = </w:t>
      </w:r>
      <w:r w:rsidRPr="00860B32">
        <w:rPr>
          <w:rFonts w:ascii="Times New Roman" w:hAnsi="Times New Roman" w:cs="Times New Roman"/>
          <w:b/>
          <w:bCs/>
        </w:rPr>
        <w:t>1 462,8</w:t>
      </w:r>
      <w:r w:rsidRPr="00860B32">
        <w:rPr>
          <w:rFonts w:ascii="Times New Roman" w:hAnsi="Times New Roman" w:cs="Times New Roman"/>
        </w:rPr>
        <w:t> (принимаем </w:t>
      </w:r>
      <w:r w:rsidRPr="00860B32">
        <w:rPr>
          <w:rFonts w:ascii="Times New Roman" w:hAnsi="Times New Roman" w:cs="Times New Roman"/>
          <w:b/>
          <w:bCs/>
        </w:rPr>
        <w:t>1 463</w:t>
      </w:r>
      <w:r w:rsidRPr="00860B32">
        <w:rPr>
          <w:rFonts w:ascii="Times New Roman" w:hAnsi="Times New Roman" w:cs="Times New Roman"/>
        </w:rPr>
        <w:t>)</w:t>
      </w:r>
    </w:p>
    <w:p w14:paraId="21918A95" w14:textId="77777777" w:rsidR="00232E17" w:rsidRDefault="00232E17" w:rsidP="003C01E8">
      <w:pPr>
        <w:spacing w:after="0" w:line="240" w:lineRule="auto"/>
        <w:rPr>
          <w:rFonts w:ascii="Times New Roman" w:hAnsi="Times New Roman" w:cs="Times New Roman"/>
          <w:b/>
          <w:bCs/>
          <w:lang w:val="en-US"/>
        </w:rPr>
      </w:pPr>
    </w:p>
    <w:p w14:paraId="0FD1F1D8" w14:textId="40CBCE69"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13. Госпитализации: взрослые</w:t>
      </w:r>
      <w:r w:rsidR="00232E17" w:rsidRPr="00232E17">
        <w:rPr>
          <w:rFonts w:ascii="Times New Roman" w:hAnsi="Times New Roman" w:cs="Times New Roman"/>
          <w:b/>
          <w:bCs/>
        </w:rPr>
        <w:t xml:space="preserve"> </w:t>
      </w:r>
      <w:r w:rsidR="00232E17" w:rsidRPr="00860B32">
        <w:rPr>
          <w:rFonts w:ascii="Times New Roman" w:hAnsi="Times New Roman" w:cs="Times New Roman"/>
          <w:b/>
          <w:bCs/>
        </w:rPr>
        <w:t>(стандарт от 31.08.2021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1210"/>
        <w:gridCol w:w="2041"/>
        <w:gridCol w:w="2732"/>
      </w:tblGrid>
      <w:tr w:rsidR="00860B32" w:rsidRPr="00860B32" w14:paraId="3C5CCF0E" w14:textId="77777777" w:rsidTr="00232E17">
        <w:trPr>
          <w:tblHeader/>
        </w:trPr>
        <w:tc>
          <w:tcPr>
            <w:tcW w:w="0" w:type="auto"/>
            <w:tcMar>
              <w:top w:w="150" w:type="dxa"/>
              <w:left w:w="0" w:type="dxa"/>
              <w:bottom w:w="150" w:type="dxa"/>
              <w:right w:w="240" w:type="dxa"/>
            </w:tcMar>
            <w:vAlign w:val="center"/>
            <w:hideMark/>
          </w:tcPr>
          <w:p w14:paraId="0437B6DA"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Код услуги</w:t>
            </w:r>
          </w:p>
        </w:tc>
        <w:tc>
          <w:tcPr>
            <w:tcW w:w="0" w:type="auto"/>
            <w:tcMar>
              <w:top w:w="150" w:type="dxa"/>
              <w:left w:w="240" w:type="dxa"/>
              <w:bottom w:w="150" w:type="dxa"/>
              <w:right w:w="240" w:type="dxa"/>
            </w:tcMar>
            <w:vAlign w:val="center"/>
            <w:hideMark/>
          </w:tcPr>
          <w:p w14:paraId="686E7254"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Частота</w:t>
            </w:r>
          </w:p>
        </w:tc>
        <w:tc>
          <w:tcPr>
            <w:tcW w:w="0" w:type="auto"/>
            <w:tcMar>
              <w:top w:w="150" w:type="dxa"/>
              <w:left w:w="240" w:type="dxa"/>
              <w:bottom w:w="150" w:type="dxa"/>
              <w:right w:w="240" w:type="dxa"/>
            </w:tcMar>
            <w:vAlign w:val="center"/>
            <w:hideMark/>
          </w:tcPr>
          <w:p w14:paraId="7024F600"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Кратность (дней)</w:t>
            </w:r>
          </w:p>
        </w:tc>
        <w:tc>
          <w:tcPr>
            <w:tcW w:w="0" w:type="auto"/>
            <w:tcMar>
              <w:top w:w="150" w:type="dxa"/>
              <w:left w:w="240" w:type="dxa"/>
              <w:bottom w:w="150" w:type="dxa"/>
              <w:right w:w="240" w:type="dxa"/>
            </w:tcMar>
            <w:vAlign w:val="center"/>
            <w:hideMark/>
          </w:tcPr>
          <w:p w14:paraId="54FE570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Койко-дней на взрослого</w:t>
            </w:r>
          </w:p>
        </w:tc>
      </w:tr>
      <w:tr w:rsidR="00860B32" w:rsidRPr="00860B32" w14:paraId="26D6AF67" w14:textId="77777777" w:rsidTr="00232E17">
        <w:tc>
          <w:tcPr>
            <w:tcW w:w="0" w:type="auto"/>
            <w:tcMar>
              <w:top w:w="150" w:type="dxa"/>
              <w:left w:w="0" w:type="dxa"/>
              <w:bottom w:w="150" w:type="dxa"/>
              <w:right w:w="240" w:type="dxa"/>
            </w:tcMar>
            <w:vAlign w:val="center"/>
            <w:hideMark/>
          </w:tcPr>
          <w:p w14:paraId="4F80121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B01.023.003 (невролог)</w:t>
            </w:r>
          </w:p>
        </w:tc>
        <w:tc>
          <w:tcPr>
            <w:tcW w:w="0" w:type="auto"/>
            <w:tcMar>
              <w:top w:w="150" w:type="dxa"/>
              <w:left w:w="240" w:type="dxa"/>
              <w:bottom w:w="150" w:type="dxa"/>
              <w:right w:w="240" w:type="dxa"/>
            </w:tcMar>
            <w:vAlign w:val="center"/>
            <w:hideMark/>
          </w:tcPr>
          <w:p w14:paraId="7F42090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0,00062</w:t>
            </w:r>
          </w:p>
        </w:tc>
        <w:tc>
          <w:tcPr>
            <w:tcW w:w="0" w:type="auto"/>
            <w:tcMar>
              <w:top w:w="150" w:type="dxa"/>
              <w:left w:w="240" w:type="dxa"/>
              <w:bottom w:w="150" w:type="dxa"/>
              <w:right w:w="240" w:type="dxa"/>
            </w:tcMar>
            <w:vAlign w:val="center"/>
            <w:hideMark/>
          </w:tcPr>
          <w:p w14:paraId="2361AFE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w:t>
            </w:r>
          </w:p>
        </w:tc>
        <w:tc>
          <w:tcPr>
            <w:tcW w:w="0" w:type="auto"/>
            <w:tcMar>
              <w:top w:w="150" w:type="dxa"/>
              <w:left w:w="240" w:type="dxa"/>
              <w:bottom w:w="150" w:type="dxa"/>
              <w:right w:w="0" w:type="dxa"/>
            </w:tcMar>
            <w:vAlign w:val="center"/>
            <w:hideMark/>
          </w:tcPr>
          <w:p w14:paraId="75A71B7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0,00806</w:t>
            </w:r>
          </w:p>
        </w:tc>
      </w:tr>
      <w:tr w:rsidR="00860B32" w:rsidRPr="00860B32" w14:paraId="5CDF9627" w14:textId="77777777" w:rsidTr="00232E17">
        <w:tc>
          <w:tcPr>
            <w:tcW w:w="0" w:type="auto"/>
            <w:tcMar>
              <w:top w:w="150" w:type="dxa"/>
              <w:left w:w="0" w:type="dxa"/>
              <w:bottom w:w="150" w:type="dxa"/>
              <w:right w:w="240" w:type="dxa"/>
            </w:tcMar>
            <w:vAlign w:val="center"/>
            <w:hideMark/>
          </w:tcPr>
          <w:p w14:paraId="1513DB5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B01.047.009 (терапевт)</w:t>
            </w:r>
          </w:p>
        </w:tc>
        <w:tc>
          <w:tcPr>
            <w:tcW w:w="0" w:type="auto"/>
            <w:tcMar>
              <w:top w:w="150" w:type="dxa"/>
              <w:left w:w="240" w:type="dxa"/>
              <w:bottom w:w="150" w:type="dxa"/>
              <w:right w:w="240" w:type="dxa"/>
            </w:tcMar>
            <w:vAlign w:val="center"/>
            <w:hideMark/>
          </w:tcPr>
          <w:p w14:paraId="35D3233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0,00094</w:t>
            </w:r>
          </w:p>
        </w:tc>
        <w:tc>
          <w:tcPr>
            <w:tcW w:w="0" w:type="auto"/>
            <w:tcMar>
              <w:top w:w="150" w:type="dxa"/>
              <w:left w:w="240" w:type="dxa"/>
              <w:bottom w:w="150" w:type="dxa"/>
              <w:right w:w="240" w:type="dxa"/>
            </w:tcMar>
            <w:vAlign w:val="center"/>
            <w:hideMark/>
          </w:tcPr>
          <w:p w14:paraId="7FFA400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w:t>
            </w:r>
          </w:p>
        </w:tc>
        <w:tc>
          <w:tcPr>
            <w:tcW w:w="0" w:type="auto"/>
            <w:tcMar>
              <w:top w:w="150" w:type="dxa"/>
              <w:left w:w="240" w:type="dxa"/>
              <w:bottom w:w="150" w:type="dxa"/>
              <w:right w:w="0" w:type="dxa"/>
            </w:tcMar>
            <w:vAlign w:val="center"/>
            <w:hideMark/>
          </w:tcPr>
          <w:p w14:paraId="3E76567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0,01222</w:t>
            </w:r>
          </w:p>
        </w:tc>
      </w:tr>
      <w:tr w:rsidR="00232E17" w:rsidRPr="00860B32" w14:paraId="6FA07B32" w14:textId="77777777" w:rsidTr="00CC3670">
        <w:tc>
          <w:tcPr>
            <w:tcW w:w="0" w:type="auto"/>
            <w:gridSpan w:val="3"/>
            <w:tcMar>
              <w:top w:w="150" w:type="dxa"/>
              <w:left w:w="0" w:type="dxa"/>
              <w:bottom w:w="150" w:type="dxa"/>
              <w:right w:w="240" w:type="dxa"/>
            </w:tcMar>
            <w:vAlign w:val="center"/>
            <w:hideMark/>
          </w:tcPr>
          <w:p w14:paraId="63CD81BE" w14:textId="345064DB" w:rsidR="00232E17" w:rsidRPr="00860B32" w:rsidRDefault="00232E17"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Суммарно койко-дней на взрослого</w:t>
            </w:r>
          </w:p>
        </w:tc>
        <w:tc>
          <w:tcPr>
            <w:tcW w:w="0" w:type="auto"/>
            <w:tcMar>
              <w:top w:w="150" w:type="dxa"/>
              <w:left w:w="240" w:type="dxa"/>
              <w:bottom w:w="150" w:type="dxa"/>
              <w:right w:w="0" w:type="dxa"/>
            </w:tcMar>
            <w:vAlign w:val="center"/>
            <w:hideMark/>
          </w:tcPr>
          <w:p w14:paraId="5DF7345B" w14:textId="77777777" w:rsidR="00232E17" w:rsidRPr="00860B32" w:rsidRDefault="00232E17"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0,02028</w:t>
            </w:r>
          </w:p>
        </w:tc>
      </w:tr>
    </w:tbl>
    <w:p w14:paraId="1B0E047F" w14:textId="77777777" w:rsidR="00C31CCE" w:rsidRPr="00C31CCE" w:rsidRDefault="00C31CCE" w:rsidP="003C01E8">
      <w:pPr>
        <w:spacing w:after="0" w:line="240" w:lineRule="auto"/>
        <w:ind w:left="720"/>
        <w:rPr>
          <w:rFonts w:ascii="Times New Roman" w:hAnsi="Times New Roman" w:cs="Times New Roman"/>
        </w:rPr>
      </w:pPr>
    </w:p>
    <w:p w14:paraId="7AA31BD4" w14:textId="4487712F" w:rsidR="00860B32" w:rsidRPr="00860B32" w:rsidRDefault="00860B32" w:rsidP="003C01E8">
      <w:pPr>
        <w:numPr>
          <w:ilvl w:val="0"/>
          <w:numId w:val="14"/>
        </w:numPr>
        <w:spacing w:after="0" w:line="240" w:lineRule="auto"/>
        <w:rPr>
          <w:rFonts w:ascii="Times New Roman" w:hAnsi="Times New Roman" w:cs="Times New Roman"/>
        </w:rPr>
      </w:pPr>
      <w:r w:rsidRPr="00860B32">
        <w:rPr>
          <w:rFonts w:ascii="Times New Roman" w:hAnsi="Times New Roman" w:cs="Times New Roman"/>
        </w:rPr>
        <w:t>Госпитализаций на взрослого в год = 0,02028 / 13 = </w:t>
      </w:r>
      <w:r w:rsidRPr="00860B32">
        <w:rPr>
          <w:rFonts w:ascii="Times New Roman" w:hAnsi="Times New Roman" w:cs="Times New Roman"/>
          <w:b/>
          <w:bCs/>
        </w:rPr>
        <w:t>0,00156</w:t>
      </w:r>
    </w:p>
    <w:p w14:paraId="5E6F9F28" w14:textId="77777777" w:rsidR="00860B32" w:rsidRPr="00860B32" w:rsidRDefault="00860B32" w:rsidP="003C01E8">
      <w:pPr>
        <w:numPr>
          <w:ilvl w:val="0"/>
          <w:numId w:val="14"/>
        </w:numPr>
        <w:spacing w:after="0" w:line="240" w:lineRule="auto"/>
        <w:rPr>
          <w:rFonts w:ascii="Times New Roman" w:hAnsi="Times New Roman" w:cs="Times New Roman"/>
        </w:rPr>
      </w:pPr>
      <w:r w:rsidRPr="00860B32">
        <w:rPr>
          <w:rFonts w:ascii="Times New Roman" w:hAnsi="Times New Roman" w:cs="Times New Roman"/>
        </w:rPr>
        <w:t>Всего госпитализаций взрослых = 0,00156 × 1 576 чел. = </w:t>
      </w:r>
      <w:r w:rsidRPr="00860B32">
        <w:rPr>
          <w:rFonts w:ascii="Times New Roman" w:hAnsi="Times New Roman" w:cs="Times New Roman"/>
          <w:b/>
          <w:bCs/>
        </w:rPr>
        <w:t>2,46</w:t>
      </w:r>
      <w:r w:rsidRPr="00860B32">
        <w:rPr>
          <w:rFonts w:ascii="Times New Roman" w:hAnsi="Times New Roman" w:cs="Times New Roman"/>
        </w:rPr>
        <w:t> (округляем до 2,5)</w:t>
      </w:r>
    </w:p>
    <w:p w14:paraId="432DD47C" w14:textId="77777777" w:rsidR="00C31CCE" w:rsidRDefault="00C31CCE" w:rsidP="003C01E8">
      <w:pPr>
        <w:spacing w:after="0" w:line="240" w:lineRule="auto"/>
        <w:rPr>
          <w:rFonts w:ascii="Times New Roman" w:hAnsi="Times New Roman" w:cs="Times New Roman"/>
          <w:b/>
          <w:bCs/>
          <w:lang w:val="en-US"/>
        </w:rPr>
      </w:pPr>
    </w:p>
    <w:p w14:paraId="7B39A735" w14:textId="03CF4F9C"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Выбор типа стационара.</w:t>
      </w:r>
      <w:r w:rsidRPr="00860B32">
        <w:rPr>
          <w:rFonts w:ascii="Times New Roman" w:hAnsi="Times New Roman" w:cs="Times New Roman"/>
        </w:rPr>
        <w:t> В расчётах принято, что дети госпитализируются преимущественно в </w:t>
      </w:r>
      <w:r w:rsidRPr="00860B32">
        <w:rPr>
          <w:rFonts w:ascii="Times New Roman" w:hAnsi="Times New Roman" w:cs="Times New Roman"/>
          <w:i/>
          <w:iCs/>
        </w:rPr>
        <w:t>дневной стационар</w:t>
      </w:r>
      <w:r w:rsidRPr="00860B32">
        <w:rPr>
          <w:rFonts w:ascii="Times New Roman" w:hAnsi="Times New Roman" w:cs="Times New Roman"/>
        </w:rPr>
        <w:t> (плановая коррекция терапии, обследование без круглосуточного наблюдения), а взрослые – в </w:t>
      </w:r>
      <w:r w:rsidRPr="00860B32">
        <w:rPr>
          <w:rFonts w:ascii="Times New Roman" w:hAnsi="Times New Roman" w:cs="Times New Roman"/>
          <w:i/>
          <w:iCs/>
        </w:rPr>
        <w:t>круглосуточный стационар</w:t>
      </w:r>
      <w:r w:rsidRPr="00860B32">
        <w:rPr>
          <w:rFonts w:ascii="Times New Roman" w:hAnsi="Times New Roman" w:cs="Times New Roman"/>
        </w:rPr>
        <w:t> (ввиду редких, но более тяжёлых декомпенсаций). Такой подход соответствует клинической практике и заложен в исходных допущениях.</w:t>
      </w:r>
    </w:p>
    <w:p w14:paraId="611C983F" w14:textId="77777777" w:rsidR="00C31CCE" w:rsidRDefault="00C31CCE" w:rsidP="003C01E8">
      <w:pPr>
        <w:spacing w:after="0" w:line="240" w:lineRule="auto"/>
        <w:rPr>
          <w:rFonts w:ascii="Times New Roman" w:hAnsi="Times New Roman" w:cs="Times New Roman"/>
          <w:b/>
          <w:bCs/>
          <w:lang w:val="en-US"/>
        </w:rPr>
      </w:pPr>
    </w:p>
    <w:p w14:paraId="49CFD3A0" w14:textId="77777777" w:rsidR="00446582" w:rsidRDefault="00446582" w:rsidP="003C01E8">
      <w:pPr>
        <w:spacing w:after="0" w:line="240" w:lineRule="auto"/>
        <w:rPr>
          <w:rFonts w:ascii="Times New Roman" w:hAnsi="Times New Roman" w:cs="Times New Roman"/>
          <w:b/>
          <w:bCs/>
        </w:rPr>
      </w:pPr>
      <w:r>
        <w:rPr>
          <w:rFonts w:ascii="Times New Roman" w:hAnsi="Times New Roman" w:cs="Times New Roman"/>
          <w:b/>
          <w:bCs/>
        </w:rPr>
        <w:br w:type="page"/>
      </w:r>
    </w:p>
    <w:p w14:paraId="6DD088BF" w14:textId="048A5447"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lastRenderedPageBreak/>
        <w:t>Общие затраты на стационарную помощь</w:t>
      </w:r>
    </w:p>
    <w:p w14:paraId="1FD1FBE8" w14:textId="77777777" w:rsidR="00C31CCE" w:rsidRPr="00446582" w:rsidRDefault="00C31CCE" w:rsidP="003C01E8">
      <w:pPr>
        <w:spacing w:after="0" w:line="240" w:lineRule="auto"/>
        <w:rPr>
          <w:rFonts w:ascii="Times New Roman" w:hAnsi="Times New Roman" w:cs="Times New Roman"/>
          <w:b/>
          <w:bCs/>
        </w:rPr>
      </w:pPr>
    </w:p>
    <w:p w14:paraId="741B0830" w14:textId="72BEE131"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14. Расчёт общих затрат на стационарную помощь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1903"/>
        <w:gridCol w:w="2187"/>
        <w:gridCol w:w="2134"/>
        <w:gridCol w:w="1816"/>
      </w:tblGrid>
      <w:tr w:rsidR="00C31CCE" w:rsidRPr="00C31CCE" w14:paraId="693409CC" w14:textId="77777777" w:rsidTr="00446582">
        <w:trPr>
          <w:tblHeader/>
        </w:trPr>
        <w:tc>
          <w:tcPr>
            <w:tcW w:w="825" w:type="pct"/>
            <w:tcMar>
              <w:top w:w="150" w:type="dxa"/>
              <w:left w:w="0" w:type="dxa"/>
              <w:bottom w:w="150" w:type="dxa"/>
              <w:right w:w="240" w:type="dxa"/>
            </w:tcMar>
            <w:vAlign w:val="center"/>
            <w:hideMark/>
          </w:tcPr>
          <w:p w14:paraId="4C15FC91"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Возрастная группа</w:t>
            </w:r>
          </w:p>
        </w:tc>
        <w:tc>
          <w:tcPr>
            <w:tcW w:w="988" w:type="pct"/>
            <w:tcMar>
              <w:top w:w="150" w:type="dxa"/>
              <w:left w:w="240" w:type="dxa"/>
              <w:bottom w:w="150" w:type="dxa"/>
              <w:right w:w="240" w:type="dxa"/>
            </w:tcMar>
            <w:vAlign w:val="center"/>
            <w:hideMark/>
          </w:tcPr>
          <w:p w14:paraId="02872C82"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Тип стационара</w:t>
            </w:r>
          </w:p>
        </w:tc>
        <w:tc>
          <w:tcPr>
            <w:tcW w:w="1136" w:type="pct"/>
            <w:tcMar>
              <w:top w:w="150" w:type="dxa"/>
              <w:left w:w="240" w:type="dxa"/>
              <w:bottom w:w="150" w:type="dxa"/>
              <w:right w:w="240" w:type="dxa"/>
            </w:tcMar>
            <w:vAlign w:val="center"/>
            <w:hideMark/>
          </w:tcPr>
          <w:p w14:paraId="16C324F0"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Число госпитализаций</w:t>
            </w:r>
          </w:p>
        </w:tc>
        <w:tc>
          <w:tcPr>
            <w:tcW w:w="1108" w:type="pct"/>
            <w:tcMar>
              <w:top w:w="150" w:type="dxa"/>
              <w:left w:w="240" w:type="dxa"/>
              <w:bottom w:w="150" w:type="dxa"/>
              <w:right w:w="240" w:type="dxa"/>
            </w:tcMar>
            <w:vAlign w:val="center"/>
            <w:hideMark/>
          </w:tcPr>
          <w:p w14:paraId="576CB706"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Стоимость 1 случая, руб.</w:t>
            </w:r>
          </w:p>
        </w:tc>
        <w:tc>
          <w:tcPr>
            <w:tcW w:w="943" w:type="pct"/>
            <w:tcMar>
              <w:top w:w="150" w:type="dxa"/>
              <w:left w:w="240" w:type="dxa"/>
              <w:bottom w:w="150" w:type="dxa"/>
              <w:right w:w="240" w:type="dxa"/>
            </w:tcMar>
            <w:vAlign w:val="center"/>
            <w:hideMark/>
          </w:tcPr>
          <w:p w14:paraId="00B635A1"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Общие затраты, руб.</w:t>
            </w:r>
          </w:p>
        </w:tc>
      </w:tr>
      <w:tr w:rsidR="00C31CCE" w:rsidRPr="00860B32" w14:paraId="4E51A4CF" w14:textId="77777777" w:rsidTr="00446582">
        <w:tc>
          <w:tcPr>
            <w:tcW w:w="825" w:type="pct"/>
            <w:tcMar>
              <w:top w:w="150" w:type="dxa"/>
              <w:left w:w="0" w:type="dxa"/>
              <w:bottom w:w="150" w:type="dxa"/>
              <w:right w:w="240" w:type="dxa"/>
            </w:tcMar>
            <w:vAlign w:val="center"/>
            <w:hideMark/>
          </w:tcPr>
          <w:p w14:paraId="0C68CCA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Дети</w:t>
            </w:r>
          </w:p>
        </w:tc>
        <w:tc>
          <w:tcPr>
            <w:tcW w:w="988" w:type="pct"/>
            <w:tcMar>
              <w:top w:w="150" w:type="dxa"/>
              <w:left w:w="240" w:type="dxa"/>
              <w:bottom w:w="150" w:type="dxa"/>
              <w:right w:w="240" w:type="dxa"/>
            </w:tcMar>
            <w:vAlign w:val="center"/>
            <w:hideMark/>
          </w:tcPr>
          <w:p w14:paraId="2B80C79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Дневной</w:t>
            </w:r>
          </w:p>
        </w:tc>
        <w:tc>
          <w:tcPr>
            <w:tcW w:w="1136" w:type="pct"/>
            <w:tcMar>
              <w:top w:w="150" w:type="dxa"/>
              <w:left w:w="240" w:type="dxa"/>
              <w:bottom w:w="150" w:type="dxa"/>
              <w:right w:w="240" w:type="dxa"/>
            </w:tcMar>
            <w:vAlign w:val="center"/>
            <w:hideMark/>
          </w:tcPr>
          <w:p w14:paraId="0674BA6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1 463</w:t>
            </w:r>
          </w:p>
        </w:tc>
        <w:tc>
          <w:tcPr>
            <w:tcW w:w="1108" w:type="pct"/>
            <w:tcMar>
              <w:top w:w="150" w:type="dxa"/>
              <w:left w:w="240" w:type="dxa"/>
              <w:bottom w:w="150" w:type="dxa"/>
              <w:right w:w="240" w:type="dxa"/>
            </w:tcMar>
            <w:vAlign w:val="center"/>
            <w:hideMark/>
          </w:tcPr>
          <w:p w14:paraId="4720BCA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126 605,05</w:t>
            </w:r>
          </w:p>
        </w:tc>
        <w:tc>
          <w:tcPr>
            <w:tcW w:w="943" w:type="pct"/>
            <w:tcMar>
              <w:top w:w="150" w:type="dxa"/>
              <w:left w:w="240" w:type="dxa"/>
              <w:bottom w:w="150" w:type="dxa"/>
              <w:right w:w="0" w:type="dxa"/>
            </w:tcMar>
            <w:vAlign w:val="center"/>
            <w:hideMark/>
          </w:tcPr>
          <w:p w14:paraId="4DF1BFA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185 198 376,00</w:t>
            </w:r>
          </w:p>
        </w:tc>
      </w:tr>
      <w:tr w:rsidR="00C31CCE" w:rsidRPr="00860B32" w14:paraId="059178CE" w14:textId="77777777" w:rsidTr="00446582">
        <w:tc>
          <w:tcPr>
            <w:tcW w:w="825" w:type="pct"/>
            <w:tcMar>
              <w:top w:w="150" w:type="dxa"/>
              <w:left w:w="0" w:type="dxa"/>
              <w:bottom w:w="150" w:type="dxa"/>
              <w:right w:w="240" w:type="dxa"/>
            </w:tcMar>
            <w:vAlign w:val="center"/>
            <w:hideMark/>
          </w:tcPr>
          <w:p w14:paraId="2D2C75D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Взрослые</w:t>
            </w:r>
          </w:p>
        </w:tc>
        <w:tc>
          <w:tcPr>
            <w:tcW w:w="988" w:type="pct"/>
            <w:tcMar>
              <w:top w:w="150" w:type="dxa"/>
              <w:left w:w="240" w:type="dxa"/>
              <w:bottom w:w="150" w:type="dxa"/>
              <w:right w:w="240" w:type="dxa"/>
            </w:tcMar>
            <w:vAlign w:val="center"/>
            <w:hideMark/>
          </w:tcPr>
          <w:p w14:paraId="1DB0738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Круглосуточный</w:t>
            </w:r>
          </w:p>
        </w:tc>
        <w:tc>
          <w:tcPr>
            <w:tcW w:w="1136" w:type="pct"/>
            <w:tcMar>
              <w:top w:w="150" w:type="dxa"/>
              <w:left w:w="240" w:type="dxa"/>
              <w:bottom w:w="150" w:type="dxa"/>
              <w:right w:w="240" w:type="dxa"/>
            </w:tcMar>
            <w:vAlign w:val="center"/>
            <w:hideMark/>
          </w:tcPr>
          <w:p w14:paraId="154C8FA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2,46</w:t>
            </w:r>
          </w:p>
        </w:tc>
        <w:tc>
          <w:tcPr>
            <w:tcW w:w="1108" w:type="pct"/>
            <w:tcMar>
              <w:top w:w="150" w:type="dxa"/>
              <w:left w:w="240" w:type="dxa"/>
              <w:bottom w:w="150" w:type="dxa"/>
              <w:right w:w="240" w:type="dxa"/>
            </w:tcMar>
            <w:vAlign w:val="center"/>
            <w:hideMark/>
          </w:tcPr>
          <w:p w14:paraId="3530E24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339 486,28</w:t>
            </w:r>
          </w:p>
        </w:tc>
        <w:tc>
          <w:tcPr>
            <w:tcW w:w="943" w:type="pct"/>
            <w:tcMar>
              <w:top w:w="150" w:type="dxa"/>
              <w:left w:w="240" w:type="dxa"/>
              <w:bottom w:w="150" w:type="dxa"/>
              <w:right w:w="0" w:type="dxa"/>
            </w:tcMar>
            <w:vAlign w:val="center"/>
            <w:hideMark/>
          </w:tcPr>
          <w:p w14:paraId="2F66608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834 647,00</w:t>
            </w:r>
          </w:p>
        </w:tc>
      </w:tr>
      <w:tr w:rsidR="00446582" w:rsidRPr="00860B32" w14:paraId="713A9288" w14:textId="77777777" w:rsidTr="00446582">
        <w:tc>
          <w:tcPr>
            <w:tcW w:w="4057" w:type="pct"/>
            <w:gridSpan w:val="4"/>
            <w:tcMar>
              <w:top w:w="150" w:type="dxa"/>
              <w:left w:w="0" w:type="dxa"/>
              <w:bottom w:w="150" w:type="dxa"/>
              <w:right w:w="240" w:type="dxa"/>
            </w:tcMar>
            <w:vAlign w:val="center"/>
            <w:hideMark/>
          </w:tcPr>
          <w:p w14:paraId="42D2FE26" w14:textId="15F0E4E1"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943" w:type="pct"/>
            <w:tcMar>
              <w:top w:w="150" w:type="dxa"/>
              <w:left w:w="240" w:type="dxa"/>
              <w:bottom w:w="150" w:type="dxa"/>
              <w:right w:w="0" w:type="dxa"/>
            </w:tcMar>
            <w:vAlign w:val="center"/>
            <w:hideMark/>
          </w:tcPr>
          <w:p w14:paraId="336CD52B"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186 033 023,00</w:t>
            </w:r>
          </w:p>
        </w:tc>
      </w:tr>
    </w:tbl>
    <w:p w14:paraId="4DE33649" w14:textId="77777777" w:rsidR="00C31CCE" w:rsidRDefault="00C31CCE" w:rsidP="003C01E8">
      <w:pPr>
        <w:spacing w:after="0" w:line="240" w:lineRule="auto"/>
        <w:rPr>
          <w:rFonts w:ascii="Times New Roman" w:hAnsi="Times New Roman" w:cs="Times New Roman"/>
          <w:b/>
          <w:bCs/>
          <w:lang w:val="en-US"/>
        </w:rPr>
      </w:pPr>
    </w:p>
    <w:p w14:paraId="6F146949" w14:textId="55B9A45C"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4.5. Затраты на амбулаторно-поликлиническую помощь</w:t>
      </w:r>
    </w:p>
    <w:p w14:paraId="7D17F55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На основе стандартов [5, 6] и тарифов [28] рассчитаны затраты на амбулаторные приёмы и лабораторно-инструментальные исследования.</w:t>
      </w:r>
    </w:p>
    <w:p w14:paraId="649A4EA2" w14:textId="77777777" w:rsidR="00C31CCE" w:rsidRDefault="00C31CCE" w:rsidP="003C01E8">
      <w:pPr>
        <w:spacing w:after="0" w:line="240" w:lineRule="auto"/>
        <w:rPr>
          <w:rFonts w:ascii="Times New Roman" w:hAnsi="Times New Roman" w:cs="Times New Roman"/>
          <w:b/>
          <w:bCs/>
          <w:lang w:val="en-US"/>
        </w:rPr>
      </w:pPr>
    </w:p>
    <w:p w14:paraId="1B2C63D3" w14:textId="40D91F80"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4.5.1. Дети</w:t>
      </w:r>
    </w:p>
    <w:p w14:paraId="10FE5F4F" w14:textId="77777777" w:rsid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Амбулаторные приёмы включают первичные и повторные консультации врачей-специалистов. Среднее число приёмов на одного пациента = частота × кратность. Суммарное число приёмов умножается на тариф (первичный – 2 100,93 руб., повторный – 875,22 руб. [28]).</w:t>
      </w:r>
    </w:p>
    <w:p w14:paraId="0DC96CF7" w14:textId="77777777" w:rsidR="00446582" w:rsidRPr="00860B32" w:rsidRDefault="00446582" w:rsidP="003C01E8">
      <w:pPr>
        <w:spacing w:after="0" w:line="240" w:lineRule="auto"/>
        <w:ind w:firstLine="709"/>
        <w:jc w:val="both"/>
        <w:rPr>
          <w:rFonts w:ascii="Times New Roman" w:hAnsi="Times New Roman" w:cs="Times New Roman"/>
        </w:rPr>
      </w:pPr>
    </w:p>
    <w:p w14:paraId="099B2262" w14:textId="77777777"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15. Первичные приёмы (диагностика) – дети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1"/>
        <w:gridCol w:w="1460"/>
        <w:gridCol w:w="1733"/>
        <w:gridCol w:w="2804"/>
      </w:tblGrid>
      <w:tr w:rsidR="00860B32" w:rsidRPr="00860B32" w14:paraId="0A390A10" w14:textId="77777777" w:rsidTr="00446582">
        <w:trPr>
          <w:tblHeader/>
        </w:trPr>
        <w:tc>
          <w:tcPr>
            <w:tcW w:w="1886" w:type="pct"/>
            <w:tcMar>
              <w:top w:w="150" w:type="dxa"/>
              <w:left w:w="0" w:type="dxa"/>
              <w:bottom w:w="150" w:type="dxa"/>
              <w:right w:w="240" w:type="dxa"/>
            </w:tcMar>
            <w:vAlign w:val="center"/>
            <w:hideMark/>
          </w:tcPr>
          <w:p w14:paraId="1F82C46C"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Код услуги</w:t>
            </w:r>
          </w:p>
        </w:tc>
        <w:tc>
          <w:tcPr>
            <w:tcW w:w="758" w:type="pct"/>
            <w:tcMar>
              <w:top w:w="150" w:type="dxa"/>
              <w:left w:w="240" w:type="dxa"/>
              <w:bottom w:w="150" w:type="dxa"/>
              <w:right w:w="240" w:type="dxa"/>
            </w:tcMar>
            <w:vAlign w:val="center"/>
            <w:hideMark/>
          </w:tcPr>
          <w:p w14:paraId="76B62D43"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Частота</w:t>
            </w:r>
          </w:p>
        </w:tc>
        <w:tc>
          <w:tcPr>
            <w:tcW w:w="900" w:type="pct"/>
            <w:tcMar>
              <w:top w:w="150" w:type="dxa"/>
              <w:left w:w="240" w:type="dxa"/>
              <w:bottom w:w="150" w:type="dxa"/>
              <w:right w:w="240" w:type="dxa"/>
            </w:tcMar>
            <w:vAlign w:val="center"/>
            <w:hideMark/>
          </w:tcPr>
          <w:p w14:paraId="45F34EDD"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Кратность</w:t>
            </w:r>
          </w:p>
        </w:tc>
        <w:tc>
          <w:tcPr>
            <w:tcW w:w="1456" w:type="pct"/>
            <w:tcMar>
              <w:top w:w="150" w:type="dxa"/>
              <w:left w:w="240" w:type="dxa"/>
              <w:bottom w:w="150" w:type="dxa"/>
              <w:right w:w="240" w:type="dxa"/>
            </w:tcMar>
            <w:vAlign w:val="center"/>
            <w:hideMark/>
          </w:tcPr>
          <w:p w14:paraId="222540F0"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Приёмов на ребёнка</w:t>
            </w:r>
          </w:p>
        </w:tc>
      </w:tr>
      <w:tr w:rsidR="00860B32" w:rsidRPr="00860B32" w14:paraId="494D8E30" w14:textId="77777777" w:rsidTr="00446582">
        <w:tc>
          <w:tcPr>
            <w:tcW w:w="1886" w:type="pct"/>
            <w:tcMar>
              <w:top w:w="150" w:type="dxa"/>
              <w:left w:w="0" w:type="dxa"/>
              <w:bottom w:w="150" w:type="dxa"/>
              <w:right w:w="240" w:type="dxa"/>
            </w:tcMar>
            <w:vAlign w:val="center"/>
            <w:hideMark/>
          </w:tcPr>
          <w:p w14:paraId="4943B73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B01.004.001 (гастроэнтеролог)</w:t>
            </w:r>
          </w:p>
        </w:tc>
        <w:tc>
          <w:tcPr>
            <w:tcW w:w="758" w:type="pct"/>
            <w:tcMar>
              <w:top w:w="150" w:type="dxa"/>
              <w:left w:w="240" w:type="dxa"/>
              <w:bottom w:w="150" w:type="dxa"/>
              <w:right w:w="240" w:type="dxa"/>
            </w:tcMar>
            <w:vAlign w:val="center"/>
            <w:hideMark/>
          </w:tcPr>
          <w:p w14:paraId="45D99E8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c>
          <w:tcPr>
            <w:tcW w:w="900" w:type="pct"/>
            <w:tcMar>
              <w:top w:w="150" w:type="dxa"/>
              <w:left w:w="240" w:type="dxa"/>
              <w:bottom w:w="150" w:type="dxa"/>
              <w:right w:w="240" w:type="dxa"/>
            </w:tcMar>
            <w:vAlign w:val="center"/>
            <w:hideMark/>
          </w:tcPr>
          <w:p w14:paraId="48A3E5E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52B6C91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r>
      <w:tr w:rsidR="00860B32" w:rsidRPr="00860B32" w14:paraId="18B59637" w14:textId="77777777" w:rsidTr="00446582">
        <w:tc>
          <w:tcPr>
            <w:tcW w:w="1886" w:type="pct"/>
            <w:tcMar>
              <w:top w:w="150" w:type="dxa"/>
              <w:left w:w="0" w:type="dxa"/>
              <w:bottom w:w="150" w:type="dxa"/>
              <w:right w:w="240" w:type="dxa"/>
            </w:tcMar>
            <w:vAlign w:val="center"/>
            <w:hideMark/>
          </w:tcPr>
          <w:p w14:paraId="3F54939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B01.006.001 (генетик)</w:t>
            </w:r>
          </w:p>
        </w:tc>
        <w:tc>
          <w:tcPr>
            <w:tcW w:w="758" w:type="pct"/>
            <w:tcMar>
              <w:top w:w="150" w:type="dxa"/>
              <w:left w:w="240" w:type="dxa"/>
              <w:bottom w:w="150" w:type="dxa"/>
              <w:right w:w="240" w:type="dxa"/>
            </w:tcMar>
            <w:vAlign w:val="center"/>
            <w:hideMark/>
          </w:tcPr>
          <w:p w14:paraId="2AADEA2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c>
          <w:tcPr>
            <w:tcW w:w="900" w:type="pct"/>
            <w:tcMar>
              <w:top w:w="150" w:type="dxa"/>
              <w:left w:w="240" w:type="dxa"/>
              <w:bottom w:w="150" w:type="dxa"/>
              <w:right w:w="240" w:type="dxa"/>
            </w:tcMar>
            <w:vAlign w:val="center"/>
            <w:hideMark/>
          </w:tcPr>
          <w:p w14:paraId="6CFBE6A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16CB84E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r>
      <w:tr w:rsidR="00860B32" w:rsidRPr="00860B32" w14:paraId="32CD13FE" w14:textId="77777777" w:rsidTr="00446582">
        <w:tc>
          <w:tcPr>
            <w:tcW w:w="1886" w:type="pct"/>
            <w:tcMar>
              <w:top w:w="150" w:type="dxa"/>
              <w:left w:w="0" w:type="dxa"/>
              <w:bottom w:w="150" w:type="dxa"/>
              <w:right w:w="240" w:type="dxa"/>
            </w:tcMar>
            <w:vAlign w:val="center"/>
            <w:hideMark/>
          </w:tcPr>
          <w:p w14:paraId="095073B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B01.013.001 (диетолог)</w:t>
            </w:r>
          </w:p>
        </w:tc>
        <w:tc>
          <w:tcPr>
            <w:tcW w:w="758" w:type="pct"/>
            <w:tcMar>
              <w:top w:w="150" w:type="dxa"/>
              <w:left w:w="240" w:type="dxa"/>
              <w:bottom w:w="150" w:type="dxa"/>
              <w:right w:w="240" w:type="dxa"/>
            </w:tcMar>
            <w:vAlign w:val="center"/>
            <w:hideMark/>
          </w:tcPr>
          <w:p w14:paraId="6E7485C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c>
          <w:tcPr>
            <w:tcW w:w="900" w:type="pct"/>
            <w:tcMar>
              <w:top w:w="150" w:type="dxa"/>
              <w:left w:w="240" w:type="dxa"/>
              <w:bottom w:w="150" w:type="dxa"/>
              <w:right w:w="240" w:type="dxa"/>
            </w:tcMar>
            <w:vAlign w:val="center"/>
            <w:hideMark/>
          </w:tcPr>
          <w:p w14:paraId="073E048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713FAC9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r>
      <w:tr w:rsidR="00860B32" w:rsidRPr="00860B32" w14:paraId="6C6E141A" w14:textId="77777777" w:rsidTr="00446582">
        <w:tc>
          <w:tcPr>
            <w:tcW w:w="1886" w:type="pct"/>
            <w:tcMar>
              <w:top w:w="150" w:type="dxa"/>
              <w:left w:w="0" w:type="dxa"/>
              <w:bottom w:w="150" w:type="dxa"/>
              <w:right w:w="240" w:type="dxa"/>
            </w:tcMar>
            <w:vAlign w:val="center"/>
            <w:hideMark/>
          </w:tcPr>
          <w:p w14:paraId="0084C9E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B01.015.003 (кардиолог)</w:t>
            </w:r>
          </w:p>
        </w:tc>
        <w:tc>
          <w:tcPr>
            <w:tcW w:w="758" w:type="pct"/>
            <w:tcMar>
              <w:top w:w="150" w:type="dxa"/>
              <w:left w:w="240" w:type="dxa"/>
              <w:bottom w:w="150" w:type="dxa"/>
              <w:right w:w="240" w:type="dxa"/>
            </w:tcMar>
            <w:vAlign w:val="center"/>
            <w:hideMark/>
          </w:tcPr>
          <w:p w14:paraId="014323A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900" w:type="pct"/>
            <w:tcMar>
              <w:top w:w="150" w:type="dxa"/>
              <w:left w:w="240" w:type="dxa"/>
              <w:bottom w:w="150" w:type="dxa"/>
              <w:right w:w="240" w:type="dxa"/>
            </w:tcMar>
            <w:vAlign w:val="center"/>
            <w:hideMark/>
          </w:tcPr>
          <w:p w14:paraId="07BA702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166CF13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r>
      <w:tr w:rsidR="00860B32" w:rsidRPr="00860B32" w14:paraId="623BA312" w14:textId="77777777" w:rsidTr="00446582">
        <w:tc>
          <w:tcPr>
            <w:tcW w:w="1886" w:type="pct"/>
            <w:tcMar>
              <w:top w:w="150" w:type="dxa"/>
              <w:left w:w="0" w:type="dxa"/>
              <w:bottom w:w="150" w:type="dxa"/>
              <w:right w:w="240" w:type="dxa"/>
            </w:tcMar>
            <w:vAlign w:val="center"/>
            <w:hideMark/>
          </w:tcPr>
          <w:p w14:paraId="560623B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B01.023.001 (невролог)</w:t>
            </w:r>
          </w:p>
        </w:tc>
        <w:tc>
          <w:tcPr>
            <w:tcW w:w="758" w:type="pct"/>
            <w:tcMar>
              <w:top w:w="150" w:type="dxa"/>
              <w:left w:w="240" w:type="dxa"/>
              <w:bottom w:w="150" w:type="dxa"/>
              <w:right w:w="240" w:type="dxa"/>
            </w:tcMar>
            <w:vAlign w:val="center"/>
            <w:hideMark/>
          </w:tcPr>
          <w:p w14:paraId="4495813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0,054</w:t>
            </w:r>
          </w:p>
        </w:tc>
        <w:tc>
          <w:tcPr>
            <w:tcW w:w="900" w:type="pct"/>
            <w:tcMar>
              <w:top w:w="150" w:type="dxa"/>
              <w:left w:w="240" w:type="dxa"/>
              <w:bottom w:w="150" w:type="dxa"/>
              <w:right w:w="240" w:type="dxa"/>
            </w:tcMar>
            <w:vAlign w:val="center"/>
            <w:hideMark/>
          </w:tcPr>
          <w:p w14:paraId="368A20D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6C1AFBD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0,054</w:t>
            </w:r>
          </w:p>
        </w:tc>
      </w:tr>
      <w:tr w:rsidR="00860B32" w:rsidRPr="00860B32" w14:paraId="43A9212C" w14:textId="77777777" w:rsidTr="00446582">
        <w:tc>
          <w:tcPr>
            <w:tcW w:w="1886" w:type="pct"/>
            <w:tcMar>
              <w:top w:w="150" w:type="dxa"/>
              <w:left w:w="0" w:type="dxa"/>
              <w:bottom w:w="150" w:type="dxa"/>
              <w:right w:w="240" w:type="dxa"/>
            </w:tcMar>
            <w:vAlign w:val="center"/>
            <w:hideMark/>
          </w:tcPr>
          <w:p w14:paraId="24EBC61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B01.029.001 (офтальмолог)</w:t>
            </w:r>
          </w:p>
        </w:tc>
        <w:tc>
          <w:tcPr>
            <w:tcW w:w="758" w:type="pct"/>
            <w:tcMar>
              <w:top w:w="150" w:type="dxa"/>
              <w:left w:w="240" w:type="dxa"/>
              <w:bottom w:w="150" w:type="dxa"/>
              <w:right w:w="240" w:type="dxa"/>
            </w:tcMar>
            <w:vAlign w:val="center"/>
            <w:hideMark/>
          </w:tcPr>
          <w:p w14:paraId="041AAD4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900" w:type="pct"/>
            <w:tcMar>
              <w:top w:w="150" w:type="dxa"/>
              <w:left w:w="240" w:type="dxa"/>
              <w:bottom w:w="150" w:type="dxa"/>
              <w:right w:w="240" w:type="dxa"/>
            </w:tcMar>
            <w:vAlign w:val="center"/>
            <w:hideMark/>
          </w:tcPr>
          <w:p w14:paraId="0E75751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4B1A1BC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r>
      <w:tr w:rsidR="00860B32" w:rsidRPr="00860B32" w14:paraId="43121427" w14:textId="77777777" w:rsidTr="00446582">
        <w:tc>
          <w:tcPr>
            <w:tcW w:w="1886" w:type="pct"/>
            <w:tcMar>
              <w:top w:w="150" w:type="dxa"/>
              <w:left w:w="0" w:type="dxa"/>
              <w:bottom w:w="150" w:type="dxa"/>
              <w:right w:w="240" w:type="dxa"/>
            </w:tcMar>
            <w:vAlign w:val="center"/>
            <w:hideMark/>
          </w:tcPr>
          <w:p w14:paraId="4A6A7A7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B01.031.001 (педиатр)</w:t>
            </w:r>
          </w:p>
        </w:tc>
        <w:tc>
          <w:tcPr>
            <w:tcW w:w="758" w:type="pct"/>
            <w:tcMar>
              <w:top w:w="150" w:type="dxa"/>
              <w:left w:w="240" w:type="dxa"/>
              <w:bottom w:w="150" w:type="dxa"/>
              <w:right w:w="240" w:type="dxa"/>
            </w:tcMar>
            <w:vAlign w:val="center"/>
            <w:hideMark/>
          </w:tcPr>
          <w:p w14:paraId="71E7F24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0,043</w:t>
            </w:r>
          </w:p>
        </w:tc>
        <w:tc>
          <w:tcPr>
            <w:tcW w:w="900" w:type="pct"/>
            <w:tcMar>
              <w:top w:w="150" w:type="dxa"/>
              <w:left w:w="240" w:type="dxa"/>
              <w:bottom w:w="150" w:type="dxa"/>
              <w:right w:w="240" w:type="dxa"/>
            </w:tcMar>
            <w:vAlign w:val="center"/>
            <w:hideMark/>
          </w:tcPr>
          <w:p w14:paraId="6A46749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2BF3CD2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0,043</w:t>
            </w:r>
          </w:p>
        </w:tc>
      </w:tr>
      <w:tr w:rsidR="00860B32" w:rsidRPr="00860B32" w14:paraId="4849878B" w14:textId="77777777" w:rsidTr="00446582">
        <w:tc>
          <w:tcPr>
            <w:tcW w:w="1886" w:type="pct"/>
            <w:tcMar>
              <w:top w:w="150" w:type="dxa"/>
              <w:left w:w="0" w:type="dxa"/>
              <w:bottom w:w="150" w:type="dxa"/>
              <w:right w:w="240" w:type="dxa"/>
            </w:tcMar>
            <w:vAlign w:val="center"/>
            <w:hideMark/>
          </w:tcPr>
          <w:p w14:paraId="279C04D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B01.070.009 (медпсихолог)</w:t>
            </w:r>
          </w:p>
        </w:tc>
        <w:tc>
          <w:tcPr>
            <w:tcW w:w="758" w:type="pct"/>
            <w:tcMar>
              <w:top w:w="150" w:type="dxa"/>
              <w:left w:w="240" w:type="dxa"/>
              <w:bottom w:w="150" w:type="dxa"/>
              <w:right w:w="240" w:type="dxa"/>
            </w:tcMar>
            <w:vAlign w:val="center"/>
            <w:hideMark/>
          </w:tcPr>
          <w:p w14:paraId="2772A2C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c>
          <w:tcPr>
            <w:tcW w:w="900" w:type="pct"/>
            <w:tcMar>
              <w:top w:w="150" w:type="dxa"/>
              <w:left w:w="240" w:type="dxa"/>
              <w:bottom w:w="150" w:type="dxa"/>
              <w:right w:w="240" w:type="dxa"/>
            </w:tcMar>
            <w:vAlign w:val="center"/>
            <w:hideMark/>
          </w:tcPr>
          <w:p w14:paraId="73DC14C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456" w:type="pct"/>
            <w:tcMar>
              <w:top w:w="150" w:type="dxa"/>
              <w:left w:w="240" w:type="dxa"/>
              <w:bottom w:w="150" w:type="dxa"/>
              <w:right w:w="0" w:type="dxa"/>
            </w:tcMar>
            <w:vAlign w:val="center"/>
            <w:hideMark/>
          </w:tcPr>
          <w:p w14:paraId="5D16A1C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r>
      <w:tr w:rsidR="00446582" w:rsidRPr="00860B32" w14:paraId="71B94F98" w14:textId="77777777" w:rsidTr="00446582">
        <w:tc>
          <w:tcPr>
            <w:tcW w:w="3544" w:type="pct"/>
            <w:gridSpan w:val="3"/>
            <w:tcMar>
              <w:top w:w="150" w:type="dxa"/>
              <w:left w:w="0" w:type="dxa"/>
              <w:bottom w:w="150" w:type="dxa"/>
              <w:right w:w="240" w:type="dxa"/>
            </w:tcMar>
            <w:vAlign w:val="center"/>
            <w:hideMark/>
          </w:tcPr>
          <w:p w14:paraId="225E58C1" w14:textId="1E74B3D0"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 первичных</w:t>
            </w:r>
          </w:p>
        </w:tc>
        <w:tc>
          <w:tcPr>
            <w:tcW w:w="1456" w:type="pct"/>
            <w:tcMar>
              <w:top w:w="150" w:type="dxa"/>
              <w:left w:w="240" w:type="dxa"/>
              <w:bottom w:w="150" w:type="dxa"/>
              <w:right w:w="0" w:type="dxa"/>
            </w:tcMar>
            <w:vAlign w:val="center"/>
            <w:hideMark/>
          </w:tcPr>
          <w:p w14:paraId="187F9665"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0,355</w:t>
            </w:r>
          </w:p>
        </w:tc>
      </w:tr>
    </w:tbl>
    <w:p w14:paraId="2F470D64" w14:textId="77777777" w:rsidR="00C31CCE" w:rsidRDefault="00C31CCE" w:rsidP="003C01E8">
      <w:pPr>
        <w:spacing w:after="0" w:line="240" w:lineRule="auto"/>
        <w:rPr>
          <w:rFonts w:ascii="Times New Roman" w:hAnsi="Times New Roman" w:cs="Times New Roman"/>
          <w:b/>
          <w:bCs/>
          <w:lang w:val="en-US"/>
        </w:rPr>
      </w:pPr>
    </w:p>
    <w:p w14:paraId="6D2F6F2E" w14:textId="7E230236"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16. Повторные приёмы (лечение и контроль) – дети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7"/>
        <w:gridCol w:w="1363"/>
        <w:gridCol w:w="1619"/>
        <w:gridCol w:w="2619"/>
      </w:tblGrid>
      <w:tr w:rsidR="00860B32" w:rsidRPr="00860B32" w14:paraId="0FA18E99" w14:textId="77777777" w:rsidTr="00446582">
        <w:trPr>
          <w:tblHeader/>
        </w:trPr>
        <w:tc>
          <w:tcPr>
            <w:tcW w:w="2091" w:type="pct"/>
            <w:tcMar>
              <w:top w:w="150" w:type="dxa"/>
              <w:left w:w="0" w:type="dxa"/>
              <w:bottom w:w="150" w:type="dxa"/>
              <w:right w:w="240" w:type="dxa"/>
            </w:tcMar>
            <w:vAlign w:val="center"/>
            <w:hideMark/>
          </w:tcPr>
          <w:p w14:paraId="4FC92661"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Код услуги</w:t>
            </w:r>
          </w:p>
        </w:tc>
        <w:tc>
          <w:tcPr>
            <w:tcW w:w="708" w:type="pct"/>
            <w:tcMar>
              <w:top w:w="150" w:type="dxa"/>
              <w:left w:w="240" w:type="dxa"/>
              <w:bottom w:w="150" w:type="dxa"/>
              <w:right w:w="240" w:type="dxa"/>
            </w:tcMar>
            <w:vAlign w:val="center"/>
            <w:hideMark/>
          </w:tcPr>
          <w:p w14:paraId="72D23C04"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Частота</w:t>
            </w:r>
          </w:p>
        </w:tc>
        <w:tc>
          <w:tcPr>
            <w:tcW w:w="841" w:type="pct"/>
            <w:tcMar>
              <w:top w:w="150" w:type="dxa"/>
              <w:left w:w="240" w:type="dxa"/>
              <w:bottom w:w="150" w:type="dxa"/>
              <w:right w:w="240" w:type="dxa"/>
            </w:tcMar>
            <w:vAlign w:val="center"/>
            <w:hideMark/>
          </w:tcPr>
          <w:p w14:paraId="06554B0F"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Кратность</w:t>
            </w:r>
          </w:p>
        </w:tc>
        <w:tc>
          <w:tcPr>
            <w:tcW w:w="1360" w:type="pct"/>
            <w:tcMar>
              <w:top w:w="150" w:type="dxa"/>
              <w:left w:w="240" w:type="dxa"/>
              <w:bottom w:w="150" w:type="dxa"/>
              <w:right w:w="240" w:type="dxa"/>
            </w:tcMar>
            <w:vAlign w:val="center"/>
            <w:hideMark/>
          </w:tcPr>
          <w:p w14:paraId="112D3D9E"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Приёмов на ребёнка</w:t>
            </w:r>
          </w:p>
        </w:tc>
      </w:tr>
      <w:tr w:rsidR="00860B32" w:rsidRPr="00860B32" w14:paraId="5E93907C" w14:textId="77777777" w:rsidTr="00446582">
        <w:tc>
          <w:tcPr>
            <w:tcW w:w="2091" w:type="pct"/>
            <w:tcMar>
              <w:top w:w="150" w:type="dxa"/>
              <w:left w:w="0" w:type="dxa"/>
              <w:bottom w:w="150" w:type="dxa"/>
              <w:right w:w="240" w:type="dxa"/>
            </w:tcMar>
            <w:vAlign w:val="center"/>
            <w:hideMark/>
          </w:tcPr>
          <w:p w14:paraId="43E83FE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B01.004.002 (гастроэнтеролог)</w:t>
            </w:r>
          </w:p>
        </w:tc>
        <w:tc>
          <w:tcPr>
            <w:tcW w:w="708" w:type="pct"/>
            <w:tcMar>
              <w:top w:w="150" w:type="dxa"/>
              <w:left w:w="240" w:type="dxa"/>
              <w:bottom w:w="150" w:type="dxa"/>
              <w:right w:w="240" w:type="dxa"/>
            </w:tcMar>
            <w:vAlign w:val="center"/>
            <w:hideMark/>
          </w:tcPr>
          <w:p w14:paraId="3FE83CD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0,960</w:t>
            </w:r>
          </w:p>
        </w:tc>
        <w:tc>
          <w:tcPr>
            <w:tcW w:w="841" w:type="pct"/>
            <w:tcMar>
              <w:top w:w="150" w:type="dxa"/>
              <w:left w:w="240" w:type="dxa"/>
              <w:bottom w:w="150" w:type="dxa"/>
              <w:right w:w="240" w:type="dxa"/>
            </w:tcMar>
            <w:vAlign w:val="center"/>
            <w:hideMark/>
          </w:tcPr>
          <w:p w14:paraId="4B73A9C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2F43FED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0,960</w:t>
            </w:r>
          </w:p>
        </w:tc>
      </w:tr>
      <w:tr w:rsidR="00860B32" w:rsidRPr="00860B32" w14:paraId="3E675F19" w14:textId="77777777" w:rsidTr="00446582">
        <w:tc>
          <w:tcPr>
            <w:tcW w:w="2091" w:type="pct"/>
            <w:tcMar>
              <w:top w:w="150" w:type="dxa"/>
              <w:left w:w="0" w:type="dxa"/>
              <w:bottom w:w="150" w:type="dxa"/>
              <w:right w:w="240" w:type="dxa"/>
            </w:tcMar>
            <w:vAlign w:val="center"/>
            <w:hideMark/>
          </w:tcPr>
          <w:p w14:paraId="5E1AC8D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B01.006.002 (генетик)</w:t>
            </w:r>
          </w:p>
        </w:tc>
        <w:tc>
          <w:tcPr>
            <w:tcW w:w="708" w:type="pct"/>
            <w:tcMar>
              <w:top w:w="150" w:type="dxa"/>
              <w:left w:w="240" w:type="dxa"/>
              <w:bottom w:w="150" w:type="dxa"/>
              <w:right w:w="240" w:type="dxa"/>
            </w:tcMar>
            <w:vAlign w:val="center"/>
            <w:hideMark/>
          </w:tcPr>
          <w:p w14:paraId="44982AF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c>
          <w:tcPr>
            <w:tcW w:w="841" w:type="pct"/>
            <w:tcMar>
              <w:top w:w="150" w:type="dxa"/>
              <w:left w:w="240" w:type="dxa"/>
              <w:bottom w:w="150" w:type="dxa"/>
              <w:right w:w="240" w:type="dxa"/>
            </w:tcMar>
            <w:vAlign w:val="center"/>
            <w:hideMark/>
          </w:tcPr>
          <w:p w14:paraId="1CB4079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4192F90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0,056</w:t>
            </w:r>
          </w:p>
        </w:tc>
      </w:tr>
      <w:tr w:rsidR="00860B32" w:rsidRPr="00860B32" w14:paraId="0CB68CC0" w14:textId="77777777" w:rsidTr="00446582">
        <w:tc>
          <w:tcPr>
            <w:tcW w:w="2091" w:type="pct"/>
            <w:tcMar>
              <w:top w:w="150" w:type="dxa"/>
              <w:left w:w="0" w:type="dxa"/>
              <w:bottom w:w="150" w:type="dxa"/>
              <w:right w:w="240" w:type="dxa"/>
            </w:tcMar>
            <w:vAlign w:val="center"/>
            <w:hideMark/>
          </w:tcPr>
          <w:p w14:paraId="1EB823B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B01.008.002 (дерматовенеролог)</w:t>
            </w:r>
          </w:p>
        </w:tc>
        <w:tc>
          <w:tcPr>
            <w:tcW w:w="708" w:type="pct"/>
            <w:tcMar>
              <w:top w:w="150" w:type="dxa"/>
              <w:left w:w="240" w:type="dxa"/>
              <w:bottom w:w="150" w:type="dxa"/>
              <w:right w:w="240" w:type="dxa"/>
            </w:tcMar>
            <w:vAlign w:val="center"/>
            <w:hideMark/>
          </w:tcPr>
          <w:p w14:paraId="193EF0F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0,035</w:t>
            </w:r>
          </w:p>
        </w:tc>
        <w:tc>
          <w:tcPr>
            <w:tcW w:w="841" w:type="pct"/>
            <w:tcMar>
              <w:top w:w="150" w:type="dxa"/>
              <w:left w:w="240" w:type="dxa"/>
              <w:bottom w:w="150" w:type="dxa"/>
              <w:right w:w="240" w:type="dxa"/>
            </w:tcMar>
            <w:vAlign w:val="center"/>
            <w:hideMark/>
          </w:tcPr>
          <w:p w14:paraId="1EAEB9C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301ABC4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0,035</w:t>
            </w:r>
          </w:p>
        </w:tc>
      </w:tr>
      <w:tr w:rsidR="00860B32" w:rsidRPr="00860B32" w14:paraId="4007286E" w14:textId="77777777" w:rsidTr="00446582">
        <w:tc>
          <w:tcPr>
            <w:tcW w:w="2091" w:type="pct"/>
            <w:tcMar>
              <w:top w:w="150" w:type="dxa"/>
              <w:left w:w="0" w:type="dxa"/>
              <w:bottom w:w="150" w:type="dxa"/>
              <w:right w:w="240" w:type="dxa"/>
            </w:tcMar>
            <w:vAlign w:val="center"/>
            <w:hideMark/>
          </w:tcPr>
          <w:p w14:paraId="52424CC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lastRenderedPageBreak/>
              <w:t>B01.013.002 (диетолог)</w:t>
            </w:r>
          </w:p>
        </w:tc>
        <w:tc>
          <w:tcPr>
            <w:tcW w:w="708" w:type="pct"/>
            <w:tcMar>
              <w:top w:w="150" w:type="dxa"/>
              <w:left w:w="240" w:type="dxa"/>
              <w:bottom w:w="150" w:type="dxa"/>
              <w:right w:w="240" w:type="dxa"/>
            </w:tcMar>
            <w:vAlign w:val="center"/>
            <w:hideMark/>
          </w:tcPr>
          <w:p w14:paraId="5487925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1,000</w:t>
            </w:r>
          </w:p>
        </w:tc>
        <w:tc>
          <w:tcPr>
            <w:tcW w:w="841" w:type="pct"/>
            <w:tcMar>
              <w:top w:w="150" w:type="dxa"/>
              <w:left w:w="240" w:type="dxa"/>
              <w:bottom w:w="150" w:type="dxa"/>
              <w:right w:w="240" w:type="dxa"/>
            </w:tcMar>
            <w:vAlign w:val="center"/>
            <w:hideMark/>
          </w:tcPr>
          <w:p w14:paraId="70068BC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w:t>
            </w:r>
          </w:p>
        </w:tc>
        <w:tc>
          <w:tcPr>
            <w:tcW w:w="1360" w:type="pct"/>
            <w:tcMar>
              <w:top w:w="150" w:type="dxa"/>
              <w:left w:w="240" w:type="dxa"/>
              <w:bottom w:w="150" w:type="dxa"/>
              <w:right w:w="0" w:type="dxa"/>
            </w:tcMar>
            <w:vAlign w:val="center"/>
            <w:hideMark/>
          </w:tcPr>
          <w:p w14:paraId="462CCED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2,000</w:t>
            </w:r>
          </w:p>
        </w:tc>
      </w:tr>
      <w:tr w:rsidR="00860B32" w:rsidRPr="00860B32" w14:paraId="1CC1CD13" w14:textId="77777777" w:rsidTr="00446582">
        <w:tc>
          <w:tcPr>
            <w:tcW w:w="2091" w:type="pct"/>
            <w:tcMar>
              <w:top w:w="150" w:type="dxa"/>
              <w:left w:w="0" w:type="dxa"/>
              <w:bottom w:w="150" w:type="dxa"/>
              <w:right w:w="240" w:type="dxa"/>
            </w:tcMar>
            <w:vAlign w:val="center"/>
            <w:hideMark/>
          </w:tcPr>
          <w:p w14:paraId="6DA6CB2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B01.015.004 (кардиолог)</w:t>
            </w:r>
          </w:p>
        </w:tc>
        <w:tc>
          <w:tcPr>
            <w:tcW w:w="708" w:type="pct"/>
            <w:tcMar>
              <w:top w:w="150" w:type="dxa"/>
              <w:left w:w="240" w:type="dxa"/>
              <w:bottom w:w="150" w:type="dxa"/>
              <w:right w:w="240" w:type="dxa"/>
            </w:tcMar>
            <w:vAlign w:val="center"/>
            <w:hideMark/>
          </w:tcPr>
          <w:p w14:paraId="32CC135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841" w:type="pct"/>
            <w:tcMar>
              <w:top w:w="150" w:type="dxa"/>
              <w:left w:w="240" w:type="dxa"/>
              <w:bottom w:w="150" w:type="dxa"/>
              <w:right w:w="240" w:type="dxa"/>
            </w:tcMar>
            <w:vAlign w:val="center"/>
            <w:hideMark/>
          </w:tcPr>
          <w:p w14:paraId="5A0F0D2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0E7795F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r>
      <w:tr w:rsidR="00860B32" w:rsidRPr="00860B32" w14:paraId="3D1F2452" w14:textId="77777777" w:rsidTr="00446582">
        <w:tc>
          <w:tcPr>
            <w:tcW w:w="2091" w:type="pct"/>
            <w:tcMar>
              <w:top w:w="150" w:type="dxa"/>
              <w:left w:w="0" w:type="dxa"/>
              <w:bottom w:w="150" w:type="dxa"/>
              <w:right w:w="240" w:type="dxa"/>
            </w:tcMar>
            <w:vAlign w:val="center"/>
            <w:hideMark/>
          </w:tcPr>
          <w:p w14:paraId="51E5144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B01.023.002 (невролог)</w:t>
            </w:r>
          </w:p>
        </w:tc>
        <w:tc>
          <w:tcPr>
            <w:tcW w:w="708" w:type="pct"/>
            <w:tcMar>
              <w:top w:w="150" w:type="dxa"/>
              <w:left w:w="240" w:type="dxa"/>
              <w:bottom w:w="150" w:type="dxa"/>
              <w:right w:w="240" w:type="dxa"/>
            </w:tcMar>
            <w:vAlign w:val="center"/>
            <w:hideMark/>
          </w:tcPr>
          <w:p w14:paraId="5C48322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1,000</w:t>
            </w:r>
          </w:p>
        </w:tc>
        <w:tc>
          <w:tcPr>
            <w:tcW w:w="841" w:type="pct"/>
            <w:tcMar>
              <w:top w:w="150" w:type="dxa"/>
              <w:left w:w="240" w:type="dxa"/>
              <w:bottom w:w="150" w:type="dxa"/>
              <w:right w:w="240" w:type="dxa"/>
            </w:tcMar>
            <w:vAlign w:val="center"/>
            <w:hideMark/>
          </w:tcPr>
          <w:p w14:paraId="58B9B34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w:t>
            </w:r>
          </w:p>
        </w:tc>
        <w:tc>
          <w:tcPr>
            <w:tcW w:w="1360" w:type="pct"/>
            <w:tcMar>
              <w:top w:w="150" w:type="dxa"/>
              <w:left w:w="240" w:type="dxa"/>
              <w:bottom w:w="150" w:type="dxa"/>
              <w:right w:w="0" w:type="dxa"/>
            </w:tcMar>
            <w:vAlign w:val="center"/>
            <w:hideMark/>
          </w:tcPr>
          <w:p w14:paraId="671F76D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3,000</w:t>
            </w:r>
          </w:p>
        </w:tc>
      </w:tr>
      <w:tr w:rsidR="00860B32" w:rsidRPr="00860B32" w14:paraId="62EA7FA5" w14:textId="77777777" w:rsidTr="00446582">
        <w:tc>
          <w:tcPr>
            <w:tcW w:w="2091" w:type="pct"/>
            <w:tcMar>
              <w:top w:w="150" w:type="dxa"/>
              <w:left w:w="0" w:type="dxa"/>
              <w:bottom w:w="150" w:type="dxa"/>
              <w:right w:w="240" w:type="dxa"/>
            </w:tcMar>
            <w:vAlign w:val="center"/>
            <w:hideMark/>
          </w:tcPr>
          <w:p w14:paraId="6EC12E2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B01.031.002 (педиатр)</w:t>
            </w:r>
          </w:p>
        </w:tc>
        <w:tc>
          <w:tcPr>
            <w:tcW w:w="708" w:type="pct"/>
            <w:tcMar>
              <w:top w:w="150" w:type="dxa"/>
              <w:left w:w="240" w:type="dxa"/>
              <w:bottom w:w="150" w:type="dxa"/>
              <w:right w:w="240" w:type="dxa"/>
            </w:tcMar>
            <w:vAlign w:val="center"/>
            <w:hideMark/>
          </w:tcPr>
          <w:p w14:paraId="0415BD7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1,000</w:t>
            </w:r>
          </w:p>
        </w:tc>
        <w:tc>
          <w:tcPr>
            <w:tcW w:w="841" w:type="pct"/>
            <w:tcMar>
              <w:top w:w="150" w:type="dxa"/>
              <w:left w:w="240" w:type="dxa"/>
              <w:bottom w:w="150" w:type="dxa"/>
              <w:right w:w="240" w:type="dxa"/>
            </w:tcMar>
            <w:vAlign w:val="center"/>
            <w:hideMark/>
          </w:tcPr>
          <w:p w14:paraId="5111F90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398CA03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1,000</w:t>
            </w:r>
          </w:p>
        </w:tc>
      </w:tr>
      <w:tr w:rsidR="00860B32" w:rsidRPr="00860B32" w14:paraId="4AFA7263" w14:textId="77777777" w:rsidTr="00446582">
        <w:tc>
          <w:tcPr>
            <w:tcW w:w="2091" w:type="pct"/>
            <w:tcMar>
              <w:top w:w="150" w:type="dxa"/>
              <w:left w:w="0" w:type="dxa"/>
              <w:bottom w:w="150" w:type="dxa"/>
              <w:right w:w="240" w:type="dxa"/>
            </w:tcMar>
            <w:vAlign w:val="center"/>
            <w:hideMark/>
          </w:tcPr>
          <w:p w14:paraId="592FC2D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B01.035.004 (психиатр детский)</w:t>
            </w:r>
          </w:p>
        </w:tc>
        <w:tc>
          <w:tcPr>
            <w:tcW w:w="708" w:type="pct"/>
            <w:tcMar>
              <w:top w:w="150" w:type="dxa"/>
              <w:left w:w="240" w:type="dxa"/>
              <w:bottom w:w="150" w:type="dxa"/>
              <w:right w:w="240" w:type="dxa"/>
            </w:tcMar>
            <w:vAlign w:val="center"/>
            <w:hideMark/>
          </w:tcPr>
          <w:p w14:paraId="1852B38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0,200</w:t>
            </w:r>
          </w:p>
        </w:tc>
        <w:tc>
          <w:tcPr>
            <w:tcW w:w="841" w:type="pct"/>
            <w:tcMar>
              <w:top w:w="150" w:type="dxa"/>
              <w:left w:w="240" w:type="dxa"/>
              <w:bottom w:w="150" w:type="dxa"/>
              <w:right w:w="240" w:type="dxa"/>
            </w:tcMar>
            <w:vAlign w:val="center"/>
            <w:hideMark/>
          </w:tcPr>
          <w:p w14:paraId="37BD504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74BE7E2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0,200</w:t>
            </w:r>
          </w:p>
        </w:tc>
      </w:tr>
      <w:tr w:rsidR="00860B32" w:rsidRPr="00860B32" w14:paraId="14C4ECE0" w14:textId="77777777" w:rsidTr="00446582">
        <w:tc>
          <w:tcPr>
            <w:tcW w:w="2091" w:type="pct"/>
            <w:tcMar>
              <w:top w:w="150" w:type="dxa"/>
              <w:left w:w="0" w:type="dxa"/>
              <w:bottom w:w="150" w:type="dxa"/>
              <w:right w:w="240" w:type="dxa"/>
            </w:tcMar>
            <w:vAlign w:val="center"/>
            <w:hideMark/>
          </w:tcPr>
          <w:p w14:paraId="0503201A"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B01.070.010 (медпсихолог)</w:t>
            </w:r>
          </w:p>
        </w:tc>
        <w:tc>
          <w:tcPr>
            <w:tcW w:w="708" w:type="pct"/>
            <w:tcMar>
              <w:top w:w="150" w:type="dxa"/>
              <w:left w:w="240" w:type="dxa"/>
              <w:bottom w:w="150" w:type="dxa"/>
              <w:right w:w="240" w:type="dxa"/>
            </w:tcMar>
            <w:vAlign w:val="center"/>
            <w:hideMark/>
          </w:tcPr>
          <w:p w14:paraId="63F33AA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0,150</w:t>
            </w:r>
          </w:p>
        </w:tc>
        <w:tc>
          <w:tcPr>
            <w:tcW w:w="841" w:type="pct"/>
            <w:tcMar>
              <w:top w:w="150" w:type="dxa"/>
              <w:left w:w="240" w:type="dxa"/>
              <w:bottom w:w="150" w:type="dxa"/>
              <w:right w:w="240" w:type="dxa"/>
            </w:tcMar>
            <w:vAlign w:val="center"/>
            <w:hideMark/>
          </w:tcPr>
          <w:p w14:paraId="051DA47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w:t>
            </w:r>
          </w:p>
        </w:tc>
        <w:tc>
          <w:tcPr>
            <w:tcW w:w="1360" w:type="pct"/>
            <w:tcMar>
              <w:top w:w="150" w:type="dxa"/>
              <w:left w:w="240" w:type="dxa"/>
              <w:bottom w:w="150" w:type="dxa"/>
              <w:right w:w="0" w:type="dxa"/>
            </w:tcMar>
            <w:vAlign w:val="center"/>
            <w:hideMark/>
          </w:tcPr>
          <w:p w14:paraId="5D39FDA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0,150</w:t>
            </w:r>
          </w:p>
        </w:tc>
      </w:tr>
      <w:tr w:rsidR="00860B32" w:rsidRPr="00860B32" w14:paraId="106D5633" w14:textId="77777777" w:rsidTr="00446582">
        <w:tc>
          <w:tcPr>
            <w:tcW w:w="2091" w:type="pct"/>
            <w:tcMar>
              <w:top w:w="150" w:type="dxa"/>
              <w:left w:w="0" w:type="dxa"/>
              <w:bottom w:w="150" w:type="dxa"/>
              <w:right w:w="240" w:type="dxa"/>
            </w:tcMar>
            <w:vAlign w:val="center"/>
            <w:hideMark/>
          </w:tcPr>
          <w:p w14:paraId="61C014D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B04.006.001 (диспансерный генетик)</w:t>
            </w:r>
          </w:p>
        </w:tc>
        <w:tc>
          <w:tcPr>
            <w:tcW w:w="708" w:type="pct"/>
            <w:tcMar>
              <w:top w:w="150" w:type="dxa"/>
              <w:left w:w="240" w:type="dxa"/>
              <w:bottom w:w="150" w:type="dxa"/>
              <w:right w:w="240" w:type="dxa"/>
            </w:tcMar>
            <w:vAlign w:val="center"/>
            <w:hideMark/>
          </w:tcPr>
          <w:p w14:paraId="20ECFA5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1,000</w:t>
            </w:r>
          </w:p>
        </w:tc>
        <w:tc>
          <w:tcPr>
            <w:tcW w:w="841" w:type="pct"/>
            <w:tcMar>
              <w:top w:w="150" w:type="dxa"/>
              <w:left w:w="240" w:type="dxa"/>
              <w:bottom w:w="150" w:type="dxa"/>
              <w:right w:w="240" w:type="dxa"/>
            </w:tcMar>
            <w:vAlign w:val="center"/>
            <w:hideMark/>
          </w:tcPr>
          <w:p w14:paraId="3E4C9AD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w:t>
            </w:r>
          </w:p>
        </w:tc>
        <w:tc>
          <w:tcPr>
            <w:tcW w:w="1360" w:type="pct"/>
            <w:tcMar>
              <w:top w:w="150" w:type="dxa"/>
              <w:left w:w="240" w:type="dxa"/>
              <w:bottom w:w="150" w:type="dxa"/>
              <w:right w:w="0" w:type="dxa"/>
            </w:tcMar>
            <w:vAlign w:val="center"/>
            <w:hideMark/>
          </w:tcPr>
          <w:p w14:paraId="1BDD360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4,000</w:t>
            </w:r>
          </w:p>
        </w:tc>
      </w:tr>
      <w:tr w:rsidR="00446582" w:rsidRPr="00860B32" w14:paraId="067C720F" w14:textId="77777777" w:rsidTr="00446582">
        <w:tc>
          <w:tcPr>
            <w:tcW w:w="3640" w:type="pct"/>
            <w:gridSpan w:val="3"/>
            <w:tcMar>
              <w:top w:w="150" w:type="dxa"/>
              <w:left w:w="0" w:type="dxa"/>
              <w:bottom w:w="150" w:type="dxa"/>
              <w:right w:w="240" w:type="dxa"/>
            </w:tcMar>
            <w:vAlign w:val="center"/>
            <w:hideMark/>
          </w:tcPr>
          <w:p w14:paraId="3F4CDFC2" w14:textId="207161D4"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 повторных</w:t>
            </w:r>
          </w:p>
        </w:tc>
        <w:tc>
          <w:tcPr>
            <w:tcW w:w="1360" w:type="pct"/>
            <w:tcMar>
              <w:top w:w="150" w:type="dxa"/>
              <w:left w:w="240" w:type="dxa"/>
              <w:bottom w:w="150" w:type="dxa"/>
              <w:right w:w="0" w:type="dxa"/>
            </w:tcMar>
            <w:vAlign w:val="center"/>
            <w:hideMark/>
          </w:tcPr>
          <w:p w14:paraId="0330E98D"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11,418</w:t>
            </w:r>
          </w:p>
        </w:tc>
      </w:tr>
    </w:tbl>
    <w:p w14:paraId="5AAFA94D" w14:textId="77777777" w:rsidR="00C31CCE" w:rsidRPr="00C31CCE" w:rsidRDefault="00C31CCE" w:rsidP="003C01E8">
      <w:pPr>
        <w:spacing w:after="0" w:line="240" w:lineRule="auto"/>
        <w:ind w:left="720"/>
        <w:rPr>
          <w:rFonts w:ascii="Times New Roman" w:hAnsi="Times New Roman" w:cs="Times New Roman"/>
        </w:rPr>
      </w:pPr>
    </w:p>
    <w:p w14:paraId="6F3066E4" w14:textId="53D98427" w:rsidR="00860B32" w:rsidRPr="00860B32" w:rsidRDefault="00860B32" w:rsidP="003C01E8">
      <w:pPr>
        <w:numPr>
          <w:ilvl w:val="0"/>
          <w:numId w:val="15"/>
        </w:numPr>
        <w:spacing w:after="0" w:line="240" w:lineRule="auto"/>
        <w:rPr>
          <w:rFonts w:ascii="Times New Roman" w:hAnsi="Times New Roman" w:cs="Times New Roman"/>
        </w:rPr>
      </w:pPr>
      <w:r w:rsidRPr="00860B32">
        <w:rPr>
          <w:rFonts w:ascii="Times New Roman" w:hAnsi="Times New Roman" w:cs="Times New Roman"/>
        </w:rPr>
        <w:t>Всего амбулаторных приёмов на одного ребёнка = 0,355 + 11,418 = </w:t>
      </w:r>
      <w:r w:rsidRPr="00860B32">
        <w:rPr>
          <w:rFonts w:ascii="Times New Roman" w:hAnsi="Times New Roman" w:cs="Times New Roman"/>
          <w:b/>
          <w:bCs/>
        </w:rPr>
        <w:t>11,773</w:t>
      </w:r>
    </w:p>
    <w:p w14:paraId="2EE82790" w14:textId="77777777" w:rsidR="00860B32" w:rsidRPr="00860B32" w:rsidRDefault="00860B32" w:rsidP="003C01E8">
      <w:pPr>
        <w:numPr>
          <w:ilvl w:val="0"/>
          <w:numId w:val="15"/>
        </w:numPr>
        <w:spacing w:after="0" w:line="240" w:lineRule="auto"/>
        <w:rPr>
          <w:rFonts w:ascii="Times New Roman" w:hAnsi="Times New Roman" w:cs="Times New Roman"/>
        </w:rPr>
      </w:pPr>
      <w:r w:rsidRPr="00860B32">
        <w:rPr>
          <w:rFonts w:ascii="Times New Roman" w:hAnsi="Times New Roman" w:cs="Times New Roman"/>
        </w:rPr>
        <w:t>Общее число приёмов детей = 11,773 × 4 109 чел. = </w:t>
      </w:r>
      <w:r w:rsidRPr="00860B32">
        <w:rPr>
          <w:rFonts w:ascii="Times New Roman" w:hAnsi="Times New Roman" w:cs="Times New Roman"/>
          <w:b/>
          <w:bCs/>
        </w:rPr>
        <w:t>48 375</w:t>
      </w:r>
    </w:p>
    <w:p w14:paraId="12A68BC5" w14:textId="77777777" w:rsidR="00446582" w:rsidRDefault="00446582" w:rsidP="003C01E8">
      <w:pPr>
        <w:spacing w:after="0" w:line="240" w:lineRule="auto"/>
        <w:rPr>
          <w:rFonts w:ascii="Times New Roman" w:hAnsi="Times New Roman" w:cs="Times New Roman"/>
          <w:b/>
          <w:bCs/>
        </w:rPr>
      </w:pPr>
    </w:p>
    <w:p w14:paraId="1B429BDA" w14:textId="4A46A14B"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17. Затраты на амбулаторные посещения детей (тарифы [28])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2586"/>
        <w:gridCol w:w="1914"/>
        <w:gridCol w:w="1612"/>
        <w:gridCol w:w="2028"/>
      </w:tblGrid>
      <w:tr w:rsidR="003C01E8" w:rsidRPr="00860B32" w14:paraId="65F4928F" w14:textId="77777777" w:rsidTr="00C31CCE">
        <w:trPr>
          <w:tblHeader/>
        </w:trPr>
        <w:tc>
          <w:tcPr>
            <w:tcW w:w="773" w:type="pct"/>
            <w:tcMar>
              <w:top w:w="150" w:type="dxa"/>
              <w:left w:w="0" w:type="dxa"/>
              <w:bottom w:w="150" w:type="dxa"/>
              <w:right w:w="240" w:type="dxa"/>
            </w:tcMar>
            <w:vAlign w:val="center"/>
            <w:hideMark/>
          </w:tcPr>
          <w:p w14:paraId="6561BA2F"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Вид приёмов</w:t>
            </w:r>
          </w:p>
        </w:tc>
        <w:tc>
          <w:tcPr>
            <w:tcW w:w="1343" w:type="pct"/>
            <w:tcMar>
              <w:top w:w="150" w:type="dxa"/>
              <w:left w:w="240" w:type="dxa"/>
              <w:bottom w:w="150" w:type="dxa"/>
              <w:right w:w="240" w:type="dxa"/>
            </w:tcMar>
            <w:vAlign w:val="center"/>
            <w:hideMark/>
          </w:tcPr>
          <w:p w14:paraId="71307B8E"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Приёмов на 1 ребёнка</w:t>
            </w:r>
          </w:p>
        </w:tc>
        <w:tc>
          <w:tcPr>
            <w:tcW w:w="994" w:type="pct"/>
            <w:tcMar>
              <w:top w:w="150" w:type="dxa"/>
              <w:left w:w="240" w:type="dxa"/>
              <w:bottom w:w="150" w:type="dxa"/>
              <w:right w:w="240" w:type="dxa"/>
            </w:tcMar>
            <w:vAlign w:val="center"/>
            <w:hideMark/>
          </w:tcPr>
          <w:p w14:paraId="6C00F8A9"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Всего приёмов</w:t>
            </w:r>
          </w:p>
        </w:tc>
        <w:tc>
          <w:tcPr>
            <w:tcW w:w="837" w:type="pct"/>
            <w:tcMar>
              <w:top w:w="150" w:type="dxa"/>
              <w:left w:w="240" w:type="dxa"/>
              <w:bottom w:w="150" w:type="dxa"/>
              <w:right w:w="240" w:type="dxa"/>
            </w:tcMar>
            <w:vAlign w:val="center"/>
            <w:hideMark/>
          </w:tcPr>
          <w:p w14:paraId="7C5051D1"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Тариф, руб.</w:t>
            </w:r>
          </w:p>
        </w:tc>
        <w:tc>
          <w:tcPr>
            <w:tcW w:w="1053" w:type="pct"/>
            <w:tcMar>
              <w:top w:w="150" w:type="dxa"/>
              <w:left w:w="240" w:type="dxa"/>
              <w:bottom w:w="150" w:type="dxa"/>
              <w:right w:w="240" w:type="dxa"/>
            </w:tcMar>
            <w:vAlign w:val="center"/>
            <w:hideMark/>
          </w:tcPr>
          <w:p w14:paraId="305FCAD1"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Стоимость, руб.</w:t>
            </w:r>
          </w:p>
        </w:tc>
      </w:tr>
      <w:tr w:rsidR="00860B32" w:rsidRPr="00860B32" w14:paraId="73347A79" w14:textId="77777777" w:rsidTr="00C31CCE">
        <w:tc>
          <w:tcPr>
            <w:tcW w:w="773" w:type="pct"/>
            <w:tcMar>
              <w:top w:w="150" w:type="dxa"/>
              <w:left w:w="0" w:type="dxa"/>
              <w:bottom w:w="150" w:type="dxa"/>
              <w:right w:w="240" w:type="dxa"/>
            </w:tcMar>
            <w:vAlign w:val="center"/>
            <w:hideMark/>
          </w:tcPr>
          <w:p w14:paraId="72A7619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Первичный</w:t>
            </w:r>
          </w:p>
        </w:tc>
        <w:tc>
          <w:tcPr>
            <w:tcW w:w="1343" w:type="pct"/>
            <w:tcMar>
              <w:top w:w="150" w:type="dxa"/>
              <w:left w:w="240" w:type="dxa"/>
              <w:bottom w:w="150" w:type="dxa"/>
              <w:right w:w="240" w:type="dxa"/>
            </w:tcMar>
            <w:vAlign w:val="center"/>
            <w:hideMark/>
          </w:tcPr>
          <w:p w14:paraId="1A5808C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0,355</w:t>
            </w:r>
          </w:p>
        </w:tc>
        <w:tc>
          <w:tcPr>
            <w:tcW w:w="994" w:type="pct"/>
            <w:tcMar>
              <w:top w:w="150" w:type="dxa"/>
              <w:left w:w="240" w:type="dxa"/>
              <w:bottom w:w="150" w:type="dxa"/>
              <w:right w:w="240" w:type="dxa"/>
            </w:tcMar>
            <w:vAlign w:val="center"/>
            <w:hideMark/>
          </w:tcPr>
          <w:p w14:paraId="3E552D7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1 459</w:t>
            </w:r>
          </w:p>
        </w:tc>
        <w:tc>
          <w:tcPr>
            <w:tcW w:w="837" w:type="pct"/>
            <w:tcMar>
              <w:top w:w="150" w:type="dxa"/>
              <w:left w:w="240" w:type="dxa"/>
              <w:bottom w:w="150" w:type="dxa"/>
              <w:right w:w="240" w:type="dxa"/>
            </w:tcMar>
            <w:vAlign w:val="center"/>
            <w:hideMark/>
          </w:tcPr>
          <w:p w14:paraId="64BE9F3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2 100,93</w:t>
            </w:r>
          </w:p>
        </w:tc>
        <w:tc>
          <w:tcPr>
            <w:tcW w:w="1053" w:type="pct"/>
            <w:tcMar>
              <w:top w:w="150" w:type="dxa"/>
              <w:left w:w="240" w:type="dxa"/>
              <w:bottom w:w="150" w:type="dxa"/>
              <w:right w:w="0" w:type="dxa"/>
            </w:tcMar>
            <w:vAlign w:val="center"/>
            <w:hideMark/>
          </w:tcPr>
          <w:p w14:paraId="7FEE475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3 064 616,09</w:t>
            </w:r>
          </w:p>
        </w:tc>
      </w:tr>
      <w:tr w:rsidR="00860B32" w:rsidRPr="00860B32" w14:paraId="27FAF326" w14:textId="77777777" w:rsidTr="00C31CCE">
        <w:tc>
          <w:tcPr>
            <w:tcW w:w="773" w:type="pct"/>
            <w:tcMar>
              <w:top w:w="150" w:type="dxa"/>
              <w:left w:w="0" w:type="dxa"/>
              <w:bottom w:w="150" w:type="dxa"/>
              <w:right w:w="240" w:type="dxa"/>
            </w:tcMar>
            <w:vAlign w:val="center"/>
            <w:hideMark/>
          </w:tcPr>
          <w:p w14:paraId="3F4B5D15"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Повторный</w:t>
            </w:r>
          </w:p>
        </w:tc>
        <w:tc>
          <w:tcPr>
            <w:tcW w:w="1343" w:type="pct"/>
            <w:tcMar>
              <w:top w:w="150" w:type="dxa"/>
              <w:left w:w="240" w:type="dxa"/>
              <w:bottom w:w="150" w:type="dxa"/>
              <w:right w:w="240" w:type="dxa"/>
            </w:tcMar>
            <w:vAlign w:val="center"/>
            <w:hideMark/>
          </w:tcPr>
          <w:p w14:paraId="493EC27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11,773</w:t>
            </w:r>
          </w:p>
        </w:tc>
        <w:tc>
          <w:tcPr>
            <w:tcW w:w="994" w:type="pct"/>
            <w:tcMar>
              <w:top w:w="150" w:type="dxa"/>
              <w:left w:w="240" w:type="dxa"/>
              <w:bottom w:w="150" w:type="dxa"/>
              <w:right w:w="240" w:type="dxa"/>
            </w:tcMar>
            <w:vAlign w:val="center"/>
            <w:hideMark/>
          </w:tcPr>
          <w:p w14:paraId="07B77F9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48 375</w:t>
            </w:r>
          </w:p>
        </w:tc>
        <w:tc>
          <w:tcPr>
            <w:tcW w:w="837" w:type="pct"/>
            <w:tcMar>
              <w:top w:w="150" w:type="dxa"/>
              <w:left w:w="240" w:type="dxa"/>
              <w:bottom w:w="150" w:type="dxa"/>
              <w:right w:w="240" w:type="dxa"/>
            </w:tcMar>
            <w:vAlign w:val="center"/>
            <w:hideMark/>
          </w:tcPr>
          <w:p w14:paraId="25A773D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875,22</w:t>
            </w:r>
          </w:p>
        </w:tc>
        <w:tc>
          <w:tcPr>
            <w:tcW w:w="1053" w:type="pct"/>
            <w:tcMar>
              <w:top w:w="150" w:type="dxa"/>
              <w:left w:w="240" w:type="dxa"/>
              <w:bottom w:w="150" w:type="dxa"/>
              <w:right w:w="0" w:type="dxa"/>
            </w:tcMar>
            <w:vAlign w:val="center"/>
            <w:hideMark/>
          </w:tcPr>
          <w:p w14:paraId="2413D5B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42 338 992,43</w:t>
            </w:r>
          </w:p>
        </w:tc>
      </w:tr>
      <w:tr w:rsidR="00446582" w:rsidRPr="00860B32" w14:paraId="0EE19B91" w14:textId="77777777" w:rsidTr="00446582">
        <w:tc>
          <w:tcPr>
            <w:tcW w:w="3947" w:type="pct"/>
            <w:gridSpan w:val="4"/>
            <w:tcMar>
              <w:top w:w="150" w:type="dxa"/>
              <w:left w:w="0" w:type="dxa"/>
              <w:bottom w:w="150" w:type="dxa"/>
              <w:right w:w="240" w:type="dxa"/>
            </w:tcMar>
            <w:vAlign w:val="center"/>
            <w:hideMark/>
          </w:tcPr>
          <w:p w14:paraId="145C4812" w14:textId="7888EA84"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1053" w:type="pct"/>
            <w:tcMar>
              <w:top w:w="150" w:type="dxa"/>
              <w:left w:w="240" w:type="dxa"/>
              <w:bottom w:w="150" w:type="dxa"/>
              <w:right w:w="0" w:type="dxa"/>
            </w:tcMar>
            <w:vAlign w:val="center"/>
            <w:hideMark/>
          </w:tcPr>
          <w:p w14:paraId="3345913D"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45 403 608,52</w:t>
            </w:r>
          </w:p>
        </w:tc>
      </w:tr>
    </w:tbl>
    <w:p w14:paraId="6A6AA890" w14:textId="77777777" w:rsidR="00C31CCE" w:rsidRDefault="00C31CCE" w:rsidP="003C01E8">
      <w:pPr>
        <w:spacing w:after="0" w:line="240" w:lineRule="auto"/>
        <w:rPr>
          <w:rFonts w:ascii="Times New Roman" w:hAnsi="Times New Roman" w:cs="Times New Roman"/>
          <w:b/>
          <w:bCs/>
          <w:lang w:val="en-US"/>
        </w:rPr>
      </w:pPr>
    </w:p>
    <w:p w14:paraId="0019CB51" w14:textId="5210D28F"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18. Затраты на лабораторные и инструментальные исследования у детей (тарифы [28])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2"/>
        <w:gridCol w:w="1538"/>
        <w:gridCol w:w="1860"/>
        <w:gridCol w:w="1663"/>
        <w:gridCol w:w="1945"/>
      </w:tblGrid>
      <w:tr w:rsidR="00C31CCE" w:rsidRPr="00C31CCE" w14:paraId="2E74B38F" w14:textId="77777777" w:rsidTr="00446582">
        <w:trPr>
          <w:tblHeader/>
        </w:trPr>
        <w:tc>
          <w:tcPr>
            <w:tcW w:w="1396" w:type="pct"/>
            <w:tcMar>
              <w:top w:w="150" w:type="dxa"/>
              <w:left w:w="0" w:type="dxa"/>
              <w:bottom w:w="150" w:type="dxa"/>
              <w:right w:w="240" w:type="dxa"/>
            </w:tcMar>
            <w:vAlign w:val="center"/>
            <w:hideMark/>
          </w:tcPr>
          <w:p w14:paraId="78999A65"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Вид исследований</w:t>
            </w:r>
          </w:p>
        </w:tc>
        <w:tc>
          <w:tcPr>
            <w:tcW w:w="662" w:type="pct"/>
            <w:tcMar>
              <w:top w:w="150" w:type="dxa"/>
              <w:left w:w="240" w:type="dxa"/>
              <w:bottom w:w="150" w:type="dxa"/>
              <w:right w:w="240" w:type="dxa"/>
            </w:tcMar>
            <w:vAlign w:val="center"/>
            <w:hideMark/>
          </w:tcPr>
          <w:p w14:paraId="37C508D5"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Количество на ребёнка</w:t>
            </w:r>
          </w:p>
        </w:tc>
        <w:tc>
          <w:tcPr>
            <w:tcW w:w="1000" w:type="pct"/>
            <w:tcMar>
              <w:top w:w="150" w:type="dxa"/>
              <w:left w:w="240" w:type="dxa"/>
              <w:bottom w:w="150" w:type="dxa"/>
              <w:right w:w="240" w:type="dxa"/>
            </w:tcMar>
            <w:vAlign w:val="center"/>
            <w:hideMark/>
          </w:tcPr>
          <w:p w14:paraId="1CF0A979"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Тариф, руб.</w:t>
            </w:r>
          </w:p>
        </w:tc>
        <w:tc>
          <w:tcPr>
            <w:tcW w:w="898" w:type="pct"/>
            <w:tcMar>
              <w:top w:w="150" w:type="dxa"/>
              <w:left w:w="240" w:type="dxa"/>
              <w:bottom w:w="150" w:type="dxa"/>
              <w:right w:w="240" w:type="dxa"/>
            </w:tcMar>
            <w:vAlign w:val="center"/>
            <w:hideMark/>
          </w:tcPr>
          <w:p w14:paraId="57A2557B"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Стоимость на ребёнка, руб.</w:t>
            </w:r>
          </w:p>
        </w:tc>
        <w:tc>
          <w:tcPr>
            <w:tcW w:w="1044" w:type="pct"/>
            <w:tcMar>
              <w:top w:w="150" w:type="dxa"/>
              <w:left w:w="240" w:type="dxa"/>
              <w:bottom w:w="150" w:type="dxa"/>
              <w:right w:w="240" w:type="dxa"/>
            </w:tcMar>
            <w:vAlign w:val="center"/>
            <w:hideMark/>
          </w:tcPr>
          <w:p w14:paraId="09B63750"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Общая стоимость (4 109 детей), руб.</w:t>
            </w:r>
          </w:p>
        </w:tc>
      </w:tr>
      <w:tr w:rsidR="00C31CCE" w:rsidRPr="00860B32" w14:paraId="08F63941" w14:textId="77777777" w:rsidTr="00446582">
        <w:tc>
          <w:tcPr>
            <w:tcW w:w="1396" w:type="pct"/>
            <w:tcMar>
              <w:top w:w="150" w:type="dxa"/>
              <w:left w:w="0" w:type="dxa"/>
              <w:bottom w:w="150" w:type="dxa"/>
              <w:right w:w="240" w:type="dxa"/>
            </w:tcMar>
            <w:vAlign w:val="center"/>
            <w:hideMark/>
          </w:tcPr>
          <w:p w14:paraId="4E1930F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Исследование уровня фенилаланина в крови</w:t>
            </w:r>
          </w:p>
        </w:tc>
        <w:tc>
          <w:tcPr>
            <w:tcW w:w="662" w:type="pct"/>
            <w:tcMar>
              <w:top w:w="150" w:type="dxa"/>
              <w:left w:w="240" w:type="dxa"/>
              <w:bottom w:w="150" w:type="dxa"/>
              <w:right w:w="240" w:type="dxa"/>
            </w:tcMar>
            <w:vAlign w:val="center"/>
            <w:hideMark/>
          </w:tcPr>
          <w:p w14:paraId="3778608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w:t>
            </w:r>
          </w:p>
        </w:tc>
        <w:tc>
          <w:tcPr>
            <w:tcW w:w="1000" w:type="pct"/>
            <w:tcMar>
              <w:top w:w="150" w:type="dxa"/>
              <w:left w:w="240" w:type="dxa"/>
              <w:bottom w:w="150" w:type="dxa"/>
              <w:right w:w="240" w:type="dxa"/>
            </w:tcMar>
            <w:vAlign w:val="center"/>
            <w:hideMark/>
          </w:tcPr>
          <w:p w14:paraId="201BEAF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875,22</w:t>
            </w:r>
          </w:p>
        </w:tc>
        <w:tc>
          <w:tcPr>
            <w:tcW w:w="898" w:type="pct"/>
            <w:tcMar>
              <w:top w:w="150" w:type="dxa"/>
              <w:left w:w="240" w:type="dxa"/>
              <w:bottom w:w="150" w:type="dxa"/>
              <w:right w:w="240" w:type="dxa"/>
            </w:tcMar>
            <w:vAlign w:val="center"/>
            <w:hideMark/>
          </w:tcPr>
          <w:p w14:paraId="6A12E4D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2 625,66</w:t>
            </w:r>
          </w:p>
        </w:tc>
        <w:tc>
          <w:tcPr>
            <w:tcW w:w="1044" w:type="pct"/>
            <w:tcMar>
              <w:top w:w="150" w:type="dxa"/>
              <w:left w:w="240" w:type="dxa"/>
              <w:bottom w:w="150" w:type="dxa"/>
              <w:right w:w="0" w:type="dxa"/>
            </w:tcMar>
            <w:vAlign w:val="center"/>
            <w:hideMark/>
          </w:tcPr>
          <w:p w14:paraId="71E212C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10 788 000 (приближённо)</w:t>
            </w:r>
          </w:p>
        </w:tc>
      </w:tr>
      <w:tr w:rsidR="00C31CCE" w:rsidRPr="00860B32" w14:paraId="790BA845" w14:textId="77777777" w:rsidTr="00446582">
        <w:tc>
          <w:tcPr>
            <w:tcW w:w="1396" w:type="pct"/>
            <w:tcMar>
              <w:top w:w="150" w:type="dxa"/>
              <w:left w:w="0" w:type="dxa"/>
              <w:bottom w:w="150" w:type="dxa"/>
              <w:right w:w="240" w:type="dxa"/>
            </w:tcMar>
            <w:vAlign w:val="center"/>
            <w:hideMark/>
          </w:tcPr>
          <w:p w14:paraId="68FF1C7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Анализ крови биохимический общетерапевтический</w:t>
            </w:r>
          </w:p>
        </w:tc>
        <w:tc>
          <w:tcPr>
            <w:tcW w:w="662" w:type="pct"/>
            <w:tcMar>
              <w:top w:w="150" w:type="dxa"/>
              <w:left w:w="240" w:type="dxa"/>
              <w:bottom w:w="150" w:type="dxa"/>
              <w:right w:w="240" w:type="dxa"/>
            </w:tcMar>
            <w:vAlign w:val="center"/>
            <w:hideMark/>
          </w:tcPr>
          <w:p w14:paraId="1DF5229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0,99</w:t>
            </w:r>
          </w:p>
        </w:tc>
        <w:tc>
          <w:tcPr>
            <w:tcW w:w="1000" w:type="pct"/>
            <w:tcMar>
              <w:top w:w="150" w:type="dxa"/>
              <w:left w:w="240" w:type="dxa"/>
              <w:bottom w:w="150" w:type="dxa"/>
              <w:right w:w="240" w:type="dxa"/>
            </w:tcMar>
            <w:vAlign w:val="center"/>
            <w:hideMark/>
          </w:tcPr>
          <w:p w14:paraId="603C7DE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4 064,54</w:t>
            </w:r>
          </w:p>
        </w:tc>
        <w:tc>
          <w:tcPr>
            <w:tcW w:w="898" w:type="pct"/>
            <w:tcMar>
              <w:top w:w="150" w:type="dxa"/>
              <w:left w:w="240" w:type="dxa"/>
              <w:bottom w:w="150" w:type="dxa"/>
              <w:right w:w="240" w:type="dxa"/>
            </w:tcMar>
            <w:vAlign w:val="center"/>
            <w:hideMark/>
          </w:tcPr>
          <w:p w14:paraId="0BB7D81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4 023,89</w:t>
            </w:r>
          </w:p>
        </w:tc>
        <w:tc>
          <w:tcPr>
            <w:tcW w:w="1044" w:type="pct"/>
            <w:tcMar>
              <w:top w:w="150" w:type="dxa"/>
              <w:left w:w="240" w:type="dxa"/>
              <w:bottom w:w="150" w:type="dxa"/>
              <w:right w:w="0" w:type="dxa"/>
            </w:tcMar>
            <w:vAlign w:val="center"/>
            <w:hideMark/>
          </w:tcPr>
          <w:p w14:paraId="26E9F93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16 534 000</w:t>
            </w:r>
          </w:p>
        </w:tc>
      </w:tr>
      <w:tr w:rsidR="00C31CCE" w:rsidRPr="00860B32" w14:paraId="67A3C86E" w14:textId="77777777" w:rsidTr="00446582">
        <w:tc>
          <w:tcPr>
            <w:tcW w:w="1396" w:type="pct"/>
            <w:tcMar>
              <w:top w:w="150" w:type="dxa"/>
              <w:left w:w="0" w:type="dxa"/>
              <w:bottom w:w="150" w:type="dxa"/>
              <w:right w:w="240" w:type="dxa"/>
            </w:tcMar>
            <w:vAlign w:val="center"/>
            <w:hideMark/>
          </w:tcPr>
          <w:p w14:paraId="4F435CB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Общий анализ крови развёрнутый</w:t>
            </w:r>
          </w:p>
        </w:tc>
        <w:tc>
          <w:tcPr>
            <w:tcW w:w="662" w:type="pct"/>
            <w:tcMar>
              <w:top w:w="150" w:type="dxa"/>
              <w:left w:w="240" w:type="dxa"/>
              <w:bottom w:w="150" w:type="dxa"/>
              <w:right w:w="240" w:type="dxa"/>
            </w:tcMar>
            <w:vAlign w:val="center"/>
            <w:hideMark/>
          </w:tcPr>
          <w:p w14:paraId="6648F03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1000" w:type="pct"/>
            <w:tcMar>
              <w:top w:w="150" w:type="dxa"/>
              <w:left w:w="240" w:type="dxa"/>
              <w:bottom w:w="150" w:type="dxa"/>
              <w:right w:w="240" w:type="dxa"/>
            </w:tcMar>
            <w:vAlign w:val="center"/>
            <w:hideMark/>
          </w:tcPr>
          <w:p w14:paraId="17341AA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4 064,54</w:t>
            </w:r>
          </w:p>
        </w:tc>
        <w:tc>
          <w:tcPr>
            <w:tcW w:w="898" w:type="pct"/>
            <w:tcMar>
              <w:top w:w="150" w:type="dxa"/>
              <w:left w:w="240" w:type="dxa"/>
              <w:bottom w:w="150" w:type="dxa"/>
              <w:right w:w="240" w:type="dxa"/>
            </w:tcMar>
            <w:vAlign w:val="center"/>
            <w:hideMark/>
          </w:tcPr>
          <w:p w14:paraId="44EEC2F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69,10</w:t>
            </w:r>
          </w:p>
        </w:tc>
        <w:tc>
          <w:tcPr>
            <w:tcW w:w="1044" w:type="pct"/>
            <w:tcMar>
              <w:top w:w="150" w:type="dxa"/>
              <w:left w:w="240" w:type="dxa"/>
              <w:bottom w:w="150" w:type="dxa"/>
              <w:right w:w="0" w:type="dxa"/>
            </w:tcMar>
            <w:vAlign w:val="center"/>
            <w:hideMark/>
          </w:tcPr>
          <w:p w14:paraId="16B98EB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284 000</w:t>
            </w:r>
          </w:p>
        </w:tc>
      </w:tr>
      <w:tr w:rsidR="00C31CCE" w:rsidRPr="00860B32" w14:paraId="4C15738B" w14:textId="77777777" w:rsidTr="00446582">
        <w:tc>
          <w:tcPr>
            <w:tcW w:w="1396" w:type="pct"/>
            <w:tcMar>
              <w:top w:w="150" w:type="dxa"/>
              <w:left w:w="0" w:type="dxa"/>
              <w:bottom w:w="150" w:type="dxa"/>
              <w:right w:w="240" w:type="dxa"/>
            </w:tcMar>
            <w:vAlign w:val="center"/>
            <w:hideMark/>
          </w:tcPr>
          <w:p w14:paraId="114D23A4"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Общий анализ мочи</w:t>
            </w:r>
          </w:p>
        </w:tc>
        <w:tc>
          <w:tcPr>
            <w:tcW w:w="662" w:type="pct"/>
            <w:tcMar>
              <w:top w:w="150" w:type="dxa"/>
              <w:left w:w="240" w:type="dxa"/>
              <w:bottom w:w="150" w:type="dxa"/>
              <w:right w:w="240" w:type="dxa"/>
            </w:tcMar>
            <w:vAlign w:val="center"/>
            <w:hideMark/>
          </w:tcPr>
          <w:p w14:paraId="575D11D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0,98</w:t>
            </w:r>
          </w:p>
        </w:tc>
        <w:tc>
          <w:tcPr>
            <w:tcW w:w="1000" w:type="pct"/>
            <w:tcMar>
              <w:top w:w="150" w:type="dxa"/>
              <w:left w:w="240" w:type="dxa"/>
              <w:bottom w:w="150" w:type="dxa"/>
              <w:right w:w="240" w:type="dxa"/>
            </w:tcMar>
            <w:vAlign w:val="center"/>
            <w:hideMark/>
          </w:tcPr>
          <w:p w14:paraId="28820E9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4 064,54</w:t>
            </w:r>
          </w:p>
        </w:tc>
        <w:tc>
          <w:tcPr>
            <w:tcW w:w="898" w:type="pct"/>
            <w:tcMar>
              <w:top w:w="150" w:type="dxa"/>
              <w:left w:w="240" w:type="dxa"/>
              <w:bottom w:w="150" w:type="dxa"/>
              <w:right w:w="240" w:type="dxa"/>
            </w:tcMar>
            <w:vAlign w:val="center"/>
            <w:hideMark/>
          </w:tcPr>
          <w:p w14:paraId="20778F0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3 983,25</w:t>
            </w:r>
          </w:p>
        </w:tc>
        <w:tc>
          <w:tcPr>
            <w:tcW w:w="1044" w:type="pct"/>
            <w:tcMar>
              <w:top w:w="150" w:type="dxa"/>
              <w:left w:w="240" w:type="dxa"/>
              <w:bottom w:w="150" w:type="dxa"/>
              <w:right w:w="0" w:type="dxa"/>
            </w:tcMar>
            <w:vAlign w:val="center"/>
            <w:hideMark/>
          </w:tcPr>
          <w:p w14:paraId="25B5D76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16 368 000</w:t>
            </w:r>
          </w:p>
        </w:tc>
      </w:tr>
      <w:tr w:rsidR="00C31CCE" w:rsidRPr="00860B32" w14:paraId="417EE27A" w14:textId="77777777" w:rsidTr="00446582">
        <w:tc>
          <w:tcPr>
            <w:tcW w:w="1396" w:type="pct"/>
            <w:tcMar>
              <w:top w:w="150" w:type="dxa"/>
              <w:left w:w="0" w:type="dxa"/>
              <w:bottom w:w="150" w:type="dxa"/>
              <w:right w:w="240" w:type="dxa"/>
            </w:tcMar>
            <w:vAlign w:val="center"/>
            <w:hideMark/>
          </w:tcPr>
          <w:p w14:paraId="6DFE6F4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Комплексное определение аминокислот и ацилкарнитинов</w:t>
            </w:r>
          </w:p>
        </w:tc>
        <w:tc>
          <w:tcPr>
            <w:tcW w:w="662" w:type="pct"/>
            <w:tcMar>
              <w:top w:w="150" w:type="dxa"/>
              <w:left w:w="240" w:type="dxa"/>
              <w:bottom w:w="150" w:type="dxa"/>
              <w:right w:w="240" w:type="dxa"/>
            </w:tcMar>
            <w:vAlign w:val="center"/>
            <w:hideMark/>
          </w:tcPr>
          <w:p w14:paraId="54FF606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1000" w:type="pct"/>
            <w:tcMar>
              <w:top w:w="150" w:type="dxa"/>
              <w:left w:w="240" w:type="dxa"/>
              <w:bottom w:w="150" w:type="dxa"/>
              <w:right w:w="240" w:type="dxa"/>
            </w:tcMar>
            <w:vAlign w:val="center"/>
            <w:hideMark/>
          </w:tcPr>
          <w:p w14:paraId="6421AA5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4 064,54</w:t>
            </w:r>
          </w:p>
        </w:tc>
        <w:tc>
          <w:tcPr>
            <w:tcW w:w="898" w:type="pct"/>
            <w:tcMar>
              <w:top w:w="150" w:type="dxa"/>
              <w:left w:w="240" w:type="dxa"/>
              <w:bottom w:w="150" w:type="dxa"/>
              <w:right w:w="240" w:type="dxa"/>
            </w:tcMar>
            <w:vAlign w:val="center"/>
            <w:hideMark/>
          </w:tcPr>
          <w:p w14:paraId="7A9035B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69,10</w:t>
            </w:r>
          </w:p>
        </w:tc>
        <w:tc>
          <w:tcPr>
            <w:tcW w:w="1044" w:type="pct"/>
            <w:tcMar>
              <w:top w:w="150" w:type="dxa"/>
              <w:left w:w="240" w:type="dxa"/>
              <w:bottom w:w="150" w:type="dxa"/>
              <w:right w:w="0" w:type="dxa"/>
            </w:tcMar>
            <w:vAlign w:val="center"/>
            <w:hideMark/>
          </w:tcPr>
          <w:p w14:paraId="0969F8E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284 000</w:t>
            </w:r>
          </w:p>
        </w:tc>
      </w:tr>
      <w:tr w:rsidR="00C31CCE" w:rsidRPr="00860B32" w14:paraId="77435CB5" w14:textId="77777777" w:rsidTr="00446582">
        <w:tc>
          <w:tcPr>
            <w:tcW w:w="1396" w:type="pct"/>
            <w:tcMar>
              <w:top w:w="150" w:type="dxa"/>
              <w:left w:w="0" w:type="dxa"/>
              <w:bottom w:w="150" w:type="dxa"/>
              <w:right w:w="240" w:type="dxa"/>
            </w:tcMar>
            <w:vAlign w:val="center"/>
            <w:hideMark/>
          </w:tcPr>
          <w:p w14:paraId="3BC34860"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lastRenderedPageBreak/>
              <w:t>УЗИ органов брюшной полости (комплексное)</w:t>
            </w:r>
          </w:p>
        </w:tc>
        <w:tc>
          <w:tcPr>
            <w:tcW w:w="662" w:type="pct"/>
            <w:tcMar>
              <w:top w:w="150" w:type="dxa"/>
              <w:left w:w="240" w:type="dxa"/>
              <w:bottom w:w="150" w:type="dxa"/>
              <w:right w:w="240" w:type="dxa"/>
            </w:tcMar>
            <w:vAlign w:val="center"/>
            <w:hideMark/>
          </w:tcPr>
          <w:p w14:paraId="4DBC4D7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0,98</w:t>
            </w:r>
          </w:p>
        </w:tc>
        <w:tc>
          <w:tcPr>
            <w:tcW w:w="1000" w:type="pct"/>
            <w:tcMar>
              <w:top w:w="150" w:type="dxa"/>
              <w:left w:w="240" w:type="dxa"/>
              <w:bottom w:w="150" w:type="dxa"/>
              <w:right w:w="240" w:type="dxa"/>
            </w:tcMar>
            <w:vAlign w:val="center"/>
            <w:hideMark/>
          </w:tcPr>
          <w:p w14:paraId="4BF57A3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1 397,42</w:t>
            </w:r>
          </w:p>
        </w:tc>
        <w:tc>
          <w:tcPr>
            <w:tcW w:w="898" w:type="pct"/>
            <w:tcMar>
              <w:top w:w="150" w:type="dxa"/>
              <w:left w:w="240" w:type="dxa"/>
              <w:bottom w:w="150" w:type="dxa"/>
              <w:right w:w="240" w:type="dxa"/>
            </w:tcMar>
            <w:vAlign w:val="center"/>
            <w:hideMark/>
          </w:tcPr>
          <w:p w14:paraId="235F817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1 369,47</w:t>
            </w:r>
          </w:p>
        </w:tc>
        <w:tc>
          <w:tcPr>
            <w:tcW w:w="1044" w:type="pct"/>
            <w:tcMar>
              <w:top w:w="150" w:type="dxa"/>
              <w:left w:w="240" w:type="dxa"/>
              <w:bottom w:w="150" w:type="dxa"/>
              <w:right w:w="0" w:type="dxa"/>
            </w:tcMar>
            <w:vAlign w:val="center"/>
            <w:hideMark/>
          </w:tcPr>
          <w:p w14:paraId="21F60C5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5 627 000</w:t>
            </w:r>
          </w:p>
        </w:tc>
      </w:tr>
      <w:tr w:rsidR="00C31CCE" w:rsidRPr="00860B32" w14:paraId="298F413C" w14:textId="77777777" w:rsidTr="00446582">
        <w:tc>
          <w:tcPr>
            <w:tcW w:w="1396" w:type="pct"/>
            <w:tcMar>
              <w:top w:w="150" w:type="dxa"/>
              <w:left w:w="0" w:type="dxa"/>
              <w:bottom w:w="150" w:type="dxa"/>
              <w:right w:w="240" w:type="dxa"/>
            </w:tcMar>
            <w:vAlign w:val="center"/>
            <w:hideMark/>
          </w:tcPr>
          <w:p w14:paraId="6E48916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УЗИ почек</w:t>
            </w:r>
          </w:p>
        </w:tc>
        <w:tc>
          <w:tcPr>
            <w:tcW w:w="662" w:type="pct"/>
            <w:tcMar>
              <w:top w:w="150" w:type="dxa"/>
              <w:left w:w="240" w:type="dxa"/>
              <w:bottom w:w="150" w:type="dxa"/>
              <w:right w:w="240" w:type="dxa"/>
            </w:tcMar>
            <w:vAlign w:val="center"/>
            <w:hideMark/>
          </w:tcPr>
          <w:p w14:paraId="70FFDE3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0,98</w:t>
            </w:r>
          </w:p>
        </w:tc>
        <w:tc>
          <w:tcPr>
            <w:tcW w:w="1000" w:type="pct"/>
            <w:tcMar>
              <w:top w:w="150" w:type="dxa"/>
              <w:left w:w="240" w:type="dxa"/>
              <w:bottom w:w="150" w:type="dxa"/>
              <w:right w:w="240" w:type="dxa"/>
            </w:tcMar>
            <w:vAlign w:val="center"/>
            <w:hideMark/>
          </w:tcPr>
          <w:p w14:paraId="22FD835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1 397,42</w:t>
            </w:r>
          </w:p>
        </w:tc>
        <w:tc>
          <w:tcPr>
            <w:tcW w:w="898" w:type="pct"/>
            <w:tcMar>
              <w:top w:w="150" w:type="dxa"/>
              <w:left w:w="240" w:type="dxa"/>
              <w:bottom w:w="150" w:type="dxa"/>
              <w:right w:w="240" w:type="dxa"/>
            </w:tcMar>
            <w:vAlign w:val="center"/>
            <w:hideMark/>
          </w:tcPr>
          <w:p w14:paraId="72A41E2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1 369,47</w:t>
            </w:r>
          </w:p>
        </w:tc>
        <w:tc>
          <w:tcPr>
            <w:tcW w:w="1044" w:type="pct"/>
            <w:tcMar>
              <w:top w:w="150" w:type="dxa"/>
              <w:left w:w="240" w:type="dxa"/>
              <w:bottom w:w="150" w:type="dxa"/>
              <w:right w:w="0" w:type="dxa"/>
            </w:tcMar>
            <w:vAlign w:val="center"/>
            <w:hideMark/>
          </w:tcPr>
          <w:p w14:paraId="1D24D86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5 627 000</w:t>
            </w:r>
          </w:p>
        </w:tc>
      </w:tr>
      <w:tr w:rsidR="00C31CCE" w:rsidRPr="00860B32" w14:paraId="68D1DFB4" w14:textId="77777777" w:rsidTr="00446582">
        <w:tc>
          <w:tcPr>
            <w:tcW w:w="1396" w:type="pct"/>
            <w:tcMar>
              <w:top w:w="150" w:type="dxa"/>
              <w:left w:w="0" w:type="dxa"/>
              <w:bottom w:w="150" w:type="dxa"/>
              <w:right w:w="240" w:type="dxa"/>
            </w:tcMar>
            <w:vAlign w:val="center"/>
            <w:hideMark/>
          </w:tcPr>
          <w:p w14:paraId="77C675C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Электроэнцефалография</w:t>
            </w:r>
          </w:p>
        </w:tc>
        <w:tc>
          <w:tcPr>
            <w:tcW w:w="662" w:type="pct"/>
            <w:tcMar>
              <w:top w:w="150" w:type="dxa"/>
              <w:left w:w="240" w:type="dxa"/>
              <w:bottom w:w="150" w:type="dxa"/>
              <w:right w:w="240" w:type="dxa"/>
            </w:tcMar>
            <w:vAlign w:val="center"/>
            <w:hideMark/>
          </w:tcPr>
          <w:p w14:paraId="13A080F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0,5</w:t>
            </w:r>
          </w:p>
        </w:tc>
        <w:tc>
          <w:tcPr>
            <w:tcW w:w="1000" w:type="pct"/>
            <w:tcMar>
              <w:top w:w="150" w:type="dxa"/>
              <w:left w:w="240" w:type="dxa"/>
              <w:bottom w:w="150" w:type="dxa"/>
              <w:right w:w="240" w:type="dxa"/>
            </w:tcMar>
            <w:vAlign w:val="center"/>
            <w:hideMark/>
          </w:tcPr>
          <w:p w14:paraId="0F7FAC4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1 397,42</w:t>
            </w:r>
          </w:p>
        </w:tc>
        <w:tc>
          <w:tcPr>
            <w:tcW w:w="898" w:type="pct"/>
            <w:tcMar>
              <w:top w:w="150" w:type="dxa"/>
              <w:left w:w="240" w:type="dxa"/>
              <w:bottom w:w="150" w:type="dxa"/>
              <w:right w:w="240" w:type="dxa"/>
            </w:tcMar>
            <w:vAlign w:val="center"/>
            <w:hideMark/>
          </w:tcPr>
          <w:p w14:paraId="30016DB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698,71</w:t>
            </w:r>
          </w:p>
        </w:tc>
        <w:tc>
          <w:tcPr>
            <w:tcW w:w="1044" w:type="pct"/>
            <w:tcMar>
              <w:top w:w="150" w:type="dxa"/>
              <w:left w:w="240" w:type="dxa"/>
              <w:bottom w:w="150" w:type="dxa"/>
              <w:right w:w="0" w:type="dxa"/>
            </w:tcMar>
            <w:vAlign w:val="center"/>
            <w:hideMark/>
          </w:tcPr>
          <w:p w14:paraId="41DA253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2 871 000</w:t>
            </w:r>
          </w:p>
        </w:tc>
      </w:tr>
      <w:tr w:rsidR="00C31CCE" w:rsidRPr="00860B32" w14:paraId="42B4E825" w14:textId="77777777" w:rsidTr="00446582">
        <w:tc>
          <w:tcPr>
            <w:tcW w:w="1396" w:type="pct"/>
            <w:tcMar>
              <w:top w:w="150" w:type="dxa"/>
              <w:left w:w="0" w:type="dxa"/>
              <w:bottom w:w="150" w:type="dxa"/>
              <w:right w:w="240" w:type="dxa"/>
            </w:tcMar>
            <w:vAlign w:val="center"/>
            <w:hideMark/>
          </w:tcPr>
          <w:p w14:paraId="567FF5D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Рентгеноденситометрия</w:t>
            </w:r>
          </w:p>
        </w:tc>
        <w:tc>
          <w:tcPr>
            <w:tcW w:w="662" w:type="pct"/>
            <w:tcMar>
              <w:top w:w="150" w:type="dxa"/>
              <w:left w:w="240" w:type="dxa"/>
              <w:bottom w:w="150" w:type="dxa"/>
              <w:right w:w="240" w:type="dxa"/>
            </w:tcMar>
            <w:vAlign w:val="center"/>
            <w:hideMark/>
          </w:tcPr>
          <w:p w14:paraId="0607708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0,096</w:t>
            </w:r>
          </w:p>
        </w:tc>
        <w:tc>
          <w:tcPr>
            <w:tcW w:w="1000" w:type="pct"/>
            <w:tcMar>
              <w:top w:w="150" w:type="dxa"/>
              <w:left w:w="240" w:type="dxa"/>
              <w:bottom w:w="150" w:type="dxa"/>
              <w:right w:w="240" w:type="dxa"/>
            </w:tcMar>
            <w:vAlign w:val="center"/>
            <w:hideMark/>
          </w:tcPr>
          <w:p w14:paraId="6674DE0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1 397,42</w:t>
            </w:r>
          </w:p>
        </w:tc>
        <w:tc>
          <w:tcPr>
            <w:tcW w:w="898" w:type="pct"/>
            <w:tcMar>
              <w:top w:w="150" w:type="dxa"/>
              <w:left w:w="240" w:type="dxa"/>
              <w:bottom w:w="150" w:type="dxa"/>
              <w:right w:w="240" w:type="dxa"/>
            </w:tcMar>
            <w:vAlign w:val="center"/>
            <w:hideMark/>
          </w:tcPr>
          <w:p w14:paraId="2C77B85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134,15</w:t>
            </w:r>
          </w:p>
        </w:tc>
        <w:tc>
          <w:tcPr>
            <w:tcW w:w="1044" w:type="pct"/>
            <w:tcMar>
              <w:top w:w="150" w:type="dxa"/>
              <w:left w:w="240" w:type="dxa"/>
              <w:bottom w:w="150" w:type="dxa"/>
              <w:right w:w="0" w:type="dxa"/>
            </w:tcMar>
            <w:vAlign w:val="center"/>
            <w:hideMark/>
          </w:tcPr>
          <w:p w14:paraId="07E6F79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551 000</w:t>
            </w:r>
          </w:p>
        </w:tc>
      </w:tr>
      <w:tr w:rsidR="00C31CCE" w:rsidRPr="00860B32" w14:paraId="0BBB06D8" w14:textId="77777777" w:rsidTr="00C31CCE">
        <w:tc>
          <w:tcPr>
            <w:tcW w:w="3956" w:type="pct"/>
            <w:gridSpan w:val="4"/>
            <w:tcMar>
              <w:top w:w="150" w:type="dxa"/>
              <w:left w:w="0" w:type="dxa"/>
              <w:bottom w:w="150" w:type="dxa"/>
              <w:right w:w="240" w:type="dxa"/>
            </w:tcMar>
            <w:vAlign w:val="center"/>
            <w:hideMark/>
          </w:tcPr>
          <w:p w14:paraId="71D9081B" w14:textId="032EAEBA" w:rsidR="00C31CCE" w:rsidRPr="00860B32" w:rsidRDefault="00C31CCE"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1044" w:type="pct"/>
            <w:tcMar>
              <w:top w:w="150" w:type="dxa"/>
              <w:left w:w="240" w:type="dxa"/>
              <w:bottom w:w="150" w:type="dxa"/>
              <w:right w:w="0" w:type="dxa"/>
            </w:tcMar>
            <w:vAlign w:val="center"/>
            <w:hideMark/>
          </w:tcPr>
          <w:p w14:paraId="2E18E2A1" w14:textId="77777777" w:rsidR="00C31CCE" w:rsidRPr="00860B32" w:rsidRDefault="00C31CCE"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58 934 580,32</w:t>
            </w:r>
          </w:p>
        </w:tc>
      </w:tr>
    </w:tbl>
    <w:p w14:paraId="48C8AB5E" w14:textId="77777777" w:rsidR="00C31CCE" w:rsidRDefault="00C31CCE" w:rsidP="003C01E8">
      <w:pPr>
        <w:spacing w:after="0" w:line="240" w:lineRule="auto"/>
        <w:rPr>
          <w:rFonts w:ascii="Times New Roman" w:hAnsi="Times New Roman" w:cs="Times New Roman"/>
          <w:b/>
          <w:bCs/>
          <w:lang w:val="en-US"/>
        </w:rPr>
      </w:pPr>
    </w:p>
    <w:p w14:paraId="38CD1F00" w14:textId="77777777" w:rsidR="00505963"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Общие амбулаторные затраты у детей</w:t>
      </w:r>
      <w:r w:rsidRPr="00860B32">
        <w:rPr>
          <w:rFonts w:ascii="Times New Roman" w:hAnsi="Times New Roman" w:cs="Times New Roman"/>
        </w:rPr>
        <w:t xml:space="preserve"> = </w:t>
      </w:r>
    </w:p>
    <w:p w14:paraId="21024378" w14:textId="28ED75CE"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45 403 608,52 </w:t>
      </w:r>
      <w:r w:rsidR="00505963">
        <w:rPr>
          <w:rFonts w:ascii="Times New Roman" w:hAnsi="Times New Roman" w:cs="Times New Roman"/>
        </w:rPr>
        <w:t xml:space="preserve">руб. </w:t>
      </w:r>
      <w:r w:rsidRPr="00860B32">
        <w:rPr>
          <w:rFonts w:ascii="Times New Roman" w:hAnsi="Times New Roman" w:cs="Times New Roman"/>
        </w:rPr>
        <w:t xml:space="preserve">+ 58 934 580,32 </w:t>
      </w:r>
      <w:r w:rsidR="00505963">
        <w:rPr>
          <w:rFonts w:ascii="Times New Roman" w:hAnsi="Times New Roman" w:cs="Times New Roman"/>
        </w:rPr>
        <w:t xml:space="preserve">руб. </w:t>
      </w:r>
      <w:r w:rsidRPr="00860B32">
        <w:rPr>
          <w:rFonts w:ascii="Times New Roman" w:hAnsi="Times New Roman" w:cs="Times New Roman"/>
        </w:rPr>
        <w:t>= </w:t>
      </w:r>
      <w:r w:rsidRPr="00860B32">
        <w:rPr>
          <w:rFonts w:ascii="Times New Roman" w:hAnsi="Times New Roman" w:cs="Times New Roman"/>
          <w:b/>
          <w:bCs/>
        </w:rPr>
        <w:t>104 338 188,84 ≈ 104 338 189 руб.</w:t>
      </w:r>
    </w:p>
    <w:p w14:paraId="53DB563D" w14:textId="77777777" w:rsidR="00C31CCE" w:rsidRPr="00505963" w:rsidRDefault="00C31CCE" w:rsidP="003C01E8">
      <w:pPr>
        <w:spacing w:after="0" w:line="240" w:lineRule="auto"/>
        <w:rPr>
          <w:rFonts w:ascii="Times New Roman" w:hAnsi="Times New Roman" w:cs="Times New Roman"/>
          <w:b/>
          <w:bCs/>
        </w:rPr>
      </w:pPr>
    </w:p>
    <w:p w14:paraId="6EE31281" w14:textId="55630C4A"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4.5.2. Взрослые</w:t>
      </w:r>
    </w:p>
    <w:p w14:paraId="1849DCBF"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Аналогичный расчёт по стандарту для взрослых [6] даёт:</w:t>
      </w:r>
    </w:p>
    <w:p w14:paraId="64A644DB" w14:textId="77777777" w:rsidR="00860B32" w:rsidRPr="00860B32" w:rsidRDefault="00860B32" w:rsidP="003C01E8">
      <w:pPr>
        <w:numPr>
          <w:ilvl w:val="0"/>
          <w:numId w:val="1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Первичных приёмов на взрослого – </w:t>
      </w:r>
      <w:r w:rsidRPr="00860B32">
        <w:rPr>
          <w:rFonts w:ascii="Times New Roman" w:hAnsi="Times New Roman" w:cs="Times New Roman"/>
          <w:b/>
          <w:bCs/>
        </w:rPr>
        <w:t>5,01</w:t>
      </w:r>
      <w:r w:rsidRPr="00860B32">
        <w:rPr>
          <w:rFonts w:ascii="Times New Roman" w:hAnsi="Times New Roman" w:cs="Times New Roman"/>
        </w:rPr>
        <w:t> (суммарно по всем специалистам).</w:t>
      </w:r>
    </w:p>
    <w:p w14:paraId="59AC6B9C" w14:textId="77777777" w:rsidR="00860B32" w:rsidRPr="00860B32" w:rsidRDefault="00860B32" w:rsidP="003C01E8">
      <w:pPr>
        <w:numPr>
          <w:ilvl w:val="0"/>
          <w:numId w:val="1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Повторных – </w:t>
      </w:r>
      <w:r w:rsidRPr="00860B32">
        <w:rPr>
          <w:rFonts w:ascii="Times New Roman" w:hAnsi="Times New Roman" w:cs="Times New Roman"/>
          <w:b/>
          <w:bCs/>
        </w:rPr>
        <w:t>7,096</w:t>
      </w:r>
      <w:r w:rsidRPr="00860B32">
        <w:rPr>
          <w:rFonts w:ascii="Times New Roman" w:hAnsi="Times New Roman" w:cs="Times New Roman"/>
        </w:rPr>
        <w:t>.</w:t>
      </w:r>
    </w:p>
    <w:p w14:paraId="46A928A5" w14:textId="77777777" w:rsidR="00860B32" w:rsidRPr="00860B32" w:rsidRDefault="00860B32" w:rsidP="003C01E8">
      <w:pPr>
        <w:numPr>
          <w:ilvl w:val="0"/>
          <w:numId w:val="1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Всего амбулаторных приёмов на взрослого = 12,106.</w:t>
      </w:r>
    </w:p>
    <w:p w14:paraId="62892E23" w14:textId="77777777" w:rsidR="00860B32" w:rsidRPr="00860B32" w:rsidRDefault="00860B32" w:rsidP="003C01E8">
      <w:pPr>
        <w:numPr>
          <w:ilvl w:val="0"/>
          <w:numId w:val="16"/>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Общее число приёмов взрослых = 12,106 × 1 576 чел. ≈ 19 079.</w:t>
      </w:r>
    </w:p>
    <w:p w14:paraId="7B1ED71C" w14:textId="77777777" w:rsidR="00446582" w:rsidRDefault="00446582" w:rsidP="003C01E8">
      <w:pPr>
        <w:spacing w:after="0" w:line="240" w:lineRule="auto"/>
        <w:rPr>
          <w:rFonts w:ascii="Times New Roman" w:hAnsi="Times New Roman" w:cs="Times New Roman"/>
          <w:b/>
          <w:bCs/>
        </w:rPr>
      </w:pPr>
    </w:p>
    <w:p w14:paraId="43BBD9A5" w14:textId="4F549682"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19. Затраты на амбулаторные посещения взрослых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2723"/>
        <w:gridCol w:w="1877"/>
        <w:gridCol w:w="1581"/>
        <w:gridCol w:w="1987"/>
      </w:tblGrid>
      <w:tr w:rsidR="00C31CCE" w:rsidRPr="00C31CCE" w14:paraId="00C2AAFA" w14:textId="77777777" w:rsidTr="00C31CCE">
        <w:trPr>
          <w:tblHeader/>
        </w:trPr>
        <w:tc>
          <w:tcPr>
            <w:tcW w:w="758" w:type="pct"/>
            <w:tcMar>
              <w:top w:w="150" w:type="dxa"/>
              <w:left w:w="0" w:type="dxa"/>
              <w:bottom w:w="150" w:type="dxa"/>
              <w:right w:w="240" w:type="dxa"/>
            </w:tcMar>
            <w:vAlign w:val="center"/>
            <w:hideMark/>
          </w:tcPr>
          <w:p w14:paraId="18995C1F"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Вид приёмов</w:t>
            </w:r>
          </w:p>
        </w:tc>
        <w:tc>
          <w:tcPr>
            <w:tcW w:w="1414" w:type="pct"/>
            <w:tcMar>
              <w:top w:w="150" w:type="dxa"/>
              <w:left w:w="240" w:type="dxa"/>
              <w:bottom w:w="150" w:type="dxa"/>
              <w:right w:w="240" w:type="dxa"/>
            </w:tcMar>
            <w:vAlign w:val="center"/>
            <w:hideMark/>
          </w:tcPr>
          <w:p w14:paraId="4E6FC82F"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Приёмов на 1 взрослого</w:t>
            </w:r>
          </w:p>
        </w:tc>
        <w:tc>
          <w:tcPr>
            <w:tcW w:w="975" w:type="pct"/>
            <w:tcMar>
              <w:top w:w="150" w:type="dxa"/>
              <w:left w:w="240" w:type="dxa"/>
              <w:bottom w:w="150" w:type="dxa"/>
              <w:right w:w="240" w:type="dxa"/>
            </w:tcMar>
            <w:vAlign w:val="center"/>
            <w:hideMark/>
          </w:tcPr>
          <w:p w14:paraId="315F926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Всего приёмов</w:t>
            </w:r>
          </w:p>
        </w:tc>
        <w:tc>
          <w:tcPr>
            <w:tcW w:w="821" w:type="pct"/>
            <w:tcMar>
              <w:top w:w="150" w:type="dxa"/>
              <w:left w:w="240" w:type="dxa"/>
              <w:bottom w:w="150" w:type="dxa"/>
              <w:right w:w="240" w:type="dxa"/>
            </w:tcMar>
            <w:vAlign w:val="center"/>
            <w:hideMark/>
          </w:tcPr>
          <w:p w14:paraId="3A7F953D"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Тариф, руб.</w:t>
            </w:r>
          </w:p>
        </w:tc>
        <w:tc>
          <w:tcPr>
            <w:tcW w:w="1032" w:type="pct"/>
            <w:tcMar>
              <w:top w:w="150" w:type="dxa"/>
              <w:left w:w="240" w:type="dxa"/>
              <w:bottom w:w="150" w:type="dxa"/>
              <w:right w:w="240" w:type="dxa"/>
            </w:tcMar>
            <w:vAlign w:val="center"/>
            <w:hideMark/>
          </w:tcPr>
          <w:p w14:paraId="4B8D249E"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Стоимость, руб.</w:t>
            </w:r>
          </w:p>
        </w:tc>
      </w:tr>
      <w:tr w:rsidR="00C31CCE" w:rsidRPr="00860B32" w14:paraId="0F4850AA" w14:textId="77777777" w:rsidTr="00C31CCE">
        <w:tc>
          <w:tcPr>
            <w:tcW w:w="758" w:type="pct"/>
            <w:tcMar>
              <w:top w:w="150" w:type="dxa"/>
              <w:left w:w="0" w:type="dxa"/>
              <w:bottom w:w="150" w:type="dxa"/>
              <w:right w:w="240" w:type="dxa"/>
            </w:tcMar>
            <w:vAlign w:val="center"/>
            <w:hideMark/>
          </w:tcPr>
          <w:p w14:paraId="4725E9A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Первичный</w:t>
            </w:r>
          </w:p>
        </w:tc>
        <w:tc>
          <w:tcPr>
            <w:tcW w:w="1414" w:type="pct"/>
            <w:tcMar>
              <w:top w:w="150" w:type="dxa"/>
              <w:left w:w="240" w:type="dxa"/>
              <w:bottom w:w="150" w:type="dxa"/>
              <w:right w:w="240" w:type="dxa"/>
            </w:tcMar>
            <w:vAlign w:val="center"/>
            <w:hideMark/>
          </w:tcPr>
          <w:p w14:paraId="148255D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5,01</w:t>
            </w:r>
          </w:p>
        </w:tc>
        <w:tc>
          <w:tcPr>
            <w:tcW w:w="975" w:type="pct"/>
            <w:tcMar>
              <w:top w:w="150" w:type="dxa"/>
              <w:left w:w="240" w:type="dxa"/>
              <w:bottom w:w="150" w:type="dxa"/>
              <w:right w:w="240" w:type="dxa"/>
            </w:tcMar>
            <w:vAlign w:val="center"/>
            <w:hideMark/>
          </w:tcPr>
          <w:p w14:paraId="6722C1D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7 896</w:t>
            </w:r>
          </w:p>
        </w:tc>
        <w:tc>
          <w:tcPr>
            <w:tcW w:w="821" w:type="pct"/>
            <w:tcMar>
              <w:top w:w="150" w:type="dxa"/>
              <w:left w:w="240" w:type="dxa"/>
              <w:bottom w:w="150" w:type="dxa"/>
              <w:right w:w="240" w:type="dxa"/>
            </w:tcMar>
            <w:vAlign w:val="center"/>
            <w:hideMark/>
          </w:tcPr>
          <w:p w14:paraId="3B730E3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2 100,93</w:t>
            </w:r>
          </w:p>
        </w:tc>
        <w:tc>
          <w:tcPr>
            <w:tcW w:w="1032" w:type="pct"/>
            <w:tcMar>
              <w:top w:w="150" w:type="dxa"/>
              <w:left w:w="240" w:type="dxa"/>
              <w:bottom w:w="150" w:type="dxa"/>
              <w:right w:w="0" w:type="dxa"/>
            </w:tcMar>
            <w:vAlign w:val="center"/>
            <w:hideMark/>
          </w:tcPr>
          <w:p w14:paraId="47F4A41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16 588 439,06</w:t>
            </w:r>
          </w:p>
        </w:tc>
      </w:tr>
      <w:tr w:rsidR="00C31CCE" w:rsidRPr="00860B32" w14:paraId="0AA534F9" w14:textId="77777777" w:rsidTr="00C31CCE">
        <w:tc>
          <w:tcPr>
            <w:tcW w:w="758" w:type="pct"/>
            <w:tcMar>
              <w:top w:w="150" w:type="dxa"/>
              <w:left w:w="0" w:type="dxa"/>
              <w:bottom w:w="150" w:type="dxa"/>
              <w:right w:w="240" w:type="dxa"/>
            </w:tcMar>
            <w:vAlign w:val="center"/>
            <w:hideMark/>
          </w:tcPr>
          <w:p w14:paraId="644B4DB7"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Повторный</w:t>
            </w:r>
          </w:p>
        </w:tc>
        <w:tc>
          <w:tcPr>
            <w:tcW w:w="1414" w:type="pct"/>
            <w:tcMar>
              <w:top w:w="150" w:type="dxa"/>
              <w:left w:w="240" w:type="dxa"/>
              <w:bottom w:w="150" w:type="dxa"/>
              <w:right w:w="240" w:type="dxa"/>
            </w:tcMar>
            <w:vAlign w:val="center"/>
            <w:hideMark/>
          </w:tcPr>
          <w:p w14:paraId="37F15C0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7,096</w:t>
            </w:r>
          </w:p>
        </w:tc>
        <w:tc>
          <w:tcPr>
            <w:tcW w:w="975" w:type="pct"/>
            <w:tcMar>
              <w:top w:w="150" w:type="dxa"/>
              <w:left w:w="240" w:type="dxa"/>
              <w:bottom w:w="150" w:type="dxa"/>
              <w:right w:w="240" w:type="dxa"/>
            </w:tcMar>
            <w:vAlign w:val="center"/>
            <w:hideMark/>
          </w:tcPr>
          <w:p w14:paraId="4163ECE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11 183</w:t>
            </w:r>
          </w:p>
        </w:tc>
        <w:tc>
          <w:tcPr>
            <w:tcW w:w="821" w:type="pct"/>
            <w:tcMar>
              <w:top w:w="150" w:type="dxa"/>
              <w:left w:w="240" w:type="dxa"/>
              <w:bottom w:w="150" w:type="dxa"/>
              <w:right w:w="240" w:type="dxa"/>
            </w:tcMar>
            <w:vAlign w:val="center"/>
            <w:hideMark/>
          </w:tcPr>
          <w:p w14:paraId="31853A6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875,22</w:t>
            </w:r>
          </w:p>
        </w:tc>
        <w:tc>
          <w:tcPr>
            <w:tcW w:w="1032" w:type="pct"/>
            <w:tcMar>
              <w:top w:w="150" w:type="dxa"/>
              <w:left w:w="240" w:type="dxa"/>
              <w:bottom w:w="150" w:type="dxa"/>
              <w:right w:w="0" w:type="dxa"/>
            </w:tcMar>
            <w:vAlign w:val="center"/>
            <w:hideMark/>
          </w:tcPr>
          <w:p w14:paraId="5F1D85D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9 787 844,33</w:t>
            </w:r>
          </w:p>
        </w:tc>
      </w:tr>
      <w:tr w:rsidR="00446582" w:rsidRPr="00860B32" w14:paraId="2A390291" w14:textId="77777777" w:rsidTr="00446582">
        <w:tc>
          <w:tcPr>
            <w:tcW w:w="3968" w:type="pct"/>
            <w:gridSpan w:val="4"/>
            <w:tcMar>
              <w:top w:w="150" w:type="dxa"/>
              <w:left w:w="0" w:type="dxa"/>
              <w:bottom w:w="150" w:type="dxa"/>
              <w:right w:w="240" w:type="dxa"/>
            </w:tcMar>
            <w:vAlign w:val="center"/>
            <w:hideMark/>
          </w:tcPr>
          <w:p w14:paraId="0EAE9391" w14:textId="51559DA6"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1032" w:type="pct"/>
            <w:tcMar>
              <w:top w:w="150" w:type="dxa"/>
              <w:left w:w="240" w:type="dxa"/>
              <w:bottom w:w="150" w:type="dxa"/>
              <w:right w:w="0" w:type="dxa"/>
            </w:tcMar>
            <w:vAlign w:val="center"/>
            <w:hideMark/>
          </w:tcPr>
          <w:p w14:paraId="5A5FD9F2"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26 376 283,39</w:t>
            </w:r>
          </w:p>
        </w:tc>
      </w:tr>
    </w:tbl>
    <w:p w14:paraId="7E83D6DA" w14:textId="77777777" w:rsidR="00C31CCE" w:rsidRDefault="00C31CCE" w:rsidP="003C01E8">
      <w:pPr>
        <w:spacing w:after="0" w:line="240" w:lineRule="auto"/>
        <w:rPr>
          <w:rFonts w:ascii="Times New Roman" w:hAnsi="Times New Roman" w:cs="Times New Roman"/>
          <w:b/>
          <w:bCs/>
          <w:lang w:val="en-US"/>
        </w:rPr>
      </w:pPr>
    </w:p>
    <w:p w14:paraId="68242C7F" w14:textId="6E383CDD"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20. Затраты на лабораторные и инструментальные исследования у взрослых (тарифы [28])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1635"/>
        <w:gridCol w:w="2590"/>
        <w:gridCol w:w="2648"/>
      </w:tblGrid>
      <w:tr w:rsidR="00446582" w:rsidRPr="00860B32" w14:paraId="6D04AD6C" w14:textId="77777777" w:rsidTr="00446582">
        <w:trPr>
          <w:tblHeader/>
        </w:trPr>
        <w:tc>
          <w:tcPr>
            <w:tcW w:w="1431" w:type="pct"/>
            <w:tcMar>
              <w:top w:w="150" w:type="dxa"/>
              <w:left w:w="0" w:type="dxa"/>
              <w:bottom w:w="150" w:type="dxa"/>
              <w:right w:w="240" w:type="dxa"/>
            </w:tcMar>
            <w:vAlign w:val="center"/>
            <w:hideMark/>
          </w:tcPr>
          <w:p w14:paraId="4ECBEA57"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Вид исследований</w:t>
            </w:r>
          </w:p>
        </w:tc>
        <w:tc>
          <w:tcPr>
            <w:tcW w:w="849" w:type="pct"/>
            <w:tcMar>
              <w:top w:w="150" w:type="dxa"/>
              <w:left w:w="240" w:type="dxa"/>
              <w:bottom w:w="150" w:type="dxa"/>
              <w:right w:w="240" w:type="dxa"/>
            </w:tcMar>
            <w:vAlign w:val="center"/>
            <w:hideMark/>
          </w:tcPr>
          <w:p w14:paraId="7FE9DC26"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Количество на взрослого</w:t>
            </w:r>
          </w:p>
        </w:tc>
        <w:tc>
          <w:tcPr>
            <w:tcW w:w="1345" w:type="pct"/>
            <w:tcMar>
              <w:top w:w="150" w:type="dxa"/>
              <w:left w:w="240" w:type="dxa"/>
              <w:bottom w:w="150" w:type="dxa"/>
              <w:right w:w="240" w:type="dxa"/>
            </w:tcMar>
            <w:vAlign w:val="center"/>
            <w:hideMark/>
          </w:tcPr>
          <w:p w14:paraId="49AFA81F"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Стоимость на взрослого, руб.</w:t>
            </w:r>
          </w:p>
        </w:tc>
        <w:tc>
          <w:tcPr>
            <w:tcW w:w="1375" w:type="pct"/>
            <w:tcMar>
              <w:top w:w="150" w:type="dxa"/>
              <w:left w:w="240" w:type="dxa"/>
              <w:bottom w:w="150" w:type="dxa"/>
              <w:right w:w="240" w:type="dxa"/>
            </w:tcMar>
            <w:vAlign w:val="center"/>
            <w:hideMark/>
          </w:tcPr>
          <w:p w14:paraId="72D19316"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Общая стоимость (1 576 взрослых), руб.</w:t>
            </w:r>
          </w:p>
        </w:tc>
      </w:tr>
      <w:tr w:rsidR="00446582" w:rsidRPr="00860B32" w14:paraId="06167171" w14:textId="77777777" w:rsidTr="00446582">
        <w:tc>
          <w:tcPr>
            <w:tcW w:w="1431" w:type="pct"/>
            <w:tcMar>
              <w:top w:w="150" w:type="dxa"/>
              <w:left w:w="0" w:type="dxa"/>
              <w:bottom w:w="150" w:type="dxa"/>
              <w:right w:w="240" w:type="dxa"/>
            </w:tcMar>
            <w:vAlign w:val="center"/>
            <w:hideMark/>
          </w:tcPr>
          <w:p w14:paraId="677E00F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Исследование фенилаланина</w:t>
            </w:r>
          </w:p>
        </w:tc>
        <w:tc>
          <w:tcPr>
            <w:tcW w:w="849" w:type="pct"/>
            <w:tcMar>
              <w:top w:w="150" w:type="dxa"/>
              <w:left w:w="240" w:type="dxa"/>
              <w:bottom w:w="150" w:type="dxa"/>
              <w:right w:w="240" w:type="dxa"/>
            </w:tcMar>
            <w:vAlign w:val="center"/>
            <w:hideMark/>
          </w:tcPr>
          <w:p w14:paraId="67F70F5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w:t>
            </w:r>
          </w:p>
        </w:tc>
        <w:tc>
          <w:tcPr>
            <w:tcW w:w="1345" w:type="pct"/>
            <w:tcMar>
              <w:top w:w="150" w:type="dxa"/>
              <w:left w:w="240" w:type="dxa"/>
              <w:bottom w:w="150" w:type="dxa"/>
              <w:right w:w="240" w:type="dxa"/>
            </w:tcMar>
            <w:vAlign w:val="center"/>
            <w:hideMark/>
          </w:tcPr>
          <w:p w14:paraId="0C155F9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2 625,66</w:t>
            </w:r>
          </w:p>
        </w:tc>
        <w:tc>
          <w:tcPr>
            <w:tcW w:w="1375" w:type="pct"/>
            <w:tcMar>
              <w:top w:w="150" w:type="dxa"/>
              <w:left w:w="240" w:type="dxa"/>
              <w:bottom w:w="150" w:type="dxa"/>
              <w:right w:w="0" w:type="dxa"/>
            </w:tcMar>
            <w:vAlign w:val="center"/>
            <w:hideMark/>
          </w:tcPr>
          <w:p w14:paraId="2B01FB6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4 138 000</w:t>
            </w:r>
          </w:p>
        </w:tc>
      </w:tr>
      <w:tr w:rsidR="00446582" w:rsidRPr="00860B32" w14:paraId="42FBF99F" w14:textId="77777777" w:rsidTr="00446582">
        <w:tc>
          <w:tcPr>
            <w:tcW w:w="1431" w:type="pct"/>
            <w:tcMar>
              <w:top w:w="150" w:type="dxa"/>
              <w:left w:w="0" w:type="dxa"/>
              <w:bottom w:w="150" w:type="dxa"/>
              <w:right w:w="240" w:type="dxa"/>
            </w:tcMar>
            <w:vAlign w:val="center"/>
            <w:hideMark/>
          </w:tcPr>
          <w:p w14:paraId="260AB96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Биохимия крови</w:t>
            </w:r>
          </w:p>
        </w:tc>
        <w:tc>
          <w:tcPr>
            <w:tcW w:w="849" w:type="pct"/>
            <w:tcMar>
              <w:top w:w="150" w:type="dxa"/>
              <w:left w:w="240" w:type="dxa"/>
              <w:bottom w:w="150" w:type="dxa"/>
              <w:right w:w="240" w:type="dxa"/>
            </w:tcMar>
            <w:vAlign w:val="center"/>
            <w:hideMark/>
          </w:tcPr>
          <w:p w14:paraId="04780EA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0,99</w:t>
            </w:r>
          </w:p>
        </w:tc>
        <w:tc>
          <w:tcPr>
            <w:tcW w:w="1345" w:type="pct"/>
            <w:tcMar>
              <w:top w:w="150" w:type="dxa"/>
              <w:left w:w="240" w:type="dxa"/>
              <w:bottom w:w="150" w:type="dxa"/>
              <w:right w:w="240" w:type="dxa"/>
            </w:tcMar>
            <w:vAlign w:val="center"/>
            <w:hideMark/>
          </w:tcPr>
          <w:p w14:paraId="0CD6A27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4 023,89</w:t>
            </w:r>
          </w:p>
        </w:tc>
        <w:tc>
          <w:tcPr>
            <w:tcW w:w="1375" w:type="pct"/>
            <w:tcMar>
              <w:top w:w="150" w:type="dxa"/>
              <w:left w:w="240" w:type="dxa"/>
              <w:bottom w:w="150" w:type="dxa"/>
              <w:right w:w="0" w:type="dxa"/>
            </w:tcMar>
            <w:vAlign w:val="center"/>
            <w:hideMark/>
          </w:tcPr>
          <w:p w14:paraId="21227C0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6 342 000</w:t>
            </w:r>
          </w:p>
        </w:tc>
      </w:tr>
      <w:tr w:rsidR="00446582" w:rsidRPr="00860B32" w14:paraId="55F0A059" w14:textId="77777777" w:rsidTr="00446582">
        <w:tc>
          <w:tcPr>
            <w:tcW w:w="1431" w:type="pct"/>
            <w:tcMar>
              <w:top w:w="150" w:type="dxa"/>
              <w:left w:w="0" w:type="dxa"/>
              <w:bottom w:w="150" w:type="dxa"/>
              <w:right w:w="240" w:type="dxa"/>
            </w:tcMar>
            <w:vAlign w:val="center"/>
            <w:hideMark/>
          </w:tcPr>
          <w:p w14:paraId="57A418A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Общий анализ крови развёрнутый</w:t>
            </w:r>
          </w:p>
        </w:tc>
        <w:tc>
          <w:tcPr>
            <w:tcW w:w="849" w:type="pct"/>
            <w:tcMar>
              <w:top w:w="150" w:type="dxa"/>
              <w:left w:w="240" w:type="dxa"/>
              <w:bottom w:w="150" w:type="dxa"/>
              <w:right w:w="240" w:type="dxa"/>
            </w:tcMar>
            <w:vAlign w:val="center"/>
            <w:hideMark/>
          </w:tcPr>
          <w:p w14:paraId="4D51F0D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1345" w:type="pct"/>
            <w:tcMar>
              <w:top w:w="150" w:type="dxa"/>
              <w:left w:w="240" w:type="dxa"/>
              <w:bottom w:w="150" w:type="dxa"/>
              <w:right w:w="240" w:type="dxa"/>
            </w:tcMar>
            <w:vAlign w:val="center"/>
            <w:hideMark/>
          </w:tcPr>
          <w:p w14:paraId="5B90665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69,10</w:t>
            </w:r>
          </w:p>
        </w:tc>
        <w:tc>
          <w:tcPr>
            <w:tcW w:w="1375" w:type="pct"/>
            <w:tcMar>
              <w:top w:w="150" w:type="dxa"/>
              <w:left w:w="240" w:type="dxa"/>
              <w:bottom w:w="150" w:type="dxa"/>
              <w:right w:w="0" w:type="dxa"/>
            </w:tcMar>
            <w:vAlign w:val="center"/>
            <w:hideMark/>
          </w:tcPr>
          <w:p w14:paraId="4DB28DA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109 000</w:t>
            </w:r>
          </w:p>
        </w:tc>
      </w:tr>
      <w:tr w:rsidR="00446582" w:rsidRPr="00860B32" w14:paraId="06BB6EA5" w14:textId="77777777" w:rsidTr="00446582">
        <w:tc>
          <w:tcPr>
            <w:tcW w:w="1431" w:type="pct"/>
            <w:tcMar>
              <w:top w:w="150" w:type="dxa"/>
              <w:left w:w="0" w:type="dxa"/>
              <w:bottom w:w="150" w:type="dxa"/>
              <w:right w:w="240" w:type="dxa"/>
            </w:tcMar>
            <w:vAlign w:val="center"/>
            <w:hideMark/>
          </w:tcPr>
          <w:p w14:paraId="0B445306"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Общий анализ мочи</w:t>
            </w:r>
          </w:p>
        </w:tc>
        <w:tc>
          <w:tcPr>
            <w:tcW w:w="849" w:type="pct"/>
            <w:tcMar>
              <w:top w:w="150" w:type="dxa"/>
              <w:left w:w="240" w:type="dxa"/>
              <w:bottom w:w="150" w:type="dxa"/>
              <w:right w:w="240" w:type="dxa"/>
            </w:tcMar>
            <w:vAlign w:val="center"/>
            <w:hideMark/>
          </w:tcPr>
          <w:p w14:paraId="5731B4B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0,98</w:t>
            </w:r>
          </w:p>
        </w:tc>
        <w:tc>
          <w:tcPr>
            <w:tcW w:w="1345" w:type="pct"/>
            <w:tcMar>
              <w:top w:w="150" w:type="dxa"/>
              <w:left w:w="240" w:type="dxa"/>
              <w:bottom w:w="150" w:type="dxa"/>
              <w:right w:w="240" w:type="dxa"/>
            </w:tcMar>
            <w:vAlign w:val="center"/>
            <w:hideMark/>
          </w:tcPr>
          <w:p w14:paraId="28EFB34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3 983,25</w:t>
            </w:r>
          </w:p>
        </w:tc>
        <w:tc>
          <w:tcPr>
            <w:tcW w:w="1375" w:type="pct"/>
            <w:tcMar>
              <w:top w:w="150" w:type="dxa"/>
              <w:left w:w="240" w:type="dxa"/>
              <w:bottom w:w="150" w:type="dxa"/>
              <w:right w:w="0" w:type="dxa"/>
            </w:tcMar>
            <w:vAlign w:val="center"/>
            <w:hideMark/>
          </w:tcPr>
          <w:p w14:paraId="0EBD142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6 279 000</w:t>
            </w:r>
          </w:p>
        </w:tc>
      </w:tr>
      <w:tr w:rsidR="00446582" w:rsidRPr="00860B32" w14:paraId="6F97F439" w14:textId="77777777" w:rsidTr="00446582">
        <w:tc>
          <w:tcPr>
            <w:tcW w:w="1431" w:type="pct"/>
            <w:tcMar>
              <w:top w:w="150" w:type="dxa"/>
              <w:left w:w="0" w:type="dxa"/>
              <w:bottom w:w="150" w:type="dxa"/>
              <w:right w:w="240" w:type="dxa"/>
            </w:tcMar>
            <w:vAlign w:val="center"/>
            <w:hideMark/>
          </w:tcPr>
          <w:p w14:paraId="5F906C2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Аминокислоты и ацилкарнитины</w:t>
            </w:r>
          </w:p>
        </w:tc>
        <w:tc>
          <w:tcPr>
            <w:tcW w:w="849" w:type="pct"/>
            <w:tcMar>
              <w:top w:w="150" w:type="dxa"/>
              <w:left w:w="240" w:type="dxa"/>
              <w:bottom w:w="150" w:type="dxa"/>
              <w:right w:w="240" w:type="dxa"/>
            </w:tcMar>
            <w:vAlign w:val="center"/>
            <w:hideMark/>
          </w:tcPr>
          <w:p w14:paraId="4293226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0,017</w:t>
            </w:r>
          </w:p>
        </w:tc>
        <w:tc>
          <w:tcPr>
            <w:tcW w:w="1345" w:type="pct"/>
            <w:tcMar>
              <w:top w:w="150" w:type="dxa"/>
              <w:left w:w="240" w:type="dxa"/>
              <w:bottom w:w="150" w:type="dxa"/>
              <w:right w:w="240" w:type="dxa"/>
            </w:tcMar>
            <w:vAlign w:val="center"/>
            <w:hideMark/>
          </w:tcPr>
          <w:p w14:paraId="219C001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69,10</w:t>
            </w:r>
          </w:p>
        </w:tc>
        <w:tc>
          <w:tcPr>
            <w:tcW w:w="1375" w:type="pct"/>
            <w:tcMar>
              <w:top w:w="150" w:type="dxa"/>
              <w:left w:w="240" w:type="dxa"/>
              <w:bottom w:w="150" w:type="dxa"/>
              <w:right w:w="0" w:type="dxa"/>
            </w:tcMar>
            <w:vAlign w:val="center"/>
            <w:hideMark/>
          </w:tcPr>
          <w:p w14:paraId="78BC6C6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109 000</w:t>
            </w:r>
          </w:p>
        </w:tc>
      </w:tr>
      <w:tr w:rsidR="00446582" w:rsidRPr="00860B32" w14:paraId="2245EB7E" w14:textId="77777777" w:rsidTr="00446582">
        <w:tc>
          <w:tcPr>
            <w:tcW w:w="1431" w:type="pct"/>
            <w:tcMar>
              <w:top w:w="150" w:type="dxa"/>
              <w:left w:w="0" w:type="dxa"/>
              <w:bottom w:w="150" w:type="dxa"/>
              <w:right w:w="240" w:type="dxa"/>
            </w:tcMar>
            <w:vAlign w:val="center"/>
            <w:hideMark/>
          </w:tcPr>
          <w:p w14:paraId="3381271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lastRenderedPageBreak/>
              <w:t>УЗИ органов брюшной полости</w:t>
            </w:r>
          </w:p>
        </w:tc>
        <w:tc>
          <w:tcPr>
            <w:tcW w:w="849" w:type="pct"/>
            <w:tcMar>
              <w:top w:w="150" w:type="dxa"/>
              <w:left w:w="240" w:type="dxa"/>
              <w:bottom w:w="150" w:type="dxa"/>
              <w:right w:w="240" w:type="dxa"/>
            </w:tcMar>
            <w:vAlign w:val="center"/>
            <w:hideMark/>
          </w:tcPr>
          <w:p w14:paraId="7CC67FD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0,98</w:t>
            </w:r>
          </w:p>
        </w:tc>
        <w:tc>
          <w:tcPr>
            <w:tcW w:w="1345" w:type="pct"/>
            <w:tcMar>
              <w:top w:w="150" w:type="dxa"/>
              <w:left w:w="240" w:type="dxa"/>
              <w:bottom w:w="150" w:type="dxa"/>
              <w:right w:w="240" w:type="dxa"/>
            </w:tcMar>
            <w:vAlign w:val="center"/>
            <w:hideMark/>
          </w:tcPr>
          <w:p w14:paraId="6623420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1 369,47</w:t>
            </w:r>
          </w:p>
        </w:tc>
        <w:tc>
          <w:tcPr>
            <w:tcW w:w="1375" w:type="pct"/>
            <w:tcMar>
              <w:top w:w="150" w:type="dxa"/>
              <w:left w:w="240" w:type="dxa"/>
              <w:bottom w:w="150" w:type="dxa"/>
              <w:right w:w="0" w:type="dxa"/>
            </w:tcMar>
            <w:vAlign w:val="center"/>
            <w:hideMark/>
          </w:tcPr>
          <w:p w14:paraId="71AA031A"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2 158 000</w:t>
            </w:r>
          </w:p>
        </w:tc>
      </w:tr>
      <w:tr w:rsidR="00446582" w:rsidRPr="00860B32" w14:paraId="02D982A3" w14:textId="77777777" w:rsidTr="00446582">
        <w:tc>
          <w:tcPr>
            <w:tcW w:w="1431" w:type="pct"/>
            <w:tcMar>
              <w:top w:w="150" w:type="dxa"/>
              <w:left w:w="0" w:type="dxa"/>
              <w:bottom w:w="150" w:type="dxa"/>
              <w:right w:w="240" w:type="dxa"/>
            </w:tcMar>
            <w:vAlign w:val="center"/>
            <w:hideMark/>
          </w:tcPr>
          <w:p w14:paraId="6F67FBB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УЗИ почек</w:t>
            </w:r>
          </w:p>
        </w:tc>
        <w:tc>
          <w:tcPr>
            <w:tcW w:w="849" w:type="pct"/>
            <w:tcMar>
              <w:top w:w="150" w:type="dxa"/>
              <w:left w:w="240" w:type="dxa"/>
              <w:bottom w:w="150" w:type="dxa"/>
              <w:right w:w="240" w:type="dxa"/>
            </w:tcMar>
            <w:vAlign w:val="center"/>
            <w:hideMark/>
          </w:tcPr>
          <w:p w14:paraId="03317FF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0,98</w:t>
            </w:r>
          </w:p>
        </w:tc>
        <w:tc>
          <w:tcPr>
            <w:tcW w:w="1345" w:type="pct"/>
            <w:tcMar>
              <w:top w:w="150" w:type="dxa"/>
              <w:left w:w="240" w:type="dxa"/>
              <w:bottom w:w="150" w:type="dxa"/>
              <w:right w:w="240" w:type="dxa"/>
            </w:tcMar>
            <w:vAlign w:val="center"/>
            <w:hideMark/>
          </w:tcPr>
          <w:p w14:paraId="1D07F05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1 369,47</w:t>
            </w:r>
          </w:p>
        </w:tc>
        <w:tc>
          <w:tcPr>
            <w:tcW w:w="1375" w:type="pct"/>
            <w:tcMar>
              <w:top w:w="150" w:type="dxa"/>
              <w:left w:w="240" w:type="dxa"/>
              <w:bottom w:w="150" w:type="dxa"/>
              <w:right w:w="0" w:type="dxa"/>
            </w:tcMar>
            <w:vAlign w:val="center"/>
            <w:hideMark/>
          </w:tcPr>
          <w:p w14:paraId="549C14D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2 158 000</w:t>
            </w:r>
          </w:p>
        </w:tc>
      </w:tr>
      <w:tr w:rsidR="00446582" w:rsidRPr="00860B32" w14:paraId="52FB73EA" w14:textId="77777777" w:rsidTr="00446582">
        <w:tc>
          <w:tcPr>
            <w:tcW w:w="1431" w:type="pct"/>
            <w:tcMar>
              <w:top w:w="150" w:type="dxa"/>
              <w:left w:w="0" w:type="dxa"/>
              <w:bottom w:w="150" w:type="dxa"/>
              <w:right w:w="240" w:type="dxa"/>
            </w:tcMar>
            <w:vAlign w:val="center"/>
            <w:hideMark/>
          </w:tcPr>
          <w:p w14:paraId="6D754F9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Электроэнцефалография</w:t>
            </w:r>
          </w:p>
        </w:tc>
        <w:tc>
          <w:tcPr>
            <w:tcW w:w="849" w:type="pct"/>
            <w:tcMar>
              <w:top w:w="150" w:type="dxa"/>
              <w:left w:w="240" w:type="dxa"/>
              <w:bottom w:w="150" w:type="dxa"/>
              <w:right w:w="240" w:type="dxa"/>
            </w:tcMar>
            <w:vAlign w:val="center"/>
            <w:hideMark/>
          </w:tcPr>
          <w:p w14:paraId="487B9D1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0,5</w:t>
            </w:r>
          </w:p>
        </w:tc>
        <w:tc>
          <w:tcPr>
            <w:tcW w:w="1345" w:type="pct"/>
            <w:tcMar>
              <w:top w:w="150" w:type="dxa"/>
              <w:left w:w="240" w:type="dxa"/>
              <w:bottom w:w="150" w:type="dxa"/>
              <w:right w:w="240" w:type="dxa"/>
            </w:tcMar>
            <w:vAlign w:val="center"/>
            <w:hideMark/>
          </w:tcPr>
          <w:p w14:paraId="49474E1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698,71</w:t>
            </w:r>
          </w:p>
        </w:tc>
        <w:tc>
          <w:tcPr>
            <w:tcW w:w="1375" w:type="pct"/>
            <w:tcMar>
              <w:top w:w="150" w:type="dxa"/>
              <w:left w:w="240" w:type="dxa"/>
              <w:bottom w:w="150" w:type="dxa"/>
              <w:right w:w="0" w:type="dxa"/>
            </w:tcMar>
            <w:vAlign w:val="center"/>
            <w:hideMark/>
          </w:tcPr>
          <w:p w14:paraId="4F8C433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1 101 000</w:t>
            </w:r>
          </w:p>
        </w:tc>
      </w:tr>
      <w:tr w:rsidR="00446582" w:rsidRPr="00860B32" w14:paraId="35698B22" w14:textId="77777777" w:rsidTr="00446582">
        <w:tc>
          <w:tcPr>
            <w:tcW w:w="1431" w:type="pct"/>
            <w:tcMar>
              <w:top w:w="150" w:type="dxa"/>
              <w:left w:w="0" w:type="dxa"/>
              <w:bottom w:w="150" w:type="dxa"/>
              <w:right w:w="240" w:type="dxa"/>
            </w:tcMar>
            <w:vAlign w:val="center"/>
            <w:hideMark/>
          </w:tcPr>
          <w:p w14:paraId="139AB72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Рентгеноденситометрия</w:t>
            </w:r>
          </w:p>
        </w:tc>
        <w:tc>
          <w:tcPr>
            <w:tcW w:w="849" w:type="pct"/>
            <w:tcMar>
              <w:top w:w="150" w:type="dxa"/>
              <w:left w:w="240" w:type="dxa"/>
              <w:bottom w:w="150" w:type="dxa"/>
              <w:right w:w="240" w:type="dxa"/>
            </w:tcMar>
            <w:vAlign w:val="center"/>
            <w:hideMark/>
          </w:tcPr>
          <w:p w14:paraId="3171BA5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0,096</w:t>
            </w:r>
          </w:p>
        </w:tc>
        <w:tc>
          <w:tcPr>
            <w:tcW w:w="1345" w:type="pct"/>
            <w:tcMar>
              <w:top w:w="150" w:type="dxa"/>
              <w:left w:w="240" w:type="dxa"/>
              <w:bottom w:w="150" w:type="dxa"/>
              <w:right w:w="240" w:type="dxa"/>
            </w:tcMar>
            <w:vAlign w:val="center"/>
            <w:hideMark/>
          </w:tcPr>
          <w:p w14:paraId="7305C37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134,15</w:t>
            </w:r>
          </w:p>
        </w:tc>
        <w:tc>
          <w:tcPr>
            <w:tcW w:w="1375" w:type="pct"/>
            <w:tcMar>
              <w:top w:w="150" w:type="dxa"/>
              <w:left w:w="240" w:type="dxa"/>
              <w:bottom w:w="150" w:type="dxa"/>
              <w:right w:w="0" w:type="dxa"/>
            </w:tcMar>
            <w:vAlign w:val="center"/>
            <w:hideMark/>
          </w:tcPr>
          <w:p w14:paraId="3F297B3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211 000</w:t>
            </w:r>
          </w:p>
        </w:tc>
      </w:tr>
      <w:tr w:rsidR="00446582" w:rsidRPr="00860B32" w14:paraId="2CAEFC4C" w14:textId="77777777" w:rsidTr="00446582">
        <w:tc>
          <w:tcPr>
            <w:tcW w:w="3625" w:type="pct"/>
            <w:gridSpan w:val="3"/>
            <w:tcMar>
              <w:top w:w="150" w:type="dxa"/>
              <w:left w:w="0" w:type="dxa"/>
              <w:bottom w:w="150" w:type="dxa"/>
              <w:right w:w="240" w:type="dxa"/>
            </w:tcMar>
            <w:vAlign w:val="center"/>
            <w:hideMark/>
          </w:tcPr>
          <w:p w14:paraId="34A800F3" w14:textId="2C0F0799" w:rsidR="00446582" w:rsidRPr="00860B32" w:rsidRDefault="0044658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1375" w:type="pct"/>
            <w:tcMar>
              <w:top w:w="150" w:type="dxa"/>
              <w:left w:w="240" w:type="dxa"/>
              <w:bottom w:w="150" w:type="dxa"/>
              <w:right w:w="0" w:type="dxa"/>
            </w:tcMar>
            <w:vAlign w:val="center"/>
            <w:hideMark/>
          </w:tcPr>
          <w:p w14:paraId="2C3948EA" w14:textId="77777777" w:rsidR="00446582" w:rsidRPr="00860B32" w:rsidRDefault="0044658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22 604 258,60</w:t>
            </w:r>
          </w:p>
        </w:tc>
      </w:tr>
    </w:tbl>
    <w:p w14:paraId="17BB729D" w14:textId="77777777" w:rsidR="00C31CCE" w:rsidRDefault="00C31CCE" w:rsidP="003C01E8">
      <w:pPr>
        <w:spacing w:after="0" w:line="240" w:lineRule="auto"/>
        <w:rPr>
          <w:rFonts w:ascii="Times New Roman" w:hAnsi="Times New Roman" w:cs="Times New Roman"/>
          <w:b/>
          <w:bCs/>
          <w:lang w:val="en-US"/>
        </w:rPr>
      </w:pPr>
    </w:p>
    <w:p w14:paraId="62C48317" w14:textId="77777777" w:rsidR="00F4453A"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Общие амбулаторные затраты у взрослых</w:t>
      </w:r>
      <w:r w:rsidRPr="00860B32">
        <w:rPr>
          <w:rFonts w:ascii="Times New Roman" w:hAnsi="Times New Roman" w:cs="Times New Roman"/>
        </w:rPr>
        <w:t xml:space="preserve"> = </w:t>
      </w:r>
    </w:p>
    <w:p w14:paraId="5011A76E" w14:textId="7C83AE59"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26 376 283,39 </w:t>
      </w:r>
      <w:r w:rsidR="00C31CCE">
        <w:rPr>
          <w:rFonts w:ascii="Times New Roman" w:hAnsi="Times New Roman" w:cs="Times New Roman"/>
        </w:rPr>
        <w:t xml:space="preserve">руб. </w:t>
      </w:r>
      <w:r w:rsidRPr="00860B32">
        <w:rPr>
          <w:rFonts w:ascii="Times New Roman" w:hAnsi="Times New Roman" w:cs="Times New Roman"/>
        </w:rPr>
        <w:t xml:space="preserve">+ 22 604 258,60 </w:t>
      </w:r>
      <w:r w:rsidR="00C31CCE">
        <w:rPr>
          <w:rFonts w:ascii="Times New Roman" w:hAnsi="Times New Roman" w:cs="Times New Roman"/>
        </w:rPr>
        <w:t xml:space="preserve">руб. </w:t>
      </w:r>
      <w:r w:rsidRPr="00860B32">
        <w:rPr>
          <w:rFonts w:ascii="Times New Roman" w:hAnsi="Times New Roman" w:cs="Times New Roman"/>
        </w:rPr>
        <w:t>= </w:t>
      </w:r>
      <w:r w:rsidRPr="00860B32">
        <w:rPr>
          <w:rFonts w:ascii="Times New Roman" w:hAnsi="Times New Roman" w:cs="Times New Roman"/>
          <w:b/>
          <w:bCs/>
        </w:rPr>
        <w:t>48 980 541,99 руб.</w:t>
      </w:r>
    </w:p>
    <w:p w14:paraId="6C75592A" w14:textId="77777777" w:rsidR="00C31CCE" w:rsidRPr="00C31CCE" w:rsidRDefault="00C31CCE" w:rsidP="003C01E8">
      <w:pPr>
        <w:spacing w:after="0" w:line="240" w:lineRule="auto"/>
        <w:rPr>
          <w:rFonts w:ascii="Times New Roman" w:hAnsi="Times New Roman" w:cs="Times New Roman"/>
          <w:b/>
          <w:bCs/>
        </w:rPr>
      </w:pPr>
    </w:p>
    <w:p w14:paraId="50510D2A" w14:textId="0D28ACAE"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4.6. Анализ и обсуждение прямых медицинских затрат</w:t>
      </w:r>
    </w:p>
    <w:p w14:paraId="5072D4CE"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Полученные данные убедительно демонстрируют, что фенилкетонурия является заболеванием с </w:t>
      </w:r>
      <w:r w:rsidRPr="00860B32">
        <w:rPr>
          <w:rFonts w:ascii="Times New Roman" w:hAnsi="Times New Roman" w:cs="Times New Roman"/>
          <w:i/>
          <w:iCs/>
        </w:rPr>
        <w:t>высоким прямым медицинским бременем</w:t>
      </w:r>
      <w:r w:rsidRPr="00860B32">
        <w:rPr>
          <w:rFonts w:ascii="Times New Roman" w:hAnsi="Times New Roman" w:cs="Times New Roman"/>
        </w:rPr>
        <w:t> для системы здравоохранения РФ – не менее 3,5 млрд руб. ежегодно. При этом важно учитывать, что оценка является </w:t>
      </w:r>
      <w:r w:rsidRPr="00860B32">
        <w:rPr>
          <w:rFonts w:ascii="Times New Roman" w:hAnsi="Times New Roman" w:cs="Times New Roman"/>
          <w:i/>
          <w:iCs/>
        </w:rPr>
        <w:t>минимальной</w:t>
      </w:r>
      <w:r w:rsidRPr="00860B32">
        <w:rPr>
          <w:rFonts w:ascii="Times New Roman" w:hAnsi="Times New Roman" w:cs="Times New Roman"/>
        </w:rPr>
        <w:t>, поскольку:</w:t>
      </w:r>
    </w:p>
    <w:p w14:paraId="605AC6CA" w14:textId="77777777" w:rsidR="00860B32" w:rsidRPr="00860B32" w:rsidRDefault="00860B32" w:rsidP="003C01E8">
      <w:pPr>
        <w:numPr>
          <w:ilvl w:val="0"/>
          <w:numId w:val="17"/>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использованы нормативные частоты из стандартов, а не реальная обращаемость (которая может быть выше);</w:t>
      </w:r>
    </w:p>
    <w:p w14:paraId="15891910" w14:textId="77777777" w:rsidR="00860B32" w:rsidRPr="00860B32" w:rsidRDefault="00860B32" w:rsidP="003C01E8">
      <w:pPr>
        <w:numPr>
          <w:ilvl w:val="0"/>
          <w:numId w:val="17"/>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не включены расходы на скорую медицинскую помощь, реабилитацию, санаторно-курортное лечение.</w:t>
      </w:r>
    </w:p>
    <w:p w14:paraId="4BBE5DE6" w14:textId="77777777" w:rsidR="00C31CCE" w:rsidRDefault="00C31CCE" w:rsidP="003C01E8">
      <w:pPr>
        <w:spacing w:after="0" w:line="240" w:lineRule="auto"/>
        <w:rPr>
          <w:rFonts w:ascii="Times New Roman" w:hAnsi="Times New Roman" w:cs="Times New Roman"/>
          <w:b/>
          <w:bCs/>
        </w:rPr>
      </w:pPr>
    </w:p>
    <w:p w14:paraId="479340F2" w14:textId="4149EAB8"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Структура затрат.</w:t>
      </w:r>
      <w:r w:rsidRPr="00860B32">
        <w:rPr>
          <w:rFonts w:ascii="Times New Roman" w:hAnsi="Times New Roman" w:cs="Times New Roman"/>
        </w:rPr>
        <w:t> Лекарственная терапия составляет около 59% всех прямых медицинских затрат, что отражает высокую стоимость инновационных препаратов (сапроптерин, пегвалиаза). Специализированное лечебное питание – 31%. Остальные 10% приходятся на амбулаторную и стационарную помощь. Такое распределение диктует необходимость поиска баланса между закупкой дорогостоящих лекарств и обеспечением полноценной диетотерапии, особенно для детей раннего возраста, где питание остаётся основой лечения.</w:t>
      </w:r>
    </w:p>
    <w:p w14:paraId="772F5E5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Региональные особенности.</w:t>
      </w:r>
      <w:r w:rsidRPr="00860B32">
        <w:rPr>
          <w:rFonts w:ascii="Times New Roman" w:hAnsi="Times New Roman" w:cs="Times New Roman"/>
        </w:rPr>
        <w:t> Анализ закупок по 44-ФЗ выявил значительную вариабельность в объёмах и ассортименте закупаемых продуктов и препаратов между субъектами РФ. Отсутствие единого федерального контракта на СПЛП и орфанные лекарства приводит к разнице в доступности терапии. Внедрение федерального регистра лиц с отдельными заболеваниями (постановление Правительства РФ от 31.05.2025 № 822) [29] может стать инструментом для централизации планирования и более справедливого распределения ресурсов.</w:t>
      </w:r>
    </w:p>
    <w:p w14:paraId="1B908553" w14:textId="77777777" w:rsidR="00C31CCE" w:rsidRDefault="00C31CCE" w:rsidP="003C01E8">
      <w:pPr>
        <w:spacing w:after="0" w:line="240" w:lineRule="auto"/>
        <w:rPr>
          <w:rFonts w:ascii="Times New Roman" w:hAnsi="Times New Roman" w:cs="Times New Roman"/>
          <w:b/>
          <w:bCs/>
        </w:rPr>
      </w:pPr>
    </w:p>
    <w:p w14:paraId="6F4385BF" w14:textId="0CE72C05"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4.7. Прямые немедицинские затраты</w:t>
      </w:r>
    </w:p>
    <w:p w14:paraId="0C6EF5B0"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Благодаря массовому неонатальному скринингу ФКУ большинство пациентов в РФ получают своевременную диетотерапию, однако риск инвалидизации остаётся высоким, особенно при поздней диагностике или неадекватном лечении [1, 11, 15, 17].</w:t>
      </w:r>
    </w:p>
    <w:p w14:paraId="17D419D0"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Согласно Федеральному закону №181-ФЗ «О социальной защите инвалидов в Российской Федерации», лица с ФКУ, признанные инвалидами, имеют право на социальную пенсию, ежемесячную денежную выплату (ЕДВ), а также на компенсационную выплату по уходу (для детей-инвалидов) [17]. Эти расходы относятся к категории прямых немедицинских затрат (ПНЗ) – государственных социальных трансфертов, обусловленных инвалидизацией [18].</w:t>
      </w:r>
    </w:p>
    <w:p w14:paraId="3EEEEEDE"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lastRenderedPageBreak/>
        <w:t>Согласно регистру, инвалидность установлена у 2 232 детей (54,3% от всех детей с ФКУ) и у 661 взрослого (41,9% от всех взрослых) [11]. Распределение взрослых инвалидов по группам инвалидности в публикации не приведено; в данном исследовании принято консервативное допущение – все взрослые отнесены ко </w:t>
      </w:r>
      <w:r w:rsidRPr="00860B32">
        <w:rPr>
          <w:rFonts w:ascii="Times New Roman" w:hAnsi="Times New Roman" w:cs="Times New Roman"/>
          <w:i/>
          <w:iCs/>
        </w:rPr>
        <w:t>II группе инвалидности</w:t>
      </w:r>
      <w:r w:rsidRPr="00860B32">
        <w:rPr>
          <w:rFonts w:ascii="Times New Roman" w:hAnsi="Times New Roman" w:cs="Times New Roman"/>
        </w:rPr>
        <w:t> (наиболее частая категория при сохранной способности к самообслуживанию, но с ограничением трудовой деятельности).</w:t>
      </w:r>
    </w:p>
    <w:p w14:paraId="6F4E9E3A" w14:textId="77777777" w:rsidR="00860B32" w:rsidRPr="00860B32" w:rsidRDefault="00860B32" w:rsidP="003C01E8">
      <w:pPr>
        <w:numPr>
          <w:ilvl w:val="0"/>
          <w:numId w:val="1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Социальная пенсия: для детей-инвалидов – 21 177,59 руб./мес., для инвалидов II группы – 8 824,08 руб./мес. (данные Социального фонда России на 2025 г.) [12].</w:t>
      </w:r>
    </w:p>
    <w:p w14:paraId="36190045" w14:textId="77777777" w:rsidR="00860B32" w:rsidRPr="00860B32" w:rsidRDefault="00860B32" w:rsidP="003C01E8">
      <w:pPr>
        <w:numPr>
          <w:ilvl w:val="0"/>
          <w:numId w:val="1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Ежемесячная денежная выплата (ЕДВ): для детей-инвалидов – 4 164,04 руб./мес., для инвалидов II группы – 4 164,04 руб./мес. (с учётом отказа от набора социальных услуг – наиболее частый сценарий) [12].</w:t>
      </w:r>
    </w:p>
    <w:p w14:paraId="782C31CD" w14:textId="77777777" w:rsidR="00860B32" w:rsidRPr="00860B32" w:rsidRDefault="00860B32" w:rsidP="003C01E8">
      <w:pPr>
        <w:numPr>
          <w:ilvl w:val="0"/>
          <w:numId w:val="18"/>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Выплата по уходу за ребёнком-инвалидом: 10 000 руб./мес. (Федеральный закон №181-ФЗ, ст. 11.1) [17].</w:t>
      </w:r>
    </w:p>
    <w:p w14:paraId="79724BD3" w14:textId="77777777" w:rsidR="00C31CCE" w:rsidRDefault="00C31CCE" w:rsidP="003C01E8">
      <w:pPr>
        <w:spacing w:after="0" w:line="240" w:lineRule="auto"/>
        <w:rPr>
          <w:rFonts w:ascii="Times New Roman" w:hAnsi="Times New Roman" w:cs="Times New Roman"/>
          <w:b/>
          <w:bCs/>
        </w:rPr>
      </w:pPr>
    </w:p>
    <w:p w14:paraId="527F8467" w14:textId="35EA52AB"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Годовые затраты на социальные пенсии и ЕДВ (Cₛₒ</w:t>
      </w:r>
      <w:r w:rsidRPr="00860B32">
        <w:rPr>
          <w:rFonts w:ascii="Cambria Math" w:hAnsi="Cambria Math" w:cs="Cambria Math"/>
          <w:b/>
          <w:bCs/>
        </w:rPr>
        <w:t>𝒸</w:t>
      </w:r>
      <w:r w:rsidRPr="00860B32">
        <w:rPr>
          <w:rFonts w:ascii="Times New Roman" w:hAnsi="Times New Roman" w:cs="Times New Roman"/>
          <w:b/>
          <w:bCs/>
        </w:rPr>
        <w:t>)</w:t>
      </w:r>
    </w:p>
    <w:p w14:paraId="2F8C61BD" w14:textId="77777777" w:rsidR="004B335F"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i/>
          <w:iCs/>
        </w:rPr>
        <w:t>Дети-инвалиды (n=2 232)</w:t>
      </w:r>
      <w:r w:rsidR="00C31CCE" w:rsidRPr="00860B32">
        <w:rPr>
          <w:rFonts w:ascii="Times New Roman" w:hAnsi="Times New Roman" w:cs="Times New Roman"/>
        </w:rPr>
        <w:t xml:space="preserve"> </w:t>
      </w:r>
    </w:p>
    <w:p w14:paraId="5314E4B7" w14:textId="5716B3BB" w:rsidR="004B335F"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Ежемесячная выплата на одного ребёнка: 21 177,59 </w:t>
      </w:r>
      <w:r w:rsidR="003D1A73">
        <w:rPr>
          <w:rFonts w:ascii="Times New Roman" w:hAnsi="Times New Roman" w:cs="Times New Roman"/>
        </w:rPr>
        <w:t xml:space="preserve">руб. </w:t>
      </w:r>
      <w:r w:rsidRPr="00860B32">
        <w:rPr>
          <w:rFonts w:ascii="Times New Roman" w:hAnsi="Times New Roman" w:cs="Times New Roman"/>
        </w:rPr>
        <w:t xml:space="preserve">+ 4 164,04 </w:t>
      </w:r>
      <w:r w:rsidR="003D1A73">
        <w:rPr>
          <w:rFonts w:ascii="Times New Roman" w:hAnsi="Times New Roman" w:cs="Times New Roman"/>
        </w:rPr>
        <w:t xml:space="preserve">руб. </w:t>
      </w:r>
      <w:r w:rsidRPr="00860B32">
        <w:rPr>
          <w:rFonts w:ascii="Times New Roman" w:hAnsi="Times New Roman" w:cs="Times New Roman"/>
        </w:rPr>
        <w:t>= 25 341,63 руб.</w:t>
      </w:r>
    </w:p>
    <w:p w14:paraId="010731DF" w14:textId="38002040" w:rsid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rPr>
        <w:t xml:space="preserve">Годовые затраты: 2 232 </w:t>
      </w:r>
      <w:r w:rsidR="003D1A73">
        <w:rPr>
          <w:rFonts w:ascii="Times New Roman" w:hAnsi="Times New Roman" w:cs="Times New Roman"/>
        </w:rPr>
        <w:t xml:space="preserve">чел. </w:t>
      </w:r>
      <w:r w:rsidRPr="00860B32">
        <w:rPr>
          <w:rFonts w:ascii="Times New Roman" w:hAnsi="Times New Roman" w:cs="Times New Roman"/>
        </w:rPr>
        <w:t xml:space="preserve">× 25 341,63 </w:t>
      </w:r>
      <w:r w:rsidR="003D1A73">
        <w:rPr>
          <w:rFonts w:ascii="Times New Roman" w:hAnsi="Times New Roman" w:cs="Times New Roman"/>
        </w:rPr>
        <w:t xml:space="preserve">руб. </w:t>
      </w:r>
      <w:r w:rsidRPr="00860B32">
        <w:rPr>
          <w:rFonts w:ascii="Times New Roman" w:hAnsi="Times New Roman" w:cs="Times New Roman"/>
        </w:rPr>
        <w:t xml:space="preserve">× 12 </w:t>
      </w:r>
      <w:r w:rsidR="003D1A73">
        <w:rPr>
          <w:rFonts w:ascii="Times New Roman" w:hAnsi="Times New Roman" w:cs="Times New Roman"/>
        </w:rPr>
        <w:t xml:space="preserve">мес. </w:t>
      </w:r>
      <w:r w:rsidRPr="00860B32">
        <w:rPr>
          <w:rFonts w:ascii="Times New Roman" w:hAnsi="Times New Roman" w:cs="Times New Roman"/>
        </w:rPr>
        <w:t>= </w:t>
      </w:r>
      <w:r w:rsidRPr="00860B32">
        <w:rPr>
          <w:rFonts w:ascii="Times New Roman" w:hAnsi="Times New Roman" w:cs="Times New Roman"/>
          <w:b/>
          <w:bCs/>
        </w:rPr>
        <w:t>678 750 218 руб.</w:t>
      </w:r>
    </w:p>
    <w:p w14:paraId="2040FEBD" w14:textId="77777777" w:rsidR="004B335F" w:rsidRDefault="00860B32" w:rsidP="003C01E8">
      <w:pPr>
        <w:spacing w:after="0" w:line="240" w:lineRule="auto"/>
        <w:ind w:firstLine="709"/>
        <w:jc w:val="both"/>
        <w:rPr>
          <w:rFonts w:ascii="Times New Roman" w:hAnsi="Times New Roman" w:cs="Times New Roman"/>
          <w:b/>
          <w:bCs/>
          <w:i/>
          <w:iCs/>
        </w:rPr>
      </w:pPr>
      <w:r w:rsidRPr="00860B32">
        <w:rPr>
          <w:rFonts w:ascii="Times New Roman" w:hAnsi="Times New Roman" w:cs="Times New Roman"/>
          <w:b/>
          <w:bCs/>
          <w:i/>
          <w:iCs/>
        </w:rPr>
        <w:t>Взрослые инвалиды (n=661, II группа)</w:t>
      </w:r>
    </w:p>
    <w:p w14:paraId="619E92FA" w14:textId="2ADEAAE3" w:rsidR="004B335F"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Ежемесячная выплата на одного взрослого: 8 824,08 </w:t>
      </w:r>
      <w:r w:rsidR="003D1A73">
        <w:rPr>
          <w:rFonts w:ascii="Times New Roman" w:hAnsi="Times New Roman" w:cs="Times New Roman"/>
        </w:rPr>
        <w:t xml:space="preserve">руб. </w:t>
      </w:r>
      <w:r w:rsidRPr="00860B32">
        <w:rPr>
          <w:rFonts w:ascii="Times New Roman" w:hAnsi="Times New Roman" w:cs="Times New Roman"/>
        </w:rPr>
        <w:t xml:space="preserve">+ 4 164,04 </w:t>
      </w:r>
      <w:r w:rsidR="003D1A73">
        <w:rPr>
          <w:rFonts w:ascii="Times New Roman" w:hAnsi="Times New Roman" w:cs="Times New Roman"/>
        </w:rPr>
        <w:t xml:space="preserve">руб. </w:t>
      </w:r>
      <w:r w:rsidRPr="00860B32">
        <w:rPr>
          <w:rFonts w:ascii="Times New Roman" w:hAnsi="Times New Roman" w:cs="Times New Roman"/>
        </w:rPr>
        <w:t>= 12 988,12 руб.</w:t>
      </w:r>
    </w:p>
    <w:p w14:paraId="0C10F24F" w14:textId="482728C8"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Годовые затраты: 661 </w:t>
      </w:r>
      <w:r w:rsidR="003D1A73">
        <w:rPr>
          <w:rFonts w:ascii="Times New Roman" w:hAnsi="Times New Roman" w:cs="Times New Roman"/>
        </w:rPr>
        <w:t xml:space="preserve">чел. </w:t>
      </w:r>
      <w:r w:rsidRPr="00860B32">
        <w:rPr>
          <w:rFonts w:ascii="Times New Roman" w:hAnsi="Times New Roman" w:cs="Times New Roman"/>
        </w:rPr>
        <w:t xml:space="preserve">× 12 988,12 </w:t>
      </w:r>
      <w:r w:rsidR="003D1A73">
        <w:rPr>
          <w:rFonts w:ascii="Times New Roman" w:hAnsi="Times New Roman" w:cs="Times New Roman"/>
        </w:rPr>
        <w:t xml:space="preserve">руб. </w:t>
      </w:r>
      <w:r w:rsidRPr="00860B32">
        <w:rPr>
          <w:rFonts w:ascii="Times New Roman" w:hAnsi="Times New Roman" w:cs="Times New Roman"/>
        </w:rPr>
        <w:t xml:space="preserve">× 12 </w:t>
      </w:r>
      <w:r w:rsidR="003D1A73">
        <w:rPr>
          <w:rFonts w:ascii="Times New Roman" w:hAnsi="Times New Roman" w:cs="Times New Roman"/>
        </w:rPr>
        <w:t xml:space="preserve">мес. </w:t>
      </w:r>
      <w:r w:rsidRPr="00860B32">
        <w:rPr>
          <w:rFonts w:ascii="Times New Roman" w:hAnsi="Times New Roman" w:cs="Times New Roman"/>
        </w:rPr>
        <w:t>= </w:t>
      </w:r>
      <w:r w:rsidRPr="00860B32">
        <w:rPr>
          <w:rFonts w:ascii="Times New Roman" w:hAnsi="Times New Roman" w:cs="Times New Roman"/>
          <w:b/>
          <w:bCs/>
        </w:rPr>
        <w:t>103 021 768 руб.</w:t>
      </w:r>
    </w:p>
    <w:p w14:paraId="012C8052" w14:textId="1E31A066"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i/>
          <w:iCs/>
        </w:rPr>
        <w:t>Итого Cₛₒ</w:t>
      </w:r>
      <w:r w:rsidRPr="00860B32">
        <w:rPr>
          <w:rFonts w:ascii="Cambria Math" w:hAnsi="Cambria Math" w:cs="Cambria Math"/>
          <w:i/>
          <w:iCs/>
        </w:rPr>
        <w:t>𝒸</w:t>
      </w:r>
      <w:r w:rsidRPr="00860B32">
        <w:rPr>
          <w:rFonts w:ascii="Times New Roman" w:hAnsi="Times New Roman" w:cs="Times New Roman"/>
        </w:rPr>
        <w:t xml:space="preserve"> = 678 750 218 </w:t>
      </w:r>
      <w:r w:rsidR="003D1A73">
        <w:rPr>
          <w:rFonts w:ascii="Times New Roman" w:hAnsi="Times New Roman" w:cs="Times New Roman"/>
        </w:rPr>
        <w:t xml:space="preserve">руб. </w:t>
      </w:r>
      <w:r w:rsidRPr="00860B32">
        <w:rPr>
          <w:rFonts w:ascii="Times New Roman" w:hAnsi="Times New Roman" w:cs="Times New Roman"/>
        </w:rPr>
        <w:t xml:space="preserve">+ 103 021 768 </w:t>
      </w:r>
      <w:r w:rsidR="003D1A73">
        <w:rPr>
          <w:rFonts w:ascii="Times New Roman" w:hAnsi="Times New Roman" w:cs="Times New Roman"/>
        </w:rPr>
        <w:t xml:space="preserve">руб. </w:t>
      </w:r>
      <w:r w:rsidRPr="00860B32">
        <w:rPr>
          <w:rFonts w:ascii="Times New Roman" w:hAnsi="Times New Roman" w:cs="Times New Roman"/>
        </w:rPr>
        <w:t>= </w:t>
      </w:r>
      <w:r w:rsidRPr="00860B32">
        <w:rPr>
          <w:rFonts w:ascii="Times New Roman" w:hAnsi="Times New Roman" w:cs="Times New Roman"/>
          <w:b/>
          <w:bCs/>
        </w:rPr>
        <w:t>781 771 986 руб./год.</w:t>
      </w:r>
    </w:p>
    <w:p w14:paraId="7D8C1EA1" w14:textId="77777777" w:rsidR="00C31CCE" w:rsidRDefault="00C31CCE" w:rsidP="003C01E8">
      <w:pPr>
        <w:spacing w:after="0" w:line="240" w:lineRule="auto"/>
        <w:ind w:firstLine="709"/>
        <w:jc w:val="both"/>
        <w:rPr>
          <w:rFonts w:ascii="Times New Roman" w:hAnsi="Times New Roman" w:cs="Times New Roman"/>
          <w:b/>
          <w:bCs/>
        </w:rPr>
      </w:pPr>
    </w:p>
    <w:p w14:paraId="23436A93" w14:textId="1BF41310"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Годовые затраты на выплаты по уходу (C_care)</w:t>
      </w:r>
    </w:p>
    <w:p w14:paraId="6C5C3BA4"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2 232 детей × 10 000 руб. × 12 мес. = </w:t>
      </w:r>
      <w:r w:rsidRPr="00860B32">
        <w:rPr>
          <w:rFonts w:ascii="Times New Roman" w:hAnsi="Times New Roman" w:cs="Times New Roman"/>
          <w:b/>
          <w:bCs/>
        </w:rPr>
        <w:t>267 840 000 руб./год.</w:t>
      </w:r>
    </w:p>
    <w:p w14:paraId="6392EEC4" w14:textId="77777777" w:rsidR="00C31CCE" w:rsidRDefault="00C31CCE" w:rsidP="003C01E8">
      <w:pPr>
        <w:spacing w:after="0" w:line="240" w:lineRule="auto"/>
        <w:rPr>
          <w:rFonts w:ascii="Times New Roman" w:hAnsi="Times New Roman" w:cs="Times New Roman"/>
          <w:b/>
          <w:bCs/>
        </w:rPr>
      </w:pPr>
    </w:p>
    <w:p w14:paraId="2968F30C" w14:textId="0380142F" w:rsidR="00860B32" w:rsidRPr="00860B32" w:rsidRDefault="00860B32" w:rsidP="003C01E8">
      <w:pPr>
        <w:spacing w:after="0" w:line="240" w:lineRule="auto"/>
        <w:ind w:firstLine="709"/>
        <w:rPr>
          <w:rFonts w:ascii="Times New Roman" w:hAnsi="Times New Roman" w:cs="Times New Roman"/>
        </w:rPr>
      </w:pPr>
      <w:r w:rsidRPr="00860B32">
        <w:rPr>
          <w:rFonts w:ascii="Times New Roman" w:hAnsi="Times New Roman" w:cs="Times New Roman"/>
          <w:b/>
          <w:bCs/>
        </w:rPr>
        <w:t>Общие прямые немедицинские затраты:</w:t>
      </w:r>
    </w:p>
    <w:p w14:paraId="3A40DF90" w14:textId="27088020"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total</m:t>
              </m:r>
            </m:sub>
          </m:sSub>
          <m:r>
            <w:rPr>
              <w:rFonts w:ascii="Cambria Math" w:hAnsi="Cambria Math" w:cs="Times New Roman"/>
            </w:rPr>
            <m:t>=781</m:t>
          </m:r>
          <m:r>
            <m:rPr>
              <m:nor/>
            </m:rPr>
            <w:rPr>
              <w:rFonts w:ascii="Times New Roman" w:hAnsi="Times New Roman" w:cs="Times New Roman"/>
            </w:rPr>
            <m:t> </m:t>
          </m:r>
          <m:r>
            <w:rPr>
              <w:rFonts w:ascii="Cambria Math" w:hAnsi="Cambria Math" w:cs="Times New Roman"/>
            </w:rPr>
            <m:t>771</m:t>
          </m:r>
          <m:r>
            <m:rPr>
              <m:nor/>
            </m:rPr>
            <w:rPr>
              <w:rFonts w:ascii="Times New Roman" w:hAnsi="Times New Roman" w:cs="Times New Roman"/>
            </w:rPr>
            <m:t> </m:t>
          </m:r>
          <m:r>
            <w:rPr>
              <w:rFonts w:ascii="Cambria Math" w:hAnsi="Cambria Math" w:cs="Times New Roman"/>
            </w:rPr>
            <m:t>986 руб.+267</m:t>
          </m:r>
          <m:r>
            <m:rPr>
              <m:nor/>
            </m:rPr>
            <w:rPr>
              <w:rFonts w:ascii="Times New Roman" w:hAnsi="Times New Roman" w:cs="Times New Roman"/>
            </w:rPr>
            <m:t> </m:t>
          </m:r>
          <m:r>
            <w:rPr>
              <w:rFonts w:ascii="Cambria Math" w:hAnsi="Cambria Math" w:cs="Times New Roman"/>
            </w:rPr>
            <m:t>840</m:t>
          </m:r>
          <m:r>
            <m:rPr>
              <m:nor/>
            </m:rPr>
            <w:rPr>
              <w:rFonts w:ascii="Times New Roman" w:hAnsi="Times New Roman" w:cs="Times New Roman"/>
            </w:rPr>
            <m:t> </m:t>
          </m:r>
          <m:r>
            <w:rPr>
              <w:rFonts w:ascii="Cambria Math" w:hAnsi="Cambria Math" w:cs="Times New Roman"/>
            </w:rPr>
            <m:t>000 руб.=1</m:t>
          </m:r>
          <m:r>
            <m:rPr>
              <m:nor/>
            </m:rPr>
            <w:rPr>
              <w:rFonts w:ascii="Times New Roman" w:hAnsi="Times New Roman" w:cs="Times New Roman"/>
            </w:rPr>
            <m:t> </m:t>
          </m:r>
          <m:r>
            <w:rPr>
              <w:rFonts w:ascii="Cambria Math" w:hAnsi="Cambria Math" w:cs="Times New Roman"/>
            </w:rPr>
            <m:t>049</m:t>
          </m:r>
          <m:r>
            <m:rPr>
              <m:nor/>
            </m:rPr>
            <w:rPr>
              <w:rFonts w:ascii="Times New Roman" w:hAnsi="Times New Roman" w:cs="Times New Roman"/>
            </w:rPr>
            <m:t> </m:t>
          </m:r>
          <m:r>
            <w:rPr>
              <w:rFonts w:ascii="Cambria Math" w:hAnsi="Cambria Math" w:cs="Times New Roman"/>
            </w:rPr>
            <m:t>611</m:t>
          </m:r>
          <m:r>
            <m:rPr>
              <m:nor/>
            </m:rPr>
            <w:rPr>
              <w:rFonts w:ascii="Times New Roman" w:hAnsi="Times New Roman" w:cs="Times New Roman"/>
            </w:rPr>
            <m:t> </m:t>
          </m:r>
          <m:r>
            <w:rPr>
              <w:rFonts w:ascii="Cambria Math" w:hAnsi="Cambria Math" w:cs="Times New Roman"/>
            </w:rPr>
            <m:t>986</m:t>
          </m:r>
          <m:r>
            <m:rPr>
              <m:nor/>
            </m:rPr>
            <w:rPr>
              <w:rFonts w:ascii="Times New Roman" w:hAnsi="Times New Roman" w:cs="Times New Roman"/>
            </w:rPr>
            <m:t xml:space="preserve"> руб./год</m:t>
          </m:r>
          <m:r>
            <m:rPr>
              <m:sty m:val="p"/>
            </m:rPr>
            <w:rPr>
              <w:rFonts w:ascii="Cambria Math" w:hAnsi="Cambria Math" w:cs="Times New Roman"/>
            </w:rPr>
            <m:t>.</m:t>
          </m:r>
          <m:r>
            <m:rPr>
              <m:sty m:val="p"/>
            </m:rPr>
            <w:rPr>
              <w:rFonts w:ascii="Times New Roman" w:hAnsi="Times New Roman" w:cs="Times New Roman"/>
            </w:rPr>
            <w:br/>
          </m:r>
        </m:oMath>
      </m:oMathPara>
    </w:p>
    <w:p w14:paraId="65CD66BC" w14:textId="77777777" w:rsidR="00860B32" w:rsidRPr="00860B32" w:rsidRDefault="00860B32" w:rsidP="003C01E8">
      <w:pPr>
        <w:spacing w:after="0" w:line="240" w:lineRule="auto"/>
        <w:ind w:firstLine="709"/>
        <w:rPr>
          <w:rFonts w:ascii="Times New Roman" w:hAnsi="Times New Roman" w:cs="Times New Roman"/>
        </w:rPr>
      </w:pPr>
      <w:r w:rsidRPr="00860B32">
        <w:rPr>
          <w:rFonts w:ascii="Times New Roman" w:hAnsi="Times New Roman" w:cs="Times New Roman"/>
          <w:b/>
          <w:bCs/>
        </w:rPr>
        <w:t>В расчёте на одного пациента в год:</w:t>
      </w:r>
    </w:p>
    <w:p w14:paraId="13EB28D2" w14:textId="0F748C97" w:rsidR="00860B32" w:rsidRPr="00860B32" w:rsidRDefault="00860B32" w:rsidP="003C01E8">
      <w:pPr>
        <w:numPr>
          <w:ilvl w:val="0"/>
          <w:numId w:val="1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 xml:space="preserve">ребёнок-инвалид: 25 341,63 </w:t>
      </w:r>
      <w:r w:rsidR="00BA78A6">
        <w:rPr>
          <w:rFonts w:ascii="Times New Roman" w:hAnsi="Times New Roman" w:cs="Times New Roman"/>
        </w:rPr>
        <w:t xml:space="preserve">руб. </w:t>
      </w:r>
      <w:r w:rsidRPr="00860B32">
        <w:rPr>
          <w:rFonts w:ascii="Times New Roman" w:hAnsi="Times New Roman" w:cs="Times New Roman"/>
        </w:rPr>
        <w:t xml:space="preserve">×12 </w:t>
      </w:r>
      <w:r w:rsidR="00BA78A6">
        <w:rPr>
          <w:rFonts w:ascii="Times New Roman" w:hAnsi="Times New Roman" w:cs="Times New Roman"/>
        </w:rPr>
        <w:t xml:space="preserve">мес. </w:t>
      </w:r>
      <w:r w:rsidRPr="00860B32">
        <w:rPr>
          <w:rFonts w:ascii="Times New Roman" w:hAnsi="Times New Roman" w:cs="Times New Roman"/>
        </w:rPr>
        <w:t xml:space="preserve">+ 10 000 </w:t>
      </w:r>
      <w:r w:rsidR="00BA78A6">
        <w:rPr>
          <w:rFonts w:ascii="Times New Roman" w:hAnsi="Times New Roman" w:cs="Times New Roman"/>
        </w:rPr>
        <w:t xml:space="preserve">руб. </w:t>
      </w:r>
      <w:r w:rsidRPr="00860B32">
        <w:rPr>
          <w:rFonts w:ascii="Times New Roman" w:hAnsi="Times New Roman" w:cs="Times New Roman"/>
        </w:rPr>
        <w:t xml:space="preserve">×12 </w:t>
      </w:r>
      <w:r w:rsidR="00BA78A6">
        <w:rPr>
          <w:rFonts w:ascii="Times New Roman" w:hAnsi="Times New Roman" w:cs="Times New Roman"/>
        </w:rPr>
        <w:t xml:space="preserve">мес. </w:t>
      </w:r>
      <w:r w:rsidRPr="00860B32">
        <w:rPr>
          <w:rFonts w:ascii="Times New Roman" w:hAnsi="Times New Roman" w:cs="Times New Roman"/>
        </w:rPr>
        <w:t>= 304 099,56 руб. (пенсия + ЕДВ + уход);</w:t>
      </w:r>
    </w:p>
    <w:p w14:paraId="3F89B0B1" w14:textId="0DFDECDF" w:rsidR="00860B32" w:rsidRPr="00860B32" w:rsidRDefault="00860B32" w:rsidP="003C01E8">
      <w:pPr>
        <w:numPr>
          <w:ilvl w:val="0"/>
          <w:numId w:val="19"/>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 xml:space="preserve">взрослый инвалид (II гр.): 12 988,12 </w:t>
      </w:r>
      <w:r w:rsidR="00BA78A6">
        <w:rPr>
          <w:rFonts w:ascii="Times New Roman" w:hAnsi="Times New Roman" w:cs="Times New Roman"/>
        </w:rPr>
        <w:t xml:space="preserve">руб. </w:t>
      </w:r>
      <w:r w:rsidRPr="00860B32">
        <w:rPr>
          <w:rFonts w:ascii="Times New Roman" w:hAnsi="Times New Roman" w:cs="Times New Roman"/>
        </w:rPr>
        <w:t xml:space="preserve">×12 </w:t>
      </w:r>
      <w:r w:rsidR="00BA78A6">
        <w:rPr>
          <w:rFonts w:ascii="Times New Roman" w:hAnsi="Times New Roman" w:cs="Times New Roman"/>
        </w:rPr>
        <w:t xml:space="preserve">мес. </w:t>
      </w:r>
      <w:r w:rsidRPr="00860B32">
        <w:rPr>
          <w:rFonts w:ascii="Times New Roman" w:hAnsi="Times New Roman" w:cs="Times New Roman"/>
        </w:rPr>
        <w:t>= 155 857,44 руб. (без ухода).</w:t>
      </w:r>
    </w:p>
    <w:p w14:paraId="7CB97371" w14:textId="77777777" w:rsidR="00C31CCE" w:rsidRDefault="00C31CCE" w:rsidP="003C01E8">
      <w:pPr>
        <w:spacing w:after="0" w:line="240" w:lineRule="auto"/>
        <w:rPr>
          <w:rFonts w:ascii="Times New Roman" w:hAnsi="Times New Roman" w:cs="Times New Roman"/>
          <w:b/>
          <w:bCs/>
        </w:rPr>
      </w:pPr>
    </w:p>
    <w:p w14:paraId="204C5D2E" w14:textId="16DECF0A"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21. Прямые немедицинские затраты при ФКУ в РФ (годовые)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9"/>
        <w:gridCol w:w="3636"/>
        <w:gridCol w:w="1933"/>
      </w:tblGrid>
      <w:tr w:rsidR="00860B32" w:rsidRPr="00860B32" w14:paraId="2AB29A72" w14:textId="77777777" w:rsidTr="004B335F">
        <w:trPr>
          <w:tblHeader/>
        </w:trPr>
        <w:tc>
          <w:tcPr>
            <w:tcW w:w="2108" w:type="pct"/>
            <w:tcMar>
              <w:top w:w="150" w:type="dxa"/>
              <w:left w:w="0" w:type="dxa"/>
              <w:bottom w:w="150" w:type="dxa"/>
              <w:right w:w="240" w:type="dxa"/>
            </w:tcMar>
            <w:vAlign w:val="center"/>
            <w:hideMark/>
          </w:tcPr>
          <w:p w14:paraId="2C9F7040"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Категория затрат</w:t>
            </w:r>
          </w:p>
        </w:tc>
        <w:tc>
          <w:tcPr>
            <w:tcW w:w="1888" w:type="pct"/>
            <w:tcMar>
              <w:top w:w="150" w:type="dxa"/>
              <w:left w:w="240" w:type="dxa"/>
              <w:bottom w:w="150" w:type="dxa"/>
              <w:right w:w="240" w:type="dxa"/>
            </w:tcMar>
            <w:vAlign w:val="center"/>
            <w:hideMark/>
          </w:tcPr>
          <w:p w14:paraId="7BA2061D"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Сумма, млн руб./год</w:t>
            </w:r>
          </w:p>
        </w:tc>
        <w:tc>
          <w:tcPr>
            <w:tcW w:w="1004" w:type="pct"/>
            <w:tcMar>
              <w:top w:w="150" w:type="dxa"/>
              <w:left w:w="240" w:type="dxa"/>
              <w:bottom w:w="150" w:type="dxa"/>
              <w:right w:w="240" w:type="dxa"/>
            </w:tcMar>
            <w:vAlign w:val="center"/>
            <w:hideMark/>
          </w:tcPr>
          <w:p w14:paraId="11D16F96"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Доля, %</w:t>
            </w:r>
          </w:p>
        </w:tc>
      </w:tr>
      <w:tr w:rsidR="00860B32" w:rsidRPr="00860B32" w14:paraId="76916A9F" w14:textId="77777777" w:rsidTr="004B335F">
        <w:tc>
          <w:tcPr>
            <w:tcW w:w="2108" w:type="pct"/>
            <w:tcMar>
              <w:top w:w="150" w:type="dxa"/>
              <w:left w:w="0" w:type="dxa"/>
              <w:bottom w:w="150" w:type="dxa"/>
              <w:right w:w="240" w:type="dxa"/>
            </w:tcMar>
            <w:vAlign w:val="center"/>
            <w:hideMark/>
          </w:tcPr>
          <w:p w14:paraId="20DBCFCC"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Пенсии + ЕДВ (дети)</w:t>
            </w:r>
          </w:p>
        </w:tc>
        <w:tc>
          <w:tcPr>
            <w:tcW w:w="1888" w:type="pct"/>
            <w:tcMar>
              <w:top w:w="150" w:type="dxa"/>
              <w:left w:w="240" w:type="dxa"/>
              <w:bottom w:w="150" w:type="dxa"/>
              <w:right w:w="240" w:type="dxa"/>
            </w:tcMar>
            <w:vAlign w:val="center"/>
            <w:hideMark/>
          </w:tcPr>
          <w:p w14:paraId="2BBF8A6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678,8</w:t>
            </w:r>
          </w:p>
        </w:tc>
        <w:tc>
          <w:tcPr>
            <w:tcW w:w="1004" w:type="pct"/>
            <w:tcMar>
              <w:top w:w="150" w:type="dxa"/>
              <w:left w:w="240" w:type="dxa"/>
              <w:bottom w:w="150" w:type="dxa"/>
              <w:right w:w="0" w:type="dxa"/>
            </w:tcMar>
            <w:vAlign w:val="center"/>
            <w:hideMark/>
          </w:tcPr>
          <w:p w14:paraId="6E2E056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64,7</w:t>
            </w:r>
          </w:p>
        </w:tc>
      </w:tr>
      <w:tr w:rsidR="00860B32" w:rsidRPr="00860B32" w14:paraId="104B0DE7" w14:textId="77777777" w:rsidTr="004B335F">
        <w:tc>
          <w:tcPr>
            <w:tcW w:w="2108" w:type="pct"/>
            <w:tcMar>
              <w:top w:w="150" w:type="dxa"/>
              <w:left w:w="0" w:type="dxa"/>
              <w:bottom w:w="150" w:type="dxa"/>
              <w:right w:w="240" w:type="dxa"/>
            </w:tcMar>
            <w:vAlign w:val="center"/>
            <w:hideMark/>
          </w:tcPr>
          <w:p w14:paraId="43B456DD"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Пенсии + ЕДВ (взрослые)</w:t>
            </w:r>
          </w:p>
        </w:tc>
        <w:tc>
          <w:tcPr>
            <w:tcW w:w="1888" w:type="pct"/>
            <w:tcMar>
              <w:top w:w="150" w:type="dxa"/>
              <w:left w:w="240" w:type="dxa"/>
              <w:bottom w:w="150" w:type="dxa"/>
              <w:right w:w="240" w:type="dxa"/>
            </w:tcMar>
            <w:vAlign w:val="center"/>
            <w:hideMark/>
          </w:tcPr>
          <w:p w14:paraId="787534E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103,0</w:t>
            </w:r>
          </w:p>
        </w:tc>
        <w:tc>
          <w:tcPr>
            <w:tcW w:w="1004" w:type="pct"/>
            <w:tcMar>
              <w:top w:w="150" w:type="dxa"/>
              <w:left w:w="240" w:type="dxa"/>
              <w:bottom w:w="150" w:type="dxa"/>
              <w:right w:w="0" w:type="dxa"/>
            </w:tcMar>
            <w:vAlign w:val="center"/>
            <w:hideMark/>
          </w:tcPr>
          <w:p w14:paraId="437C3D5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9,8</w:t>
            </w:r>
          </w:p>
        </w:tc>
      </w:tr>
      <w:tr w:rsidR="00860B32" w:rsidRPr="00860B32" w14:paraId="25D4FDA4" w14:textId="77777777" w:rsidTr="004B335F">
        <w:tc>
          <w:tcPr>
            <w:tcW w:w="2108" w:type="pct"/>
            <w:tcMar>
              <w:top w:w="150" w:type="dxa"/>
              <w:left w:w="0" w:type="dxa"/>
              <w:bottom w:w="150" w:type="dxa"/>
              <w:right w:w="240" w:type="dxa"/>
            </w:tcMar>
            <w:vAlign w:val="center"/>
            <w:hideMark/>
          </w:tcPr>
          <w:p w14:paraId="2A6106B9"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Выплаты по уходу (дети)</w:t>
            </w:r>
          </w:p>
        </w:tc>
        <w:tc>
          <w:tcPr>
            <w:tcW w:w="1888" w:type="pct"/>
            <w:tcMar>
              <w:top w:w="150" w:type="dxa"/>
              <w:left w:w="240" w:type="dxa"/>
              <w:bottom w:w="150" w:type="dxa"/>
              <w:right w:w="240" w:type="dxa"/>
            </w:tcMar>
            <w:vAlign w:val="center"/>
            <w:hideMark/>
          </w:tcPr>
          <w:p w14:paraId="674BBCB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267,8</w:t>
            </w:r>
          </w:p>
        </w:tc>
        <w:tc>
          <w:tcPr>
            <w:tcW w:w="1004" w:type="pct"/>
            <w:tcMar>
              <w:top w:w="150" w:type="dxa"/>
              <w:left w:w="240" w:type="dxa"/>
              <w:bottom w:w="150" w:type="dxa"/>
              <w:right w:w="0" w:type="dxa"/>
            </w:tcMar>
            <w:vAlign w:val="center"/>
            <w:hideMark/>
          </w:tcPr>
          <w:p w14:paraId="5F93028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25,5</w:t>
            </w:r>
          </w:p>
        </w:tc>
      </w:tr>
      <w:tr w:rsidR="00860B32" w:rsidRPr="00860B32" w14:paraId="479DF954" w14:textId="77777777" w:rsidTr="004B335F">
        <w:tc>
          <w:tcPr>
            <w:tcW w:w="2108" w:type="pct"/>
            <w:tcMar>
              <w:top w:w="150" w:type="dxa"/>
              <w:left w:w="0" w:type="dxa"/>
              <w:bottom w:w="150" w:type="dxa"/>
              <w:right w:w="240" w:type="dxa"/>
            </w:tcMar>
            <w:vAlign w:val="center"/>
            <w:hideMark/>
          </w:tcPr>
          <w:p w14:paraId="77133512"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1888" w:type="pct"/>
            <w:tcMar>
              <w:top w:w="150" w:type="dxa"/>
              <w:left w:w="240" w:type="dxa"/>
              <w:bottom w:w="150" w:type="dxa"/>
              <w:right w:w="240" w:type="dxa"/>
            </w:tcMar>
            <w:vAlign w:val="center"/>
            <w:hideMark/>
          </w:tcPr>
          <w:p w14:paraId="36E7F21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1 049,6</w:t>
            </w:r>
          </w:p>
        </w:tc>
        <w:tc>
          <w:tcPr>
            <w:tcW w:w="1004" w:type="pct"/>
            <w:tcMar>
              <w:top w:w="150" w:type="dxa"/>
              <w:left w:w="240" w:type="dxa"/>
              <w:bottom w:w="150" w:type="dxa"/>
              <w:right w:w="0" w:type="dxa"/>
            </w:tcMar>
            <w:vAlign w:val="center"/>
            <w:hideMark/>
          </w:tcPr>
          <w:p w14:paraId="7B3F549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100</w:t>
            </w:r>
          </w:p>
        </w:tc>
      </w:tr>
    </w:tbl>
    <w:p w14:paraId="4F38E117" w14:textId="77777777" w:rsidR="004B335F" w:rsidRDefault="004B335F" w:rsidP="003C01E8">
      <w:pPr>
        <w:spacing w:after="0" w:line="240" w:lineRule="auto"/>
        <w:rPr>
          <w:rFonts w:ascii="Times New Roman" w:hAnsi="Times New Roman" w:cs="Times New Roman"/>
          <w:b/>
          <w:bCs/>
        </w:rPr>
      </w:pPr>
    </w:p>
    <w:p w14:paraId="1272F3BE" w14:textId="1C3598F0"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4.8. Косвенные (непрямые) затраты</w:t>
      </w:r>
    </w:p>
    <w:p w14:paraId="5EFD8CE6"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Косвенные (непрямые) затраты отражают потери общества вследствие недоиспользования трудового потенциала пациентов и их родственников. Цель анализа – количественно оценить все основные компоненты косвенных затрат, связанных с ФКУ в РФ, на основе данных регистра пациентов и актуальных макроэкономических показателей.</w:t>
      </w:r>
    </w:p>
    <w:p w14:paraId="40133B55"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lastRenderedPageBreak/>
        <w:t>Использованы данные Регистра больных с ФКУ в РФ (2021 г., n=5 690) [11], статистические показатели Росстата [13] и Социального фонда РФ [12] за 2025 г., а также методика расчёта косвенных затрат по исследованию </w:t>
      </w:r>
      <w:r w:rsidRPr="00860B32">
        <w:rPr>
          <w:rFonts w:ascii="Times New Roman" w:hAnsi="Times New Roman" w:cs="Times New Roman"/>
          <w:i/>
          <w:iCs/>
        </w:rPr>
        <w:t>Варшавского А.Е.</w:t>
      </w:r>
      <w:r w:rsidRPr="00860B32">
        <w:rPr>
          <w:rFonts w:ascii="Times New Roman" w:hAnsi="Times New Roman" w:cs="Times New Roman"/>
        </w:rPr>
        <w:t> и </w:t>
      </w:r>
      <w:r w:rsidRPr="00860B32">
        <w:rPr>
          <w:rFonts w:ascii="Times New Roman" w:hAnsi="Times New Roman" w:cs="Times New Roman"/>
          <w:i/>
          <w:iCs/>
        </w:rPr>
        <w:t>Кузнецовой М.С.</w:t>
      </w:r>
      <w:r w:rsidRPr="00860B32">
        <w:rPr>
          <w:rFonts w:ascii="Times New Roman" w:hAnsi="Times New Roman" w:cs="Times New Roman"/>
        </w:rPr>
        <w:t> (2023 г.) [14].</w:t>
      </w:r>
    </w:p>
    <w:p w14:paraId="39F6B350" w14:textId="77777777" w:rsidR="004B335F" w:rsidRDefault="004B335F" w:rsidP="003C01E8">
      <w:pPr>
        <w:spacing w:after="0" w:line="240" w:lineRule="auto"/>
        <w:ind w:firstLine="709"/>
        <w:jc w:val="both"/>
        <w:rPr>
          <w:rFonts w:ascii="Times New Roman" w:hAnsi="Times New Roman" w:cs="Times New Roman"/>
          <w:b/>
          <w:bCs/>
        </w:rPr>
      </w:pPr>
    </w:p>
    <w:p w14:paraId="3CD7F54F" w14:textId="18240C40"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4.8.1. Стоимость одного года жизни</w:t>
      </w:r>
    </w:p>
    <w:p w14:paraId="3A022404" w14:textId="77777777" w:rsidR="004B335F" w:rsidRDefault="004B335F" w:rsidP="003C01E8">
      <w:pPr>
        <w:spacing w:after="0" w:line="240" w:lineRule="auto"/>
        <w:rPr>
          <w:rFonts w:ascii="Times New Roman" w:hAnsi="Times New Roman" w:cs="Times New Roman"/>
          <w:b/>
          <w:bCs/>
        </w:rPr>
      </w:pPr>
    </w:p>
    <w:p w14:paraId="43EAB1D7" w14:textId="2348C6DF"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22. Стоимость одного года жизни в Российской Федерации (2025 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7"/>
        <w:gridCol w:w="4011"/>
      </w:tblGrid>
      <w:tr w:rsidR="00860B32" w:rsidRPr="00860B32" w14:paraId="5E65C41B" w14:textId="77777777" w:rsidTr="004B335F">
        <w:trPr>
          <w:tblHeader/>
        </w:trPr>
        <w:tc>
          <w:tcPr>
            <w:tcW w:w="2917" w:type="pct"/>
            <w:tcMar>
              <w:top w:w="150" w:type="dxa"/>
              <w:left w:w="0" w:type="dxa"/>
              <w:bottom w:w="150" w:type="dxa"/>
              <w:right w:w="240" w:type="dxa"/>
            </w:tcMar>
            <w:vAlign w:val="center"/>
            <w:hideMark/>
          </w:tcPr>
          <w:p w14:paraId="1DB54C4A"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Метод расчёта</w:t>
            </w:r>
          </w:p>
        </w:tc>
        <w:tc>
          <w:tcPr>
            <w:tcW w:w="2083" w:type="pct"/>
            <w:tcMar>
              <w:top w:w="150" w:type="dxa"/>
              <w:left w:w="240" w:type="dxa"/>
              <w:bottom w:w="150" w:type="dxa"/>
              <w:right w:w="240" w:type="dxa"/>
            </w:tcMar>
            <w:vAlign w:val="center"/>
            <w:hideMark/>
          </w:tcPr>
          <w:p w14:paraId="4F3C7BCA"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Значение, руб./год</w:t>
            </w:r>
          </w:p>
        </w:tc>
      </w:tr>
      <w:tr w:rsidR="00860B32" w:rsidRPr="00860B32" w14:paraId="1F037F58" w14:textId="77777777" w:rsidTr="004B335F">
        <w:tc>
          <w:tcPr>
            <w:tcW w:w="2917" w:type="pct"/>
            <w:tcMar>
              <w:top w:w="150" w:type="dxa"/>
              <w:left w:w="0" w:type="dxa"/>
              <w:bottom w:w="150" w:type="dxa"/>
              <w:right w:w="240" w:type="dxa"/>
            </w:tcMar>
            <w:vAlign w:val="center"/>
            <w:hideMark/>
          </w:tcPr>
          <w:p w14:paraId="012123D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1а (среднедушевой доход)</w:t>
            </w:r>
          </w:p>
        </w:tc>
        <w:tc>
          <w:tcPr>
            <w:tcW w:w="2083" w:type="pct"/>
            <w:tcMar>
              <w:top w:w="150" w:type="dxa"/>
              <w:left w:w="240" w:type="dxa"/>
              <w:bottom w:w="150" w:type="dxa"/>
              <w:right w:w="0" w:type="dxa"/>
            </w:tcMar>
            <w:vAlign w:val="center"/>
            <w:hideMark/>
          </w:tcPr>
          <w:p w14:paraId="6F68B56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606 708</w:t>
            </w:r>
          </w:p>
        </w:tc>
      </w:tr>
      <w:tr w:rsidR="00860B32" w:rsidRPr="00860B32" w14:paraId="07A04404" w14:textId="77777777" w:rsidTr="004B335F">
        <w:tc>
          <w:tcPr>
            <w:tcW w:w="2917" w:type="pct"/>
            <w:tcMar>
              <w:top w:w="150" w:type="dxa"/>
              <w:left w:w="0" w:type="dxa"/>
              <w:bottom w:w="150" w:type="dxa"/>
              <w:right w:w="240" w:type="dxa"/>
            </w:tcMar>
            <w:vAlign w:val="center"/>
            <w:hideMark/>
          </w:tcPr>
          <w:p w14:paraId="6439130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1б (ВВП на душу населения)</w:t>
            </w:r>
          </w:p>
        </w:tc>
        <w:tc>
          <w:tcPr>
            <w:tcW w:w="2083" w:type="pct"/>
            <w:tcMar>
              <w:top w:w="150" w:type="dxa"/>
              <w:left w:w="240" w:type="dxa"/>
              <w:bottom w:w="150" w:type="dxa"/>
              <w:right w:w="0" w:type="dxa"/>
            </w:tcMar>
            <w:vAlign w:val="center"/>
            <w:hideMark/>
          </w:tcPr>
          <w:p w14:paraId="7C9BFF5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1 283 400</w:t>
            </w:r>
          </w:p>
        </w:tc>
      </w:tr>
      <w:tr w:rsidR="00860B32" w:rsidRPr="00860B32" w14:paraId="4BC0F6B7" w14:textId="77777777" w:rsidTr="004B335F">
        <w:tc>
          <w:tcPr>
            <w:tcW w:w="2917" w:type="pct"/>
            <w:tcMar>
              <w:top w:w="150" w:type="dxa"/>
              <w:left w:w="0" w:type="dxa"/>
              <w:bottom w:w="150" w:type="dxa"/>
              <w:right w:w="240" w:type="dxa"/>
            </w:tcMar>
            <w:vAlign w:val="center"/>
            <w:hideMark/>
          </w:tcPr>
          <w:p w14:paraId="2A5E0DF8"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2 (ВВП на одного занятого)</w:t>
            </w:r>
          </w:p>
        </w:tc>
        <w:tc>
          <w:tcPr>
            <w:tcW w:w="2083" w:type="pct"/>
            <w:tcMar>
              <w:top w:w="150" w:type="dxa"/>
              <w:left w:w="240" w:type="dxa"/>
              <w:bottom w:w="150" w:type="dxa"/>
              <w:right w:w="0" w:type="dxa"/>
            </w:tcMar>
            <w:vAlign w:val="center"/>
            <w:hideMark/>
          </w:tcPr>
          <w:p w14:paraId="754AA5A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1 800 000</w:t>
            </w:r>
          </w:p>
        </w:tc>
      </w:tr>
      <w:tr w:rsidR="00860B32" w:rsidRPr="00860B32" w14:paraId="529D7CF3" w14:textId="77777777" w:rsidTr="004B335F">
        <w:tc>
          <w:tcPr>
            <w:tcW w:w="2917" w:type="pct"/>
            <w:tcMar>
              <w:top w:w="150" w:type="dxa"/>
              <w:left w:w="0" w:type="dxa"/>
              <w:bottom w:w="150" w:type="dxa"/>
              <w:right w:w="240" w:type="dxa"/>
            </w:tcMar>
            <w:vAlign w:val="center"/>
            <w:hideMark/>
          </w:tcPr>
          <w:p w14:paraId="44C5B39B"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3 (прожиточный минимум)</w:t>
            </w:r>
          </w:p>
        </w:tc>
        <w:tc>
          <w:tcPr>
            <w:tcW w:w="2083" w:type="pct"/>
            <w:tcMar>
              <w:top w:w="150" w:type="dxa"/>
              <w:left w:w="240" w:type="dxa"/>
              <w:bottom w:w="150" w:type="dxa"/>
              <w:right w:w="0" w:type="dxa"/>
            </w:tcMar>
            <w:vAlign w:val="center"/>
            <w:hideMark/>
          </w:tcPr>
          <w:p w14:paraId="6F88151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212 796</w:t>
            </w:r>
          </w:p>
        </w:tc>
      </w:tr>
      <w:tr w:rsidR="00860B32" w:rsidRPr="00860B32" w14:paraId="4E8107B9" w14:textId="77777777" w:rsidTr="004B335F">
        <w:tc>
          <w:tcPr>
            <w:tcW w:w="2917" w:type="pct"/>
            <w:tcMar>
              <w:top w:w="150" w:type="dxa"/>
              <w:left w:w="0" w:type="dxa"/>
              <w:bottom w:w="150" w:type="dxa"/>
              <w:right w:w="240" w:type="dxa"/>
            </w:tcMar>
            <w:vAlign w:val="center"/>
            <w:hideMark/>
          </w:tcPr>
          <w:p w14:paraId="7ECF6AA3"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Среднее арифметическое (A)</w:t>
            </w:r>
          </w:p>
        </w:tc>
        <w:tc>
          <w:tcPr>
            <w:tcW w:w="2083" w:type="pct"/>
            <w:tcMar>
              <w:top w:w="150" w:type="dxa"/>
              <w:left w:w="240" w:type="dxa"/>
              <w:bottom w:w="150" w:type="dxa"/>
              <w:right w:w="0" w:type="dxa"/>
            </w:tcMar>
            <w:vAlign w:val="center"/>
            <w:hideMark/>
          </w:tcPr>
          <w:p w14:paraId="763AF2C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975 726</w:t>
            </w:r>
          </w:p>
        </w:tc>
      </w:tr>
    </w:tbl>
    <w:p w14:paraId="694985AF" w14:textId="77777777" w:rsidR="004B335F" w:rsidRDefault="004B335F" w:rsidP="003C01E8">
      <w:pPr>
        <w:spacing w:after="0" w:line="240" w:lineRule="auto"/>
        <w:rPr>
          <w:rFonts w:ascii="Times New Roman" w:hAnsi="Times New Roman" w:cs="Times New Roman"/>
          <w:b/>
          <w:bCs/>
        </w:rPr>
      </w:pPr>
    </w:p>
    <w:p w14:paraId="4712240A" w14:textId="7F2C8078"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4.8.2. Потери ВВП от преждевременной смертности</w:t>
      </w:r>
    </w:p>
    <w:p w14:paraId="7671D57B" w14:textId="77777777" w:rsidR="004B335F" w:rsidRDefault="004B335F" w:rsidP="003C01E8">
      <w:pPr>
        <w:spacing w:after="0" w:line="240" w:lineRule="auto"/>
        <w:rPr>
          <w:rFonts w:ascii="Times New Roman" w:hAnsi="Times New Roman" w:cs="Times New Roman"/>
        </w:rPr>
      </w:pPr>
    </w:p>
    <w:p w14:paraId="32D29F83" w14:textId="1F0CF51B" w:rsidR="004B335F"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В таблице 23 приведён расчёт экономического ущерба для каждого из 5 умерших пациентов.</w:t>
      </w:r>
    </w:p>
    <w:p w14:paraId="2C9F7F25" w14:textId="77777777" w:rsidR="00A25D4B" w:rsidRPr="00A25D4B" w:rsidRDefault="00A25D4B" w:rsidP="003C01E8">
      <w:pPr>
        <w:spacing w:after="0" w:line="240" w:lineRule="auto"/>
        <w:ind w:firstLine="709"/>
        <w:jc w:val="both"/>
        <w:rPr>
          <w:rFonts w:ascii="Times New Roman" w:hAnsi="Times New Roman" w:cs="Times New Roman"/>
        </w:rPr>
      </w:pPr>
    </w:p>
    <w:p w14:paraId="2032178D" w14:textId="19A6E602"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23. Экономический ущерб от преждевременной смертности пациентов с ФКУ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1615"/>
        <w:gridCol w:w="1491"/>
        <w:gridCol w:w="1755"/>
        <w:gridCol w:w="2280"/>
        <w:gridCol w:w="1534"/>
      </w:tblGrid>
      <w:tr w:rsidR="004B335F" w:rsidRPr="004B335F" w14:paraId="58020691" w14:textId="77777777" w:rsidTr="00A25D4B">
        <w:trPr>
          <w:tblHeader/>
        </w:trPr>
        <w:tc>
          <w:tcPr>
            <w:tcW w:w="495" w:type="pct"/>
            <w:tcMar>
              <w:top w:w="150" w:type="dxa"/>
              <w:left w:w="0" w:type="dxa"/>
              <w:bottom w:w="150" w:type="dxa"/>
              <w:right w:w="240" w:type="dxa"/>
            </w:tcMar>
            <w:vAlign w:val="center"/>
            <w:hideMark/>
          </w:tcPr>
          <w:p w14:paraId="3CBE420E"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Возраст смерти, лет</w:t>
            </w:r>
          </w:p>
        </w:tc>
        <w:tc>
          <w:tcPr>
            <w:tcW w:w="839" w:type="pct"/>
            <w:tcMar>
              <w:top w:w="150" w:type="dxa"/>
              <w:left w:w="240" w:type="dxa"/>
              <w:bottom w:w="150" w:type="dxa"/>
              <w:right w:w="240" w:type="dxa"/>
            </w:tcMar>
            <w:vAlign w:val="center"/>
            <w:hideMark/>
          </w:tcPr>
          <w:p w14:paraId="69F8F803"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Потерянные годы жизни (ΔT)</w:t>
            </w:r>
          </w:p>
        </w:tc>
        <w:tc>
          <w:tcPr>
            <w:tcW w:w="793" w:type="pct"/>
            <w:tcMar>
              <w:top w:w="150" w:type="dxa"/>
              <w:left w:w="240" w:type="dxa"/>
              <w:bottom w:w="150" w:type="dxa"/>
              <w:right w:w="240" w:type="dxa"/>
            </w:tcMar>
            <w:vAlign w:val="center"/>
            <w:hideMark/>
          </w:tcPr>
          <w:p w14:paraId="0F4F7EA2"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A × ΔT, руб.</w:t>
            </w:r>
          </w:p>
        </w:tc>
        <w:tc>
          <w:tcPr>
            <w:tcW w:w="921" w:type="pct"/>
            <w:tcMar>
              <w:top w:w="150" w:type="dxa"/>
              <w:left w:w="240" w:type="dxa"/>
              <w:bottom w:w="150" w:type="dxa"/>
              <w:right w:w="240" w:type="dxa"/>
            </w:tcMar>
            <w:vAlign w:val="center"/>
            <w:hideMark/>
          </w:tcPr>
          <w:p w14:paraId="77B9C3C5"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Потерянный трудовой стаж (S, лет)</w:t>
            </w:r>
          </w:p>
        </w:tc>
        <w:tc>
          <w:tcPr>
            <w:tcW w:w="1146" w:type="pct"/>
            <w:tcMar>
              <w:top w:w="150" w:type="dxa"/>
              <w:left w:w="240" w:type="dxa"/>
              <w:bottom w:w="150" w:type="dxa"/>
              <w:right w:w="240" w:type="dxa"/>
            </w:tcMar>
            <w:vAlign w:val="center"/>
            <w:hideMark/>
          </w:tcPr>
          <w:p w14:paraId="2C98623D"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Дисконтированный ущерб от недополученного ВВП, руб.</w:t>
            </w:r>
          </w:p>
        </w:tc>
        <w:tc>
          <w:tcPr>
            <w:tcW w:w="807" w:type="pct"/>
            <w:tcMar>
              <w:top w:w="150" w:type="dxa"/>
              <w:left w:w="240" w:type="dxa"/>
              <w:bottom w:w="150" w:type="dxa"/>
              <w:right w:w="240" w:type="dxa"/>
            </w:tcMar>
            <w:vAlign w:val="center"/>
            <w:hideMark/>
          </w:tcPr>
          <w:p w14:paraId="6CFD99CC"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Общий ущерб, руб.</w:t>
            </w:r>
          </w:p>
        </w:tc>
      </w:tr>
      <w:tr w:rsidR="004B335F" w:rsidRPr="00860B32" w14:paraId="08A66809" w14:textId="77777777" w:rsidTr="00A25D4B">
        <w:tc>
          <w:tcPr>
            <w:tcW w:w="495" w:type="pct"/>
            <w:tcMar>
              <w:top w:w="150" w:type="dxa"/>
              <w:left w:w="0" w:type="dxa"/>
              <w:bottom w:w="150" w:type="dxa"/>
              <w:right w:w="240" w:type="dxa"/>
            </w:tcMar>
            <w:vAlign w:val="center"/>
            <w:hideMark/>
          </w:tcPr>
          <w:p w14:paraId="60C2D26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&lt;1</w:t>
            </w:r>
          </w:p>
        </w:tc>
        <w:tc>
          <w:tcPr>
            <w:tcW w:w="839" w:type="pct"/>
            <w:tcMar>
              <w:top w:w="150" w:type="dxa"/>
              <w:left w:w="240" w:type="dxa"/>
              <w:bottom w:w="150" w:type="dxa"/>
              <w:right w:w="240" w:type="dxa"/>
            </w:tcMar>
            <w:vAlign w:val="center"/>
            <w:hideMark/>
          </w:tcPr>
          <w:p w14:paraId="2D0E783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73</w:t>
            </w:r>
          </w:p>
        </w:tc>
        <w:tc>
          <w:tcPr>
            <w:tcW w:w="793" w:type="pct"/>
            <w:tcMar>
              <w:top w:w="150" w:type="dxa"/>
              <w:left w:w="240" w:type="dxa"/>
              <w:bottom w:w="150" w:type="dxa"/>
              <w:right w:w="240" w:type="dxa"/>
            </w:tcMar>
            <w:vAlign w:val="center"/>
            <w:hideMark/>
          </w:tcPr>
          <w:p w14:paraId="1F266B5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71 228 000</w:t>
            </w:r>
          </w:p>
        </w:tc>
        <w:tc>
          <w:tcPr>
            <w:tcW w:w="921" w:type="pct"/>
            <w:tcMar>
              <w:top w:w="150" w:type="dxa"/>
              <w:left w:w="240" w:type="dxa"/>
              <w:bottom w:w="150" w:type="dxa"/>
              <w:right w:w="240" w:type="dxa"/>
            </w:tcMar>
            <w:vAlign w:val="center"/>
            <w:hideMark/>
          </w:tcPr>
          <w:p w14:paraId="1FF0932B"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45</w:t>
            </w:r>
          </w:p>
        </w:tc>
        <w:tc>
          <w:tcPr>
            <w:tcW w:w="1146" w:type="pct"/>
            <w:tcMar>
              <w:top w:w="150" w:type="dxa"/>
              <w:left w:w="240" w:type="dxa"/>
              <w:bottom w:w="150" w:type="dxa"/>
              <w:right w:w="240" w:type="dxa"/>
            </w:tcMar>
            <w:vAlign w:val="center"/>
            <w:hideMark/>
          </w:tcPr>
          <w:p w14:paraId="6B4A92B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35 200 000</w:t>
            </w:r>
          </w:p>
        </w:tc>
        <w:tc>
          <w:tcPr>
            <w:tcW w:w="807" w:type="pct"/>
            <w:tcMar>
              <w:top w:w="150" w:type="dxa"/>
              <w:left w:w="240" w:type="dxa"/>
              <w:bottom w:w="150" w:type="dxa"/>
              <w:right w:w="0" w:type="dxa"/>
            </w:tcMar>
            <w:vAlign w:val="center"/>
            <w:hideMark/>
          </w:tcPr>
          <w:p w14:paraId="26EA6160"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106 428 000</w:t>
            </w:r>
          </w:p>
        </w:tc>
      </w:tr>
      <w:tr w:rsidR="004B335F" w:rsidRPr="00860B32" w14:paraId="6DD50FEF" w14:textId="77777777" w:rsidTr="00A25D4B">
        <w:tc>
          <w:tcPr>
            <w:tcW w:w="495" w:type="pct"/>
            <w:tcMar>
              <w:top w:w="150" w:type="dxa"/>
              <w:left w:w="0" w:type="dxa"/>
              <w:bottom w:w="150" w:type="dxa"/>
              <w:right w:w="240" w:type="dxa"/>
            </w:tcMar>
            <w:vAlign w:val="center"/>
            <w:hideMark/>
          </w:tcPr>
          <w:p w14:paraId="72F1D1A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19</w:t>
            </w:r>
          </w:p>
        </w:tc>
        <w:tc>
          <w:tcPr>
            <w:tcW w:w="839" w:type="pct"/>
            <w:tcMar>
              <w:top w:w="150" w:type="dxa"/>
              <w:left w:w="240" w:type="dxa"/>
              <w:bottom w:w="150" w:type="dxa"/>
              <w:right w:w="240" w:type="dxa"/>
            </w:tcMar>
            <w:vAlign w:val="center"/>
            <w:hideMark/>
          </w:tcPr>
          <w:p w14:paraId="42059A5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54</w:t>
            </w:r>
          </w:p>
        </w:tc>
        <w:tc>
          <w:tcPr>
            <w:tcW w:w="793" w:type="pct"/>
            <w:tcMar>
              <w:top w:w="150" w:type="dxa"/>
              <w:left w:w="240" w:type="dxa"/>
              <w:bottom w:w="150" w:type="dxa"/>
              <w:right w:w="240" w:type="dxa"/>
            </w:tcMar>
            <w:vAlign w:val="center"/>
            <w:hideMark/>
          </w:tcPr>
          <w:p w14:paraId="6BFFA46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52 689 204</w:t>
            </w:r>
          </w:p>
        </w:tc>
        <w:tc>
          <w:tcPr>
            <w:tcW w:w="921" w:type="pct"/>
            <w:tcMar>
              <w:top w:w="150" w:type="dxa"/>
              <w:left w:w="240" w:type="dxa"/>
              <w:bottom w:w="150" w:type="dxa"/>
              <w:right w:w="240" w:type="dxa"/>
            </w:tcMar>
            <w:vAlign w:val="center"/>
            <w:hideMark/>
          </w:tcPr>
          <w:p w14:paraId="4952A2E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26</w:t>
            </w:r>
          </w:p>
        </w:tc>
        <w:tc>
          <w:tcPr>
            <w:tcW w:w="1146" w:type="pct"/>
            <w:tcMar>
              <w:top w:w="150" w:type="dxa"/>
              <w:left w:w="240" w:type="dxa"/>
              <w:bottom w:w="150" w:type="dxa"/>
              <w:right w:w="240" w:type="dxa"/>
            </w:tcMar>
            <w:vAlign w:val="center"/>
            <w:hideMark/>
          </w:tcPr>
          <w:p w14:paraId="023FC36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20 300 000</w:t>
            </w:r>
          </w:p>
        </w:tc>
        <w:tc>
          <w:tcPr>
            <w:tcW w:w="807" w:type="pct"/>
            <w:tcMar>
              <w:top w:w="150" w:type="dxa"/>
              <w:left w:w="240" w:type="dxa"/>
              <w:bottom w:w="150" w:type="dxa"/>
              <w:right w:w="0" w:type="dxa"/>
            </w:tcMar>
            <w:vAlign w:val="center"/>
            <w:hideMark/>
          </w:tcPr>
          <w:p w14:paraId="6337C6D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72 989 204</w:t>
            </w:r>
          </w:p>
        </w:tc>
      </w:tr>
      <w:tr w:rsidR="004B335F" w:rsidRPr="00860B32" w14:paraId="44772BDA" w14:textId="77777777" w:rsidTr="00A25D4B">
        <w:tc>
          <w:tcPr>
            <w:tcW w:w="495" w:type="pct"/>
            <w:tcMar>
              <w:top w:w="150" w:type="dxa"/>
              <w:left w:w="0" w:type="dxa"/>
              <w:bottom w:w="150" w:type="dxa"/>
              <w:right w:w="240" w:type="dxa"/>
            </w:tcMar>
            <w:vAlign w:val="center"/>
            <w:hideMark/>
          </w:tcPr>
          <w:p w14:paraId="21D13A2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20</w:t>
            </w:r>
          </w:p>
        </w:tc>
        <w:tc>
          <w:tcPr>
            <w:tcW w:w="839" w:type="pct"/>
            <w:tcMar>
              <w:top w:w="150" w:type="dxa"/>
              <w:left w:w="240" w:type="dxa"/>
              <w:bottom w:w="150" w:type="dxa"/>
              <w:right w:w="240" w:type="dxa"/>
            </w:tcMar>
            <w:vAlign w:val="center"/>
            <w:hideMark/>
          </w:tcPr>
          <w:p w14:paraId="72B0235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53</w:t>
            </w:r>
          </w:p>
        </w:tc>
        <w:tc>
          <w:tcPr>
            <w:tcW w:w="793" w:type="pct"/>
            <w:tcMar>
              <w:top w:w="150" w:type="dxa"/>
              <w:left w:w="240" w:type="dxa"/>
              <w:bottom w:w="150" w:type="dxa"/>
              <w:right w:w="240" w:type="dxa"/>
            </w:tcMar>
            <w:vAlign w:val="center"/>
            <w:hideMark/>
          </w:tcPr>
          <w:p w14:paraId="6A4967A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51 713 478</w:t>
            </w:r>
          </w:p>
        </w:tc>
        <w:tc>
          <w:tcPr>
            <w:tcW w:w="921" w:type="pct"/>
            <w:tcMar>
              <w:top w:w="150" w:type="dxa"/>
              <w:left w:w="240" w:type="dxa"/>
              <w:bottom w:w="150" w:type="dxa"/>
              <w:right w:w="240" w:type="dxa"/>
            </w:tcMar>
            <w:vAlign w:val="center"/>
            <w:hideMark/>
          </w:tcPr>
          <w:p w14:paraId="1D1B1704"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25</w:t>
            </w:r>
          </w:p>
        </w:tc>
        <w:tc>
          <w:tcPr>
            <w:tcW w:w="1146" w:type="pct"/>
            <w:tcMar>
              <w:top w:w="150" w:type="dxa"/>
              <w:left w:w="240" w:type="dxa"/>
              <w:bottom w:w="150" w:type="dxa"/>
              <w:right w:w="240" w:type="dxa"/>
            </w:tcMar>
            <w:vAlign w:val="center"/>
            <w:hideMark/>
          </w:tcPr>
          <w:p w14:paraId="334EACA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19 500 000</w:t>
            </w:r>
          </w:p>
        </w:tc>
        <w:tc>
          <w:tcPr>
            <w:tcW w:w="807" w:type="pct"/>
            <w:tcMar>
              <w:top w:w="150" w:type="dxa"/>
              <w:left w:w="240" w:type="dxa"/>
              <w:bottom w:w="150" w:type="dxa"/>
              <w:right w:w="0" w:type="dxa"/>
            </w:tcMar>
            <w:vAlign w:val="center"/>
            <w:hideMark/>
          </w:tcPr>
          <w:p w14:paraId="6C423EFC"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71 213 478</w:t>
            </w:r>
          </w:p>
        </w:tc>
      </w:tr>
      <w:tr w:rsidR="004B335F" w:rsidRPr="00860B32" w14:paraId="6A0CF5D6" w14:textId="77777777" w:rsidTr="00A25D4B">
        <w:tc>
          <w:tcPr>
            <w:tcW w:w="495" w:type="pct"/>
            <w:tcMar>
              <w:top w:w="150" w:type="dxa"/>
              <w:left w:w="0" w:type="dxa"/>
              <w:bottom w:w="150" w:type="dxa"/>
              <w:right w:w="240" w:type="dxa"/>
            </w:tcMar>
            <w:vAlign w:val="center"/>
            <w:hideMark/>
          </w:tcPr>
          <w:p w14:paraId="2ADA300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24</w:t>
            </w:r>
          </w:p>
        </w:tc>
        <w:tc>
          <w:tcPr>
            <w:tcW w:w="839" w:type="pct"/>
            <w:tcMar>
              <w:top w:w="150" w:type="dxa"/>
              <w:left w:w="240" w:type="dxa"/>
              <w:bottom w:w="150" w:type="dxa"/>
              <w:right w:w="240" w:type="dxa"/>
            </w:tcMar>
            <w:vAlign w:val="center"/>
            <w:hideMark/>
          </w:tcPr>
          <w:p w14:paraId="0F712A41"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49</w:t>
            </w:r>
          </w:p>
        </w:tc>
        <w:tc>
          <w:tcPr>
            <w:tcW w:w="793" w:type="pct"/>
            <w:tcMar>
              <w:top w:w="150" w:type="dxa"/>
              <w:left w:w="240" w:type="dxa"/>
              <w:bottom w:w="150" w:type="dxa"/>
              <w:right w:w="240" w:type="dxa"/>
            </w:tcMar>
            <w:vAlign w:val="center"/>
            <w:hideMark/>
          </w:tcPr>
          <w:p w14:paraId="036EAB7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47 810 574</w:t>
            </w:r>
          </w:p>
        </w:tc>
        <w:tc>
          <w:tcPr>
            <w:tcW w:w="921" w:type="pct"/>
            <w:tcMar>
              <w:top w:w="150" w:type="dxa"/>
              <w:left w:w="240" w:type="dxa"/>
              <w:bottom w:w="150" w:type="dxa"/>
              <w:right w:w="240" w:type="dxa"/>
            </w:tcMar>
            <w:vAlign w:val="center"/>
            <w:hideMark/>
          </w:tcPr>
          <w:p w14:paraId="47B4183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21</w:t>
            </w:r>
          </w:p>
        </w:tc>
        <w:tc>
          <w:tcPr>
            <w:tcW w:w="1146" w:type="pct"/>
            <w:tcMar>
              <w:top w:w="150" w:type="dxa"/>
              <w:left w:w="240" w:type="dxa"/>
              <w:bottom w:w="150" w:type="dxa"/>
              <w:right w:w="240" w:type="dxa"/>
            </w:tcMar>
            <w:vAlign w:val="center"/>
            <w:hideMark/>
          </w:tcPr>
          <w:p w14:paraId="6311F415"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16 400 000</w:t>
            </w:r>
          </w:p>
        </w:tc>
        <w:tc>
          <w:tcPr>
            <w:tcW w:w="807" w:type="pct"/>
            <w:tcMar>
              <w:top w:w="150" w:type="dxa"/>
              <w:left w:w="240" w:type="dxa"/>
              <w:bottom w:w="150" w:type="dxa"/>
              <w:right w:w="0" w:type="dxa"/>
            </w:tcMar>
            <w:vAlign w:val="center"/>
            <w:hideMark/>
          </w:tcPr>
          <w:p w14:paraId="42CDBE5E"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64 210 574</w:t>
            </w:r>
          </w:p>
        </w:tc>
      </w:tr>
      <w:tr w:rsidR="004B335F" w:rsidRPr="00860B32" w14:paraId="7A4A1463" w14:textId="77777777" w:rsidTr="00A25D4B">
        <w:tc>
          <w:tcPr>
            <w:tcW w:w="495" w:type="pct"/>
            <w:tcMar>
              <w:top w:w="150" w:type="dxa"/>
              <w:left w:w="0" w:type="dxa"/>
              <w:bottom w:w="150" w:type="dxa"/>
              <w:right w:w="240" w:type="dxa"/>
            </w:tcMar>
            <w:vAlign w:val="center"/>
            <w:hideMark/>
          </w:tcPr>
          <w:p w14:paraId="0E3FFCD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26</w:t>
            </w:r>
          </w:p>
        </w:tc>
        <w:tc>
          <w:tcPr>
            <w:tcW w:w="839" w:type="pct"/>
            <w:tcMar>
              <w:top w:w="150" w:type="dxa"/>
              <w:left w:w="240" w:type="dxa"/>
              <w:bottom w:w="150" w:type="dxa"/>
              <w:right w:w="240" w:type="dxa"/>
            </w:tcMar>
            <w:vAlign w:val="center"/>
            <w:hideMark/>
          </w:tcPr>
          <w:p w14:paraId="47D3A5BD"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47</w:t>
            </w:r>
          </w:p>
        </w:tc>
        <w:tc>
          <w:tcPr>
            <w:tcW w:w="793" w:type="pct"/>
            <w:tcMar>
              <w:top w:w="150" w:type="dxa"/>
              <w:left w:w="240" w:type="dxa"/>
              <w:bottom w:w="150" w:type="dxa"/>
              <w:right w:w="240" w:type="dxa"/>
            </w:tcMar>
            <w:vAlign w:val="center"/>
            <w:hideMark/>
          </w:tcPr>
          <w:p w14:paraId="1D8A1123"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45 859 122</w:t>
            </w:r>
          </w:p>
        </w:tc>
        <w:tc>
          <w:tcPr>
            <w:tcW w:w="921" w:type="pct"/>
            <w:tcMar>
              <w:top w:w="150" w:type="dxa"/>
              <w:left w:w="240" w:type="dxa"/>
              <w:bottom w:w="150" w:type="dxa"/>
              <w:right w:w="240" w:type="dxa"/>
            </w:tcMar>
            <w:vAlign w:val="center"/>
            <w:hideMark/>
          </w:tcPr>
          <w:p w14:paraId="54C03E8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19</w:t>
            </w:r>
          </w:p>
        </w:tc>
        <w:tc>
          <w:tcPr>
            <w:tcW w:w="1146" w:type="pct"/>
            <w:tcMar>
              <w:top w:w="150" w:type="dxa"/>
              <w:left w:w="240" w:type="dxa"/>
              <w:bottom w:w="150" w:type="dxa"/>
              <w:right w:w="240" w:type="dxa"/>
            </w:tcMar>
            <w:vAlign w:val="center"/>
            <w:hideMark/>
          </w:tcPr>
          <w:p w14:paraId="6E2AF66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14 800 000</w:t>
            </w:r>
          </w:p>
        </w:tc>
        <w:tc>
          <w:tcPr>
            <w:tcW w:w="807" w:type="pct"/>
            <w:tcMar>
              <w:top w:w="150" w:type="dxa"/>
              <w:left w:w="240" w:type="dxa"/>
              <w:bottom w:w="150" w:type="dxa"/>
              <w:right w:w="0" w:type="dxa"/>
            </w:tcMar>
            <w:vAlign w:val="center"/>
            <w:hideMark/>
          </w:tcPr>
          <w:p w14:paraId="013C1DA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60 659 122</w:t>
            </w:r>
          </w:p>
        </w:tc>
      </w:tr>
      <w:tr w:rsidR="004B335F" w:rsidRPr="00860B32" w14:paraId="638EDA04" w14:textId="77777777" w:rsidTr="00A25D4B">
        <w:tc>
          <w:tcPr>
            <w:tcW w:w="4193" w:type="pct"/>
            <w:gridSpan w:val="5"/>
            <w:tcMar>
              <w:top w:w="150" w:type="dxa"/>
              <w:left w:w="0" w:type="dxa"/>
              <w:bottom w:w="150" w:type="dxa"/>
              <w:right w:w="240" w:type="dxa"/>
            </w:tcMar>
            <w:vAlign w:val="center"/>
            <w:hideMark/>
          </w:tcPr>
          <w:p w14:paraId="283673DE" w14:textId="1CE934BD" w:rsidR="004B335F" w:rsidRPr="00860B32" w:rsidRDefault="004B335F"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807" w:type="pct"/>
            <w:tcMar>
              <w:top w:w="150" w:type="dxa"/>
              <w:left w:w="240" w:type="dxa"/>
              <w:bottom w:w="150" w:type="dxa"/>
              <w:right w:w="0" w:type="dxa"/>
            </w:tcMar>
            <w:vAlign w:val="center"/>
            <w:hideMark/>
          </w:tcPr>
          <w:p w14:paraId="4C07D54D" w14:textId="77777777" w:rsidR="004B335F" w:rsidRPr="00860B32" w:rsidRDefault="004B335F"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375 500 378</w:t>
            </w:r>
          </w:p>
        </w:tc>
      </w:tr>
    </w:tbl>
    <w:p w14:paraId="4E782472" w14:textId="77777777" w:rsidR="004B335F" w:rsidRDefault="004B335F" w:rsidP="003C01E8">
      <w:pPr>
        <w:spacing w:after="0" w:line="240" w:lineRule="auto"/>
        <w:rPr>
          <w:rFonts w:ascii="Times New Roman" w:hAnsi="Times New Roman" w:cs="Times New Roman"/>
        </w:rPr>
      </w:pPr>
    </w:p>
    <w:p w14:paraId="7A4EACA2" w14:textId="553E34B0"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Общие годовые потери от преждевременной смертности (приведённые к одному году) составляют </w:t>
      </w:r>
      <w:r w:rsidRPr="00860B32">
        <w:rPr>
          <w:rFonts w:ascii="Times New Roman" w:hAnsi="Times New Roman" w:cs="Times New Roman"/>
          <w:b/>
          <w:bCs/>
        </w:rPr>
        <w:t>≈375,5 млн руб.</w:t>
      </w:r>
    </w:p>
    <w:p w14:paraId="1113A964" w14:textId="77777777" w:rsidR="004B335F" w:rsidRDefault="004B335F" w:rsidP="003C01E8">
      <w:pPr>
        <w:spacing w:after="0" w:line="240" w:lineRule="auto"/>
        <w:rPr>
          <w:rFonts w:ascii="Times New Roman" w:hAnsi="Times New Roman" w:cs="Times New Roman"/>
          <w:b/>
          <w:bCs/>
        </w:rPr>
      </w:pPr>
    </w:p>
    <w:p w14:paraId="3741B33F" w14:textId="721B0174"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4.8.3. Потери ВВП от инвалидизации взрослых</w:t>
      </w:r>
    </w:p>
    <w:p w14:paraId="6E863D0B"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Численность взрослых инвалидов – 661 человек. Коэффициент потери трудоспособности для II группы – 0,7. ВВП на одного занятого – 1 800 000 руб./год.</w:t>
      </w:r>
    </w:p>
    <w:p w14:paraId="2EE0C1F0" w14:textId="22B73F14"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dis</m:t>
              </m:r>
            </m:sub>
          </m:sSub>
          <m:r>
            <w:rPr>
              <w:rFonts w:ascii="Cambria Math" w:hAnsi="Cambria Math" w:cs="Times New Roman"/>
            </w:rPr>
            <m:t>=661×0,7×1</m:t>
          </m:r>
          <m:r>
            <m:rPr>
              <m:nor/>
            </m:rPr>
            <w:rPr>
              <w:rFonts w:ascii="Times New Roman" w:hAnsi="Times New Roman" w:cs="Times New Roman"/>
            </w:rPr>
            <m:t> </m:t>
          </m:r>
          <m:r>
            <w:rPr>
              <w:rFonts w:ascii="Cambria Math" w:hAnsi="Cambria Math" w:cs="Times New Roman"/>
            </w:rPr>
            <m:t>800</m:t>
          </m:r>
          <m:r>
            <m:rPr>
              <m:nor/>
            </m:rPr>
            <w:rPr>
              <w:rFonts w:ascii="Times New Roman" w:hAnsi="Times New Roman" w:cs="Times New Roman"/>
            </w:rPr>
            <m:t> </m:t>
          </m:r>
          <m:r>
            <w:rPr>
              <w:rFonts w:ascii="Cambria Math" w:hAnsi="Cambria Math" w:cs="Times New Roman"/>
            </w:rPr>
            <m:t>000=832</m:t>
          </m:r>
          <m:r>
            <m:rPr>
              <m:nor/>
            </m:rPr>
            <w:rPr>
              <w:rFonts w:ascii="Times New Roman" w:hAnsi="Times New Roman" w:cs="Times New Roman"/>
            </w:rPr>
            <m:t> </m:t>
          </m:r>
          <m:r>
            <w:rPr>
              <w:rFonts w:ascii="Cambria Math" w:hAnsi="Cambria Math" w:cs="Times New Roman"/>
            </w:rPr>
            <m:t>860</m:t>
          </m:r>
          <m:r>
            <m:rPr>
              <m:nor/>
            </m:rPr>
            <w:rPr>
              <w:rFonts w:ascii="Times New Roman" w:hAnsi="Times New Roman" w:cs="Times New Roman"/>
            </w:rPr>
            <m:t> </m:t>
          </m:r>
          <m:r>
            <w:rPr>
              <w:rFonts w:ascii="Cambria Math" w:hAnsi="Cambria Math" w:cs="Times New Roman"/>
            </w:rPr>
            <m:t>000</m:t>
          </m:r>
          <m:r>
            <m:rPr>
              <m:nor/>
            </m:rPr>
            <w:rPr>
              <w:rFonts w:ascii="Times New Roman" w:hAnsi="Times New Roman" w:cs="Times New Roman"/>
            </w:rPr>
            <m:t xml:space="preserve"> руб./год</m:t>
          </m:r>
          <m:r>
            <m:rPr>
              <m:sty m:val="p"/>
            </m:rPr>
            <w:rPr>
              <w:rFonts w:ascii="Cambria Math" w:hAnsi="Cambria Math" w:cs="Times New Roman"/>
            </w:rPr>
            <m:t>.</m:t>
          </m:r>
          <m:r>
            <m:rPr>
              <m:sty m:val="p"/>
            </m:rPr>
            <w:rPr>
              <w:rFonts w:ascii="Times New Roman" w:hAnsi="Times New Roman" w:cs="Times New Roman"/>
            </w:rPr>
            <w:br/>
          </m:r>
        </m:oMath>
      </m:oMathPara>
    </w:p>
    <w:p w14:paraId="7F7CE03C"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lastRenderedPageBreak/>
        <w:t>Дети-инвалиды (2 232 чел.) не включаются в расчёт, так как они не достигли трудоспособного возраста и не производят ВВП. Однако при переходе во взрослую группу и сохранении инвалидности они будут генерировать аналогичные потери в будущем.</w:t>
      </w:r>
    </w:p>
    <w:p w14:paraId="39E8178F" w14:textId="77777777" w:rsidR="004B335F" w:rsidRDefault="004B335F" w:rsidP="003C01E8">
      <w:pPr>
        <w:spacing w:after="0" w:line="240" w:lineRule="auto"/>
        <w:rPr>
          <w:rFonts w:ascii="Times New Roman" w:hAnsi="Times New Roman" w:cs="Times New Roman"/>
          <w:b/>
          <w:bCs/>
        </w:rPr>
      </w:pPr>
    </w:p>
    <w:p w14:paraId="74B36C02" w14:textId="3998E724"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4.8.4. Временные потери родителей (упущенная выгода)</w:t>
      </w:r>
    </w:p>
    <w:p w14:paraId="22437FA4"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Расчёт выполнен для всех детей с ФКУ (4 109 человек), каждый требует 300 часов ухода в год [9], среднечасовая заработная плата – 627,25 руб.</w:t>
      </w:r>
    </w:p>
    <w:p w14:paraId="1284743F" w14:textId="75B9E1AC"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parents</m:t>
              </m:r>
            </m:sub>
          </m:sSub>
          <m:r>
            <w:rPr>
              <w:rFonts w:ascii="Cambria Math" w:hAnsi="Cambria Math" w:cs="Times New Roman"/>
            </w:rPr>
            <m:t>=4</m:t>
          </m:r>
          <m:r>
            <m:rPr>
              <m:nor/>
            </m:rPr>
            <w:rPr>
              <w:rFonts w:ascii="Times New Roman" w:hAnsi="Times New Roman" w:cs="Times New Roman"/>
            </w:rPr>
            <m:t> </m:t>
          </m:r>
          <m:r>
            <w:rPr>
              <w:rFonts w:ascii="Cambria Math" w:hAnsi="Cambria Math" w:cs="Times New Roman"/>
            </w:rPr>
            <m:t>109 чел.  ×300 ч.  ×627,25 руб.=773</m:t>
          </m:r>
          <m:r>
            <m:rPr>
              <m:nor/>
            </m:rPr>
            <w:rPr>
              <w:rFonts w:ascii="Times New Roman" w:hAnsi="Times New Roman" w:cs="Times New Roman"/>
            </w:rPr>
            <m:t> </m:t>
          </m:r>
          <m:r>
            <w:rPr>
              <w:rFonts w:ascii="Cambria Math" w:hAnsi="Cambria Math" w:cs="Times New Roman"/>
            </w:rPr>
            <m:t>328</m:t>
          </m:r>
          <m:r>
            <m:rPr>
              <m:nor/>
            </m:rPr>
            <w:rPr>
              <w:rFonts w:ascii="Times New Roman" w:hAnsi="Times New Roman" w:cs="Times New Roman"/>
            </w:rPr>
            <m:t> </m:t>
          </m:r>
          <m:r>
            <w:rPr>
              <w:rFonts w:ascii="Cambria Math" w:hAnsi="Cambria Math" w:cs="Times New Roman"/>
            </w:rPr>
            <m:t>075</m:t>
          </m:r>
          <m:r>
            <m:rPr>
              <m:nor/>
            </m:rPr>
            <w:rPr>
              <w:rFonts w:ascii="Times New Roman" w:hAnsi="Times New Roman" w:cs="Times New Roman"/>
            </w:rPr>
            <m:t xml:space="preserve"> руб./год</m:t>
          </m:r>
          <m:r>
            <m:rPr>
              <m:sty m:val="p"/>
            </m:rPr>
            <w:rPr>
              <w:rFonts w:ascii="Cambria Math" w:hAnsi="Cambria Math" w:cs="Times New Roman"/>
            </w:rPr>
            <m:t>.</m:t>
          </m:r>
          <m:r>
            <m:rPr>
              <m:sty m:val="p"/>
            </m:rPr>
            <w:rPr>
              <w:rFonts w:ascii="Times New Roman" w:hAnsi="Times New Roman" w:cs="Times New Roman"/>
            </w:rPr>
            <w:br/>
          </m:r>
        </m:oMath>
      </m:oMathPara>
    </w:p>
    <w:p w14:paraId="7E6C5B2A" w14:textId="77777777"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4.8.5. Предотвратимый ущерб от синдрома материнской ФКУ</w:t>
      </w:r>
    </w:p>
    <w:p w14:paraId="0BC95DB5" w14:textId="77777777" w:rsidR="0075769D"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Ожидаемое число родов у женщин с ФКУ в год: 600 × 1,374 = 824 родов.</w:t>
      </w:r>
    </w:p>
    <w:p w14:paraId="42F88F8D" w14:textId="77777777" w:rsidR="0075769D"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Число случаев синдрома при отсутствии прегравидарной подготовки (риск 90% [10]): </w:t>
      </w:r>
    </w:p>
    <w:p w14:paraId="0D92EFED" w14:textId="3D77A11B" w:rsidR="0075769D"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824 </w:t>
      </w:r>
      <w:r w:rsidR="00CC4911">
        <w:rPr>
          <w:rFonts w:ascii="Times New Roman" w:hAnsi="Times New Roman" w:cs="Times New Roman"/>
        </w:rPr>
        <w:t xml:space="preserve">родов </w:t>
      </w:r>
      <w:r w:rsidRPr="00860B32">
        <w:rPr>
          <w:rFonts w:ascii="Times New Roman" w:hAnsi="Times New Roman" w:cs="Times New Roman"/>
        </w:rPr>
        <w:t xml:space="preserve">× 0,9 </w:t>
      </w:r>
      <w:r w:rsidR="00CC4911">
        <w:rPr>
          <w:rFonts w:ascii="Times New Roman" w:hAnsi="Times New Roman" w:cs="Times New Roman"/>
        </w:rPr>
        <w:t xml:space="preserve">вероятность </w:t>
      </w:r>
      <w:r w:rsidRPr="00860B32">
        <w:rPr>
          <w:rFonts w:ascii="Times New Roman" w:hAnsi="Times New Roman" w:cs="Times New Roman"/>
        </w:rPr>
        <w:t>≈ 741</w:t>
      </w:r>
      <w:r w:rsidR="00CC4911">
        <w:rPr>
          <w:rFonts w:ascii="Times New Roman" w:hAnsi="Times New Roman" w:cs="Times New Roman"/>
        </w:rPr>
        <w:t xml:space="preserve"> родов</w:t>
      </w:r>
      <w:r w:rsidRPr="00860B32">
        <w:rPr>
          <w:rFonts w:ascii="Times New Roman" w:hAnsi="Times New Roman" w:cs="Times New Roman"/>
        </w:rPr>
        <w:t>.</w:t>
      </w:r>
    </w:p>
    <w:p w14:paraId="1DF26900" w14:textId="590B2240" w:rsid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Ущерб на один случай ≈ 45 273 800 руб. (прямые немедицинские затраты за 18 лет + потери ВВП от инвалидности во взрослом возрасте + дополнительные медицинские затраты).</w:t>
      </w:r>
    </w:p>
    <w:p w14:paraId="77B2D986" w14:textId="50143461" w:rsidR="00860B32" w:rsidRPr="00860B32" w:rsidRDefault="00DA07FE" w:rsidP="003C01E8">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MaternalPKU</m:t>
              </m:r>
            </m:sub>
          </m:sSub>
          <m:r>
            <w:rPr>
              <w:rFonts w:ascii="Cambria Math" w:hAnsi="Cambria Math" w:cs="Times New Roman"/>
            </w:rPr>
            <m:t>=741×45</m:t>
          </m:r>
          <m:r>
            <m:rPr>
              <m:nor/>
            </m:rPr>
            <w:rPr>
              <w:rFonts w:ascii="Times New Roman" w:hAnsi="Times New Roman" w:cs="Times New Roman"/>
            </w:rPr>
            <m:t> </m:t>
          </m:r>
          <m:r>
            <w:rPr>
              <w:rFonts w:ascii="Cambria Math" w:hAnsi="Cambria Math" w:cs="Times New Roman"/>
            </w:rPr>
            <m:t>273</m:t>
          </m:r>
          <m:r>
            <m:rPr>
              <m:nor/>
            </m:rPr>
            <w:rPr>
              <w:rFonts w:ascii="Times New Roman" w:hAnsi="Times New Roman" w:cs="Times New Roman"/>
            </w:rPr>
            <m:t> </m:t>
          </m:r>
          <m:r>
            <w:rPr>
              <w:rFonts w:ascii="Cambria Math" w:hAnsi="Cambria Math" w:cs="Times New Roman"/>
            </w:rPr>
            <m:t>800≈33</m:t>
          </m:r>
          <m:r>
            <m:rPr>
              <m:nor/>
            </m:rPr>
            <w:rPr>
              <w:rFonts w:ascii="Times New Roman" w:hAnsi="Times New Roman" w:cs="Times New Roman"/>
            </w:rPr>
            <m:t> </m:t>
          </m:r>
          <m:r>
            <w:rPr>
              <w:rFonts w:ascii="Cambria Math" w:hAnsi="Cambria Math" w:cs="Times New Roman"/>
            </w:rPr>
            <m:t>550</m:t>
          </m:r>
          <m:r>
            <m:rPr>
              <m:nor/>
            </m:rPr>
            <w:rPr>
              <w:rFonts w:ascii="Times New Roman" w:hAnsi="Times New Roman" w:cs="Times New Roman"/>
            </w:rPr>
            <m:t> </m:t>
          </m:r>
          <m:r>
            <w:rPr>
              <w:rFonts w:ascii="Cambria Math" w:hAnsi="Cambria Math" w:cs="Times New Roman"/>
            </w:rPr>
            <m:t>000</m:t>
          </m:r>
          <m:r>
            <m:rPr>
              <m:nor/>
            </m:rPr>
            <w:rPr>
              <w:rFonts w:ascii="Times New Roman" w:hAnsi="Times New Roman" w:cs="Times New Roman"/>
            </w:rPr>
            <m:t> </m:t>
          </m:r>
          <m:r>
            <w:rPr>
              <w:rFonts w:ascii="Cambria Math" w:hAnsi="Cambria Math" w:cs="Times New Roman"/>
            </w:rPr>
            <m:t>000</m:t>
          </m:r>
          <m:r>
            <m:rPr>
              <m:nor/>
            </m:rPr>
            <w:rPr>
              <w:rFonts w:ascii="Times New Roman" w:hAnsi="Times New Roman" w:cs="Times New Roman"/>
            </w:rPr>
            <m:t xml:space="preserve"> руб./год</m:t>
          </m:r>
          <m:r>
            <m:rPr>
              <m:sty m:val="p"/>
            </m:rPr>
            <w:rPr>
              <w:rFonts w:ascii="Cambria Math" w:hAnsi="Cambria Math" w:cs="Times New Roman"/>
            </w:rPr>
            <m:t>.</m:t>
          </m:r>
          <m:r>
            <m:rPr>
              <m:sty m:val="p"/>
            </m:rPr>
            <w:rPr>
              <w:rFonts w:ascii="Times New Roman" w:hAnsi="Times New Roman" w:cs="Times New Roman"/>
            </w:rPr>
            <w:br/>
          </m:r>
        </m:oMath>
      </m:oMathPara>
    </w:p>
    <w:p w14:paraId="234FD02F" w14:textId="6103488B" w:rsidR="00860B32" w:rsidRPr="00860B32" w:rsidRDefault="00860B32" w:rsidP="003C01E8">
      <w:pPr>
        <w:spacing w:after="0" w:line="240" w:lineRule="auto"/>
        <w:ind w:firstLine="709"/>
        <w:jc w:val="both"/>
        <w:rPr>
          <w:rFonts w:ascii="Times New Roman" w:hAnsi="Times New Roman" w:cs="Times New Roman"/>
          <w:b/>
          <w:bCs/>
        </w:rPr>
      </w:pPr>
      <w:r w:rsidRPr="00860B32">
        <w:rPr>
          <w:rFonts w:ascii="Times New Roman" w:hAnsi="Times New Roman" w:cs="Times New Roman"/>
          <w:b/>
          <w:bCs/>
        </w:rPr>
        <w:t>4.8.6. Сводные данные по косвенным затратам</w:t>
      </w:r>
    </w:p>
    <w:p w14:paraId="47F26122"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Общие косвенные затраты без учёта предотвратимого ущерба представлены в таблице 24.</w:t>
      </w:r>
    </w:p>
    <w:p w14:paraId="46167B56" w14:textId="77777777" w:rsidR="0075769D" w:rsidRDefault="0075769D" w:rsidP="003C01E8">
      <w:pPr>
        <w:spacing w:after="0" w:line="240" w:lineRule="auto"/>
        <w:rPr>
          <w:rFonts w:ascii="Times New Roman" w:hAnsi="Times New Roman" w:cs="Times New Roman"/>
          <w:b/>
          <w:bCs/>
        </w:rPr>
      </w:pPr>
    </w:p>
    <w:p w14:paraId="388528D3" w14:textId="49A47B2E" w:rsidR="00860B32" w:rsidRPr="00860B32" w:rsidRDefault="00860B32" w:rsidP="003C01E8">
      <w:pPr>
        <w:spacing w:after="0" w:line="240" w:lineRule="auto"/>
        <w:rPr>
          <w:rFonts w:ascii="Times New Roman" w:hAnsi="Times New Roman" w:cs="Times New Roman"/>
        </w:rPr>
      </w:pPr>
      <w:r w:rsidRPr="00860B32">
        <w:rPr>
          <w:rFonts w:ascii="Times New Roman" w:hAnsi="Times New Roman" w:cs="Times New Roman"/>
          <w:b/>
          <w:bCs/>
        </w:rPr>
        <w:t>Таблица 24. Структура косвенных затрат при ФКУ (без учёта предотвратимого ущерба)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4"/>
        <w:gridCol w:w="2963"/>
        <w:gridCol w:w="1521"/>
      </w:tblGrid>
      <w:tr w:rsidR="00860B32" w:rsidRPr="00860B32" w14:paraId="3E450A56" w14:textId="77777777" w:rsidTr="0075769D">
        <w:trPr>
          <w:tblHeader/>
        </w:trPr>
        <w:tc>
          <w:tcPr>
            <w:tcW w:w="2671" w:type="pct"/>
            <w:tcMar>
              <w:top w:w="150" w:type="dxa"/>
              <w:left w:w="0" w:type="dxa"/>
              <w:bottom w:w="150" w:type="dxa"/>
              <w:right w:w="240" w:type="dxa"/>
            </w:tcMar>
            <w:vAlign w:val="center"/>
            <w:hideMark/>
          </w:tcPr>
          <w:p w14:paraId="677BE777" w14:textId="77777777" w:rsidR="00860B32" w:rsidRPr="00860B32" w:rsidRDefault="00860B32" w:rsidP="003C01E8">
            <w:pPr>
              <w:spacing w:after="0" w:line="240" w:lineRule="auto"/>
              <w:rPr>
                <w:rFonts w:ascii="Times New Roman" w:hAnsi="Times New Roman" w:cs="Times New Roman"/>
                <w:b/>
                <w:bCs/>
                <w:sz w:val="20"/>
                <w:szCs w:val="20"/>
              </w:rPr>
            </w:pPr>
            <w:r w:rsidRPr="00860B32">
              <w:rPr>
                <w:rFonts w:ascii="Times New Roman" w:hAnsi="Times New Roman" w:cs="Times New Roman"/>
                <w:b/>
                <w:bCs/>
                <w:sz w:val="20"/>
                <w:szCs w:val="20"/>
              </w:rPr>
              <w:t>Компонент затрат</w:t>
            </w:r>
          </w:p>
        </w:tc>
        <w:tc>
          <w:tcPr>
            <w:tcW w:w="1539" w:type="pct"/>
            <w:tcMar>
              <w:top w:w="150" w:type="dxa"/>
              <w:left w:w="240" w:type="dxa"/>
              <w:bottom w:w="150" w:type="dxa"/>
              <w:right w:w="240" w:type="dxa"/>
            </w:tcMar>
            <w:vAlign w:val="center"/>
            <w:hideMark/>
          </w:tcPr>
          <w:p w14:paraId="176B9EA5"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Сумма, млн руб./год</w:t>
            </w:r>
          </w:p>
        </w:tc>
        <w:tc>
          <w:tcPr>
            <w:tcW w:w="791" w:type="pct"/>
            <w:tcMar>
              <w:top w:w="150" w:type="dxa"/>
              <w:left w:w="240" w:type="dxa"/>
              <w:bottom w:w="150" w:type="dxa"/>
              <w:right w:w="240" w:type="dxa"/>
            </w:tcMar>
            <w:vAlign w:val="center"/>
            <w:hideMark/>
          </w:tcPr>
          <w:p w14:paraId="16B1CE53" w14:textId="77777777" w:rsidR="00860B32" w:rsidRPr="00860B32" w:rsidRDefault="00860B32" w:rsidP="003C01E8">
            <w:pPr>
              <w:spacing w:after="0" w:line="240" w:lineRule="auto"/>
              <w:jc w:val="center"/>
              <w:rPr>
                <w:rFonts w:ascii="Times New Roman" w:hAnsi="Times New Roman" w:cs="Times New Roman"/>
                <w:b/>
                <w:bCs/>
                <w:sz w:val="20"/>
                <w:szCs w:val="20"/>
              </w:rPr>
            </w:pPr>
            <w:r w:rsidRPr="00860B32">
              <w:rPr>
                <w:rFonts w:ascii="Times New Roman" w:hAnsi="Times New Roman" w:cs="Times New Roman"/>
                <w:b/>
                <w:bCs/>
                <w:sz w:val="20"/>
                <w:szCs w:val="20"/>
              </w:rPr>
              <w:t>Доля, %</w:t>
            </w:r>
          </w:p>
        </w:tc>
      </w:tr>
      <w:tr w:rsidR="00860B32" w:rsidRPr="00860B32" w14:paraId="19CF7D6E" w14:textId="77777777" w:rsidTr="0075769D">
        <w:tc>
          <w:tcPr>
            <w:tcW w:w="2671" w:type="pct"/>
            <w:tcMar>
              <w:top w:w="150" w:type="dxa"/>
              <w:left w:w="0" w:type="dxa"/>
              <w:bottom w:w="150" w:type="dxa"/>
              <w:right w:w="240" w:type="dxa"/>
            </w:tcMar>
            <w:vAlign w:val="center"/>
            <w:hideMark/>
          </w:tcPr>
          <w:p w14:paraId="79AA6A5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Потери от преждевременной смертности</w:t>
            </w:r>
          </w:p>
        </w:tc>
        <w:tc>
          <w:tcPr>
            <w:tcW w:w="1539" w:type="pct"/>
            <w:tcMar>
              <w:top w:w="150" w:type="dxa"/>
              <w:left w:w="240" w:type="dxa"/>
              <w:bottom w:w="150" w:type="dxa"/>
              <w:right w:w="240" w:type="dxa"/>
            </w:tcMar>
            <w:vAlign w:val="center"/>
            <w:hideMark/>
          </w:tcPr>
          <w:p w14:paraId="19BDA6E8"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375,5</w:t>
            </w:r>
          </w:p>
        </w:tc>
        <w:tc>
          <w:tcPr>
            <w:tcW w:w="791" w:type="pct"/>
            <w:tcMar>
              <w:top w:w="150" w:type="dxa"/>
              <w:left w:w="240" w:type="dxa"/>
              <w:bottom w:w="150" w:type="dxa"/>
              <w:right w:w="0" w:type="dxa"/>
            </w:tcMar>
            <w:vAlign w:val="center"/>
            <w:hideMark/>
          </w:tcPr>
          <w:p w14:paraId="1BB8C0F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19,0</w:t>
            </w:r>
          </w:p>
        </w:tc>
      </w:tr>
      <w:tr w:rsidR="00860B32" w:rsidRPr="00860B32" w14:paraId="4AF0C7AB" w14:textId="77777777" w:rsidTr="0075769D">
        <w:tc>
          <w:tcPr>
            <w:tcW w:w="2671" w:type="pct"/>
            <w:tcMar>
              <w:top w:w="150" w:type="dxa"/>
              <w:left w:w="0" w:type="dxa"/>
              <w:bottom w:w="150" w:type="dxa"/>
              <w:right w:w="240" w:type="dxa"/>
            </w:tcMar>
            <w:vAlign w:val="center"/>
            <w:hideMark/>
          </w:tcPr>
          <w:p w14:paraId="480B9331"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Потери от инвалидизации взрослых</w:t>
            </w:r>
          </w:p>
        </w:tc>
        <w:tc>
          <w:tcPr>
            <w:tcW w:w="1539" w:type="pct"/>
            <w:tcMar>
              <w:top w:w="150" w:type="dxa"/>
              <w:left w:w="240" w:type="dxa"/>
              <w:bottom w:w="150" w:type="dxa"/>
              <w:right w:w="240" w:type="dxa"/>
            </w:tcMar>
            <w:vAlign w:val="center"/>
            <w:hideMark/>
          </w:tcPr>
          <w:p w14:paraId="7F1A9B69"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832,9</w:t>
            </w:r>
          </w:p>
        </w:tc>
        <w:tc>
          <w:tcPr>
            <w:tcW w:w="791" w:type="pct"/>
            <w:tcMar>
              <w:top w:w="150" w:type="dxa"/>
              <w:left w:w="240" w:type="dxa"/>
              <w:bottom w:w="150" w:type="dxa"/>
              <w:right w:w="0" w:type="dxa"/>
            </w:tcMar>
            <w:vAlign w:val="center"/>
            <w:hideMark/>
          </w:tcPr>
          <w:p w14:paraId="3AC8F877"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42,0</w:t>
            </w:r>
          </w:p>
        </w:tc>
      </w:tr>
      <w:tr w:rsidR="00860B32" w:rsidRPr="00860B32" w14:paraId="7F45CD57" w14:textId="77777777" w:rsidTr="0075769D">
        <w:tc>
          <w:tcPr>
            <w:tcW w:w="2671" w:type="pct"/>
            <w:tcMar>
              <w:top w:w="150" w:type="dxa"/>
              <w:left w:w="0" w:type="dxa"/>
              <w:bottom w:w="150" w:type="dxa"/>
              <w:right w:w="240" w:type="dxa"/>
            </w:tcMar>
            <w:vAlign w:val="center"/>
            <w:hideMark/>
          </w:tcPr>
          <w:p w14:paraId="1228CE2E"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sz w:val="20"/>
                <w:szCs w:val="20"/>
              </w:rPr>
              <w:t>Временные потери родителей</w:t>
            </w:r>
          </w:p>
        </w:tc>
        <w:tc>
          <w:tcPr>
            <w:tcW w:w="1539" w:type="pct"/>
            <w:tcMar>
              <w:top w:w="150" w:type="dxa"/>
              <w:left w:w="240" w:type="dxa"/>
              <w:bottom w:w="150" w:type="dxa"/>
              <w:right w:w="240" w:type="dxa"/>
            </w:tcMar>
            <w:vAlign w:val="center"/>
            <w:hideMark/>
          </w:tcPr>
          <w:p w14:paraId="427A732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773,3</w:t>
            </w:r>
          </w:p>
        </w:tc>
        <w:tc>
          <w:tcPr>
            <w:tcW w:w="791" w:type="pct"/>
            <w:tcMar>
              <w:top w:w="150" w:type="dxa"/>
              <w:left w:w="240" w:type="dxa"/>
              <w:bottom w:w="150" w:type="dxa"/>
              <w:right w:w="0" w:type="dxa"/>
            </w:tcMar>
            <w:vAlign w:val="center"/>
            <w:hideMark/>
          </w:tcPr>
          <w:p w14:paraId="6E9FB092"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sz w:val="20"/>
                <w:szCs w:val="20"/>
              </w:rPr>
              <w:t>39,0</w:t>
            </w:r>
          </w:p>
        </w:tc>
      </w:tr>
      <w:tr w:rsidR="00860B32" w:rsidRPr="00860B32" w14:paraId="4F2B0F38" w14:textId="77777777" w:rsidTr="0075769D">
        <w:tc>
          <w:tcPr>
            <w:tcW w:w="2671" w:type="pct"/>
            <w:tcMar>
              <w:top w:w="150" w:type="dxa"/>
              <w:left w:w="0" w:type="dxa"/>
              <w:bottom w:w="150" w:type="dxa"/>
              <w:right w:w="240" w:type="dxa"/>
            </w:tcMar>
            <w:vAlign w:val="center"/>
            <w:hideMark/>
          </w:tcPr>
          <w:p w14:paraId="33E38FFF" w14:textId="77777777" w:rsidR="00860B32" w:rsidRPr="00860B32" w:rsidRDefault="00860B32" w:rsidP="003C01E8">
            <w:pPr>
              <w:spacing w:after="0" w:line="240" w:lineRule="auto"/>
              <w:rPr>
                <w:rFonts w:ascii="Times New Roman" w:hAnsi="Times New Roman" w:cs="Times New Roman"/>
                <w:sz w:val="20"/>
                <w:szCs w:val="20"/>
              </w:rPr>
            </w:pPr>
            <w:r w:rsidRPr="00860B32">
              <w:rPr>
                <w:rFonts w:ascii="Times New Roman" w:hAnsi="Times New Roman" w:cs="Times New Roman"/>
                <w:b/>
                <w:bCs/>
                <w:sz w:val="20"/>
                <w:szCs w:val="20"/>
              </w:rPr>
              <w:t>Итого</w:t>
            </w:r>
          </w:p>
        </w:tc>
        <w:tc>
          <w:tcPr>
            <w:tcW w:w="1539" w:type="pct"/>
            <w:tcMar>
              <w:top w:w="150" w:type="dxa"/>
              <w:left w:w="240" w:type="dxa"/>
              <w:bottom w:w="150" w:type="dxa"/>
              <w:right w:w="240" w:type="dxa"/>
            </w:tcMar>
            <w:vAlign w:val="center"/>
            <w:hideMark/>
          </w:tcPr>
          <w:p w14:paraId="3C17FA2F"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1 981,7</w:t>
            </w:r>
          </w:p>
        </w:tc>
        <w:tc>
          <w:tcPr>
            <w:tcW w:w="791" w:type="pct"/>
            <w:tcMar>
              <w:top w:w="150" w:type="dxa"/>
              <w:left w:w="240" w:type="dxa"/>
              <w:bottom w:w="150" w:type="dxa"/>
              <w:right w:w="0" w:type="dxa"/>
            </w:tcMar>
            <w:vAlign w:val="center"/>
            <w:hideMark/>
          </w:tcPr>
          <w:p w14:paraId="7EE5C106" w14:textId="77777777" w:rsidR="00860B32" w:rsidRPr="00860B32" w:rsidRDefault="00860B32" w:rsidP="003C01E8">
            <w:pPr>
              <w:spacing w:after="0" w:line="240" w:lineRule="auto"/>
              <w:jc w:val="center"/>
              <w:rPr>
                <w:rFonts w:ascii="Times New Roman" w:hAnsi="Times New Roman" w:cs="Times New Roman"/>
                <w:sz w:val="20"/>
                <w:szCs w:val="20"/>
              </w:rPr>
            </w:pPr>
            <w:r w:rsidRPr="00860B32">
              <w:rPr>
                <w:rFonts w:ascii="Times New Roman" w:hAnsi="Times New Roman" w:cs="Times New Roman"/>
                <w:b/>
                <w:bCs/>
                <w:sz w:val="20"/>
                <w:szCs w:val="20"/>
              </w:rPr>
              <w:t>100</w:t>
            </w:r>
          </w:p>
        </w:tc>
      </w:tr>
    </w:tbl>
    <w:p w14:paraId="2C20C577" w14:textId="77777777" w:rsidR="0075769D" w:rsidRDefault="0075769D" w:rsidP="003C01E8">
      <w:pPr>
        <w:spacing w:after="0" w:line="240" w:lineRule="auto"/>
        <w:rPr>
          <w:rFonts w:ascii="Times New Roman" w:hAnsi="Times New Roman" w:cs="Times New Roman"/>
        </w:rPr>
      </w:pPr>
    </w:p>
    <w:p w14:paraId="41F3C3EA" w14:textId="67867419"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Предотвратимый ущерб от синдрома материнской ФКУ составляет </w:t>
      </w:r>
      <w:r w:rsidRPr="00860B32">
        <w:rPr>
          <w:rFonts w:ascii="Times New Roman" w:hAnsi="Times New Roman" w:cs="Times New Roman"/>
          <w:b/>
          <w:bCs/>
        </w:rPr>
        <w:t>≈33 550 млн руб./год</w:t>
      </w:r>
      <w:r w:rsidRPr="00860B32">
        <w:rPr>
          <w:rFonts w:ascii="Times New Roman" w:hAnsi="Times New Roman" w:cs="Times New Roman"/>
        </w:rPr>
        <w:t>, что в </w:t>
      </w:r>
      <w:r w:rsidRPr="00860B32">
        <w:rPr>
          <w:rFonts w:ascii="Times New Roman" w:hAnsi="Times New Roman" w:cs="Times New Roman"/>
          <w:b/>
          <w:bCs/>
        </w:rPr>
        <w:t>17 раз</w:t>
      </w:r>
      <w:r w:rsidRPr="00860B32">
        <w:rPr>
          <w:rFonts w:ascii="Times New Roman" w:hAnsi="Times New Roman" w:cs="Times New Roman"/>
        </w:rPr>
        <w:t> превышает сумму всех остальных косвенных затрат.</w:t>
      </w:r>
    </w:p>
    <w:p w14:paraId="3FAFC96A" w14:textId="00442CAB" w:rsidR="00860B32" w:rsidRPr="00860B32" w:rsidRDefault="00860B32" w:rsidP="003C01E8">
      <w:pPr>
        <w:spacing w:after="0" w:line="240" w:lineRule="auto"/>
        <w:rPr>
          <w:rFonts w:ascii="Times New Roman" w:hAnsi="Times New Roman" w:cs="Times New Roman"/>
        </w:rPr>
      </w:pPr>
    </w:p>
    <w:p w14:paraId="55CEC671"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5. Анализ чувствительности</w:t>
      </w:r>
    </w:p>
    <w:p w14:paraId="789FBC35"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Ввиду неопределённости ряда параметров проведён многофакторный анализ чувствительности [18]. Ключевые параметры варьировались в диапазоне ±15–20%, рассмотрены сценарии:</w:t>
      </w:r>
    </w:p>
    <w:p w14:paraId="23043152" w14:textId="3BDC1AA9" w:rsidR="00860B32" w:rsidRPr="00860B32" w:rsidRDefault="00E62AD9" w:rsidP="003C01E8">
      <w:pPr>
        <w:numPr>
          <w:ilvl w:val="0"/>
          <w:numId w:val="20"/>
        </w:numPr>
        <w:tabs>
          <w:tab w:val="num" w:pos="720"/>
        </w:tabs>
        <w:spacing w:after="0" w:line="240" w:lineRule="auto"/>
        <w:jc w:val="both"/>
        <w:rPr>
          <w:rFonts w:ascii="Times New Roman" w:hAnsi="Times New Roman" w:cs="Times New Roman"/>
        </w:rPr>
      </w:pPr>
      <w:r w:rsidRPr="00E62AD9">
        <w:rPr>
          <w:rFonts w:ascii="Times New Roman" w:hAnsi="Times New Roman" w:cs="Times New Roman"/>
        </w:rPr>
        <w:t>о</w:t>
      </w:r>
      <w:r w:rsidR="00860B32" w:rsidRPr="00860B32">
        <w:rPr>
          <w:rFonts w:ascii="Times New Roman" w:hAnsi="Times New Roman" w:cs="Times New Roman"/>
        </w:rPr>
        <w:t>птимистичный (минимальные цены на диету, максимальная занятость пациентов)</w:t>
      </w:r>
      <w:r>
        <w:rPr>
          <w:rFonts w:ascii="Times New Roman" w:hAnsi="Times New Roman" w:cs="Times New Roman"/>
        </w:rPr>
        <w:t>;</w:t>
      </w:r>
    </w:p>
    <w:p w14:paraId="72E4D833" w14:textId="08766908" w:rsidR="00860B32" w:rsidRPr="00860B32" w:rsidRDefault="00E62AD9" w:rsidP="003C01E8">
      <w:pPr>
        <w:numPr>
          <w:ilvl w:val="0"/>
          <w:numId w:val="20"/>
        </w:numPr>
        <w:tabs>
          <w:tab w:val="num" w:pos="720"/>
        </w:tabs>
        <w:spacing w:after="0" w:line="240" w:lineRule="auto"/>
        <w:jc w:val="both"/>
        <w:rPr>
          <w:rFonts w:ascii="Times New Roman" w:hAnsi="Times New Roman" w:cs="Times New Roman"/>
        </w:rPr>
      </w:pPr>
      <w:r w:rsidRPr="00E62AD9">
        <w:rPr>
          <w:rFonts w:ascii="Times New Roman" w:hAnsi="Times New Roman" w:cs="Times New Roman"/>
        </w:rPr>
        <w:t>п</w:t>
      </w:r>
      <w:r w:rsidR="00860B32" w:rsidRPr="00860B32">
        <w:rPr>
          <w:rFonts w:ascii="Times New Roman" w:hAnsi="Times New Roman" w:cs="Times New Roman"/>
        </w:rPr>
        <w:t>ессимистичный (максимальные цены, минимальная занятость)</w:t>
      </w:r>
      <w:r>
        <w:rPr>
          <w:rFonts w:ascii="Times New Roman" w:hAnsi="Times New Roman" w:cs="Times New Roman"/>
        </w:rPr>
        <w:t>;</w:t>
      </w:r>
    </w:p>
    <w:p w14:paraId="50470C52" w14:textId="67A11692" w:rsidR="00860B32" w:rsidRPr="00860B32" w:rsidRDefault="00E62AD9" w:rsidP="003C01E8">
      <w:pPr>
        <w:numPr>
          <w:ilvl w:val="0"/>
          <w:numId w:val="20"/>
        </w:numPr>
        <w:tabs>
          <w:tab w:val="num" w:pos="720"/>
        </w:tabs>
        <w:spacing w:after="0" w:line="240" w:lineRule="auto"/>
        <w:jc w:val="both"/>
        <w:rPr>
          <w:rFonts w:ascii="Times New Roman" w:hAnsi="Times New Roman" w:cs="Times New Roman"/>
        </w:rPr>
      </w:pPr>
      <w:r w:rsidRPr="00E62AD9">
        <w:rPr>
          <w:rFonts w:ascii="Times New Roman" w:hAnsi="Times New Roman" w:cs="Times New Roman"/>
        </w:rPr>
        <w:t>и</w:t>
      </w:r>
      <w:r w:rsidR="00860B32" w:rsidRPr="00860B32">
        <w:rPr>
          <w:rFonts w:ascii="Times New Roman" w:hAnsi="Times New Roman" w:cs="Times New Roman"/>
        </w:rPr>
        <w:t>зменение ставки дисконтирования (3%, 7%)</w:t>
      </w:r>
      <w:r>
        <w:rPr>
          <w:rFonts w:ascii="Times New Roman" w:hAnsi="Times New Roman" w:cs="Times New Roman"/>
        </w:rPr>
        <w:t>;</w:t>
      </w:r>
    </w:p>
    <w:p w14:paraId="50B07FED" w14:textId="0E5B4D50" w:rsidR="00860B32" w:rsidRPr="00860B32" w:rsidRDefault="00E62AD9" w:rsidP="003C01E8">
      <w:pPr>
        <w:numPr>
          <w:ilvl w:val="0"/>
          <w:numId w:val="20"/>
        </w:numPr>
        <w:tabs>
          <w:tab w:val="num" w:pos="720"/>
        </w:tabs>
        <w:spacing w:after="0" w:line="240" w:lineRule="auto"/>
        <w:jc w:val="both"/>
        <w:rPr>
          <w:rFonts w:ascii="Times New Roman" w:hAnsi="Times New Roman" w:cs="Times New Roman"/>
        </w:rPr>
      </w:pPr>
      <w:r w:rsidRPr="00E62AD9">
        <w:rPr>
          <w:rFonts w:ascii="Times New Roman" w:hAnsi="Times New Roman" w:cs="Times New Roman"/>
        </w:rPr>
        <w:t>и</w:t>
      </w:r>
      <w:r w:rsidR="00860B32" w:rsidRPr="00860B32">
        <w:rPr>
          <w:rFonts w:ascii="Times New Roman" w:hAnsi="Times New Roman" w:cs="Times New Roman"/>
        </w:rPr>
        <w:t>зменение длительности трудового стажа (40 или 45 лет) [14].</w:t>
      </w:r>
    </w:p>
    <w:p w14:paraId="1E2894A5"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Результаты:</w:t>
      </w:r>
    </w:p>
    <w:p w14:paraId="15DB46D9" w14:textId="7BEBC8EE" w:rsidR="00860B32" w:rsidRPr="00860B32" w:rsidRDefault="00E62AD9" w:rsidP="003C01E8">
      <w:pPr>
        <w:numPr>
          <w:ilvl w:val="0"/>
          <w:numId w:val="21"/>
        </w:numPr>
        <w:tabs>
          <w:tab w:val="num" w:pos="720"/>
        </w:tabs>
        <w:spacing w:after="0" w:line="240" w:lineRule="auto"/>
        <w:jc w:val="both"/>
        <w:rPr>
          <w:rFonts w:ascii="Times New Roman" w:hAnsi="Times New Roman" w:cs="Times New Roman"/>
        </w:rPr>
      </w:pPr>
      <w:r>
        <w:rPr>
          <w:rFonts w:ascii="Times New Roman" w:hAnsi="Times New Roman" w:cs="Times New Roman"/>
        </w:rPr>
        <w:t>п</w:t>
      </w:r>
      <w:r w:rsidR="00860B32" w:rsidRPr="00860B32">
        <w:rPr>
          <w:rFonts w:ascii="Times New Roman" w:hAnsi="Times New Roman" w:cs="Times New Roman"/>
        </w:rPr>
        <w:t>ри отнесении взрослых инвалидов к I группе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loss</m:t>
            </m:r>
          </m:sub>
        </m:sSub>
        <m:r>
          <w:rPr>
            <w:rFonts w:ascii="Cambria Math" w:hAnsi="Cambria Math" w:cs="Times New Roman"/>
          </w:rPr>
          <m:t>=1,0</m:t>
        </m:r>
      </m:oMath>
      <w:r w:rsidR="00860B32" w:rsidRPr="00860B32">
        <w:rPr>
          <w:rFonts w:ascii="Times New Roman" w:hAnsi="Times New Roman" w:cs="Times New Roman"/>
        </w:rPr>
        <w:t>) потери от инвалидизации вырастают до 1 189,8 млн руб., общие косвенные затраты – до 2 338,6 млн руб.</w:t>
      </w:r>
      <w:r>
        <w:rPr>
          <w:rFonts w:ascii="Times New Roman" w:hAnsi="Times New Roman" w:cs="Times New Roman"/>
        </w:rPr>
        <w:t>;</w:t>
      </w:r>
    </w:p>
    <w:p w14:paraId="1839C28F" w14:textId="6AD89509" w:rsidR="00860B32" w:rsidRPr="00860B32" w:rsidRDefault="00E62AD9" w:rsidP="003C01E8">
      <w:pPr>
        <w:numPr>
          <w:ilvl w:val="0"/>
          <w:numId w:val="21"/>
        </w:numPr>
        <w:tabs>
          <w:tab w:val="num" w:pos="720"/>
        </w:tabs>
        <w:spacing w:after="0" w:line="240" w:lineRule="auto"/>
        <w:jc w:val="both"/>
        <w:rPr>
          <w:rFonts w:ascii="Times New Roman" w:hAnsi="Times New Roman" w:cs="Times New Roman"/>
        </w:rPr>
      </w:pPr>
      <w:r>
        <w:rPr>
          <w:rFonts w:ascii="Times New Roman" w:hAnsi="Times New Roman" w:cs="Times New Roman"/>
        </w:rPr>
        <w:t>п</w:t>
      </w:r>
      <w:r w:rsidR="00860B32" w:rsidRPr="00860B32">
        <w:rPr>
          <w:rFonts w:ascii="Times New Roman" w:hAnsi="Times New Roman" w:cs="Times New Roman"/>
        </w:rPr>
        <w:t>ри снижении среднечасовой зарплаты родителей до 500 руб./час потери родителей снижаются до 616,4 млн руб., общие косвенные затраты – до 1 824,9 млн руб.</w:t>
      </w:r>
      <w:r>
        <w:rPr>
          <w:rFonts w:ascii="Times New Roman" w:hAnsi="Times New Roman" w:cs="Times New Roman"/>
        </w:rPr>
        <w:t>;</w:t>
      </w:r>
    </w:p>
    <w:p w14:paraId="7AE9A59D" w14:textId="02352CC4" w:rsidR="00860B32" w:rsidRPr="00860B32" w:rsidRDefault="00E62AD9" w:rsidP="003C01E8">
      <w:pPr>
        <w:numPr>
          <w:ilvl w:val="0"/>
          <w:numId w:val="21"/>
        </w:numPr>
        <w:tabs>
          <w:tab w:val="num" w:pos="720"/>
        </w:tabs>
        <w:spacing w:after="0" w:line="240" w:lineRule="auto"/>
        <w:jc w:val="both"/>
        <w:rPr>
          <w:rFonts w:ascii="Times New Roman" w:hAnsi="Times New Roman" w:cs="Times New Roman"/>
        </w:rPr>
      </w:pPr>
      <w:r>
        <w:rPr>
          <w:rFonts w:ascii="Times New Roman" w:hAnsi="Times New Roman" w:cs="Times New Roman"/>
        </w:rPr>
        <w:t>п</w:t>
      </w:r>
      <w:r w:rsidR="00860B32" w:rsidRPr="00860B32">
        <w:rPr>
          <w:rFonts w:ascii="Times New Roman" w:hAnsi="Times New Roman" w:cs="Times New Roman"/>
        </w:rPr>
        <w:t xml:space="preserve">ри расчёте стоимости года жизни только по ВВП на душу населения потери от смертности возрастают до ≈494 млн руб., общие косвенные затраты – до 2 100 млн </w:t>
      </w:r>
      <w:r w:rsidR="00860B32" w:rsidRPr="00860B32">
        <w:rPr>
          <w:rFonts w:ascii="Times New Roman" w:hAnsi="Times New Roman" w:cs="Times New Roman"/>
        </w:rPr>
        <w:lastRenderedPageBreak/>
        <w:t>руб.; при использовании только прожиточного минимума – снижаются до ≈82 млн руб., общие косвенные затраты – до 1 688 млн руб.</w:t>
      </w:r>
    </w:p>
    <w:p w14:paraId="37426E72" w14:textId="77777777" w:rsidR="0075769D" w:rsidRDefault="0075769D" w:rsidP="003C01E8">
      <w:pPr>
        <w:spacing w:after="0" w:line="240" w:lineRule="auto"/>
        <w:ind w:firstLine="709"/>
        <w:jc w:val="both"/>
        <w:rPr>
          <w:rFonts w:ascii="Times New Roman" w:hAnsi="Times New Roman" w:cs="Times New Roman"/>
        </w:rPr>
      </w:pPr>
    </w:p>
    <w:p w14:paraId="708364AE" w14:textId="69E953D8"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Диапазон возможных значений общих косвенных затрат (без учёта синдрома материнской ФКУ) составляет примерно </w:t>
      </w:r>
      <w:r w:rsidRPr="00860B32">
        <w:rPr>
          <w:rFonts w:ascii="Times New Roman" w:hAnsi="Times New Roman" w:cs="Times New Roman"/>
          <w:b/>
          <w:bCs/>
        </w:rPr>
        <w:t>1,7–2,3 млрд руб./год</w:t>
      </w:r>
      <w:r w:rsidRPr="00860B32">
        <w:rPr>
          <w:rFonts w:ascii="Times New Roman" w:hAnsi="Times New Roman" w:cs="Times New Roman"/>
        </w:rPr>
        <w:t>.</w:t>
      </w:r>
    </w:p>
    <w:p w14:paraId="7BBA4FBC" w14:textId="0A93D140" w:rsidR="00860B32" w:rsidRPr="00860B32" w:rsidRDefault="00860B32" w:rsidP="003C01E8">
      <w:pPr>
        <w:spacing w:after="0" w:line="240" w:lineRule="auto"/>
        <w:rPr>
          <w:rFonts w:ascii="Times New Roman" w:hAnsi="Times New Roman" w:cs="Times New Roman"/>
        </w:rPr>
      </w:pPr>
    </w:p>
    <w:p w14:paraId="3591C81F"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6. Обсуждение</w:t>
      </w:r>
    </w:p>
    <w:p w14:paraId="1AF4EA04" w14:textId="77777777" w:rsidR="00F529BD" w:rsidRDefault="00F529BD" w:rsidP="003C01E8">
      <w:pPr>
        <w:spacing w:after="0" w:line="240" w:lineRule="auto"/>
        <w:rPr>
          <w:rFonts w:ascii="Times New Roman" w:hAnsi="Times New Roman" w:cs="Times New Roman"/>
          <w:b/>
          <w:bCs/>
        </w:rPr>
      </w:pPr>
    </w:p>
    <w:p w14:paraId="34B72B99" w14:textId="449172FB"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6.1. Интерпретация результатов</w:t>
      </w:r>
    </w:p>
    <w:p w14:paraId="72105A5B"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Прямые медицинские затраты на ФКУ в РФ составляют не менее 3,53 млрд руб./год, прямые немедицинские (социальные выплаты) – около 1,05 млрд руб./год, косвенные потери (без учёта предотвратимого ущерба) – около 1,98 млрд руб./год. </w:t>
      </w:r>
      <w:r w:rsidRPr="00860B32">
        <w:rPr>
          <w:rFonts w:ascii="Times New Roman" w:hAnsi="Times New Roman" w:cs="Times New Roman"/>
          <w:b/>
          <w:bCs/>
        </w:rPr>
        <w:t>Общее социально-экономическое бремя (только учтённые компоненты) превышает 6,5 млрд руб. в год.</w:t>
      </w:r>
      <w:r w:rsidRPr="00860B32">
        <w:rPr>
          <w:rFonts w:ascii="Times New Roman" w:hAnsi="Times New Roman" w:cs="Times New Roman"/>
        </w:rPr>
        <w:t> При этом предотвратимый ущерб от синдрома материнской ФКУ оценивается дополнительно в 33,6 млрд руб./год, что на порядок выше всех остальных затрат.</w:t>
      </w:r>
    </w:p>
    <w:p w14:paraId="786743B9" w14:textId="77777777"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Наибольший вклад в прямые медицинские затраты вносит лекарственная терапия (59%), что отражает высокую стоимость сапроптерина и пегвалиазы. В косвенных потерях доминирует инвалидизация взрослых (42%) и упущенная выгода родителей (39%). Высокая доля инвалидов среди взрослых (41,9%) является «историческим наследием» эпохи до неонатального скрининга. По мере взросления когорты, рождённой после 2006 г., следует ожидать снижения этих потерь.</w:t>
      </w:r>
    </w:p>
    <w:p w14:paraId="2C9E1B5A" w14:textId="6B9D3C21"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b/>
          <w:bCs/>
        </w:rPr>
        <w:t>Сравнение с международными данными.</w:t>
      </w:r>
      <w:r w:rsidRPr="00860B32">
        <w:rPr>
          <w:rFonts w:ascii="Times New Roman" w:hAnsi="Times New Roman" w:cs="Times New Roman"/>
        </w:rPr>
        <w:t> В европейских исследованиях доля косвенных затрат при ФКУ обычно варьирует от 30 до 50% от общих затрат на заболевание [36, 37]. В России, по предварительным оценкам, прямые медицинские затраты составляют 3,53 млрд руб., косвенные (1,98 млрд руб.) находятся в том же диапазоне, что соответствует мировым пропорциям. Однако синдром материнской ФКУ в развитых странах Европы и США практически полностью предотвращён благодаря обязательному преконцепционному консультированию и строгому контролю. В РФ, по данным регистра, только единичные женщины с ФКУ проходят такую подготовку, что создаёт огромный резерв предотвращения ущерба.</w:t>
      </w:r>
    </w:p>
    <w:p w14:paraId="6D432939" w14:textId="77777777" w:rsidR="00F529BD" w:rsidRDefault="00F529BD" w:rsidP="003C01E8">
      <w:pPr>
        <w:spacing w:after="0" w:line="240" w:lineRule="auto"/>
        <w:rPr>
          <w:rFonts w:ascii="Times New Roman" w:hAnsi="Times New Roman" w:cs="Times New Roman"/>
          <w:b/>
          <w:bCs/>
        </w:rPr>
      </w:pPr>
    </w:p>
    <w:p w14:paraId="488C0B02" w14:textId="0A189CC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6.2. Учёт методологических проблем</w:t>
      </w:r>
    </w:p>
    <w:p w14:paraId="3F8F3839" w14:textId="74DA046E"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Ключевой методологической проблемой является отсутствие распределения взрослых инвалидов по группам инвалидности, что потребовало консервативного допущения (II группа). Анализ чувствительности показывает, что диапазон возможных значений ПНЗ составляет 1,01–1,13 млрд руб., а косвенных потерь – 1,7–2,3 млрд руб. Использованы среднероссийские тарифы (г. Москва), которые выше региональных, что может завышать оценку прямых медицинских затрат. С другой стороны, не учтены расходы на скорую </w:t>
      </w:r>
      <w:r w:rsidR="00CE6186">
        <w:rPr>
          <w:rFonts w:ascii="Times New Roman" w:hAnsi="Times New Roman" w:cs="Times New Roman"/>
        </w:rPr>
        <w:t xml:space="preserve">медицинскую </w:t>
      </w:r>
      <w:r w:rsidRPr="00860B32">
        <w:rPr>
          <w:rFonts w:ascii="Times New Roman" w:hAnsi="Times New Roman" w:cs="Times New Roman"/>
        </w:rPr>
        <w:t>помощь, реабилитацию, санаторно-курортное лечение, что приводит к недооценке.</w:t>
      </w:r>
    </w:p>
    <w:p w14:paraId="7CB64B76" w14:textId="77777777" w:rsidR="00F529BD" w:rsidRDefault="00F529BD" w:rsidP="003C01E8">
      <w:pPr>
        <w:spacing w:after="0" w:line="240" w:lineRule="auto"/>
        <w:rPr>
          <w:rFonts w:ascii="Times New Roman" w:hAnsi="Times New Roman" w:cs="Times New Roman"/>
          <w:b/>
          <w:bCs/>
        </w:rPr>
      </w:pPr>
    </w:p>
    <w:p w14:paraId="746CBD25" w14:textId="40C26555"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6.3. Ограничения исследования</w:t>
      </w:r>
    </w:p>
    <w:p w14:paraId="0AA11780" w14:textId="77777777" w:rsidR="00860B32" w:rsidRPr="00860B32" w:rsidRDefault="00860B32" w:rsidP="003C01E8">
      <w:pPr>
        <w:numPr>
          <w:ilvl w:val="0"/>
          <w:numId w:val="2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Данные регистра относятся к 2021 г.; численность пациентов к 2026 г. могла вырасти за счёт ежегодного прироста из-за неонатального скрининга. Однако популяция ФКУ растёт медленно, и кардинальных изменений не произошло.</w:t>
      </w:r>
    </w:p>
    <w:p w14:paraId="610F4212" w14:textId="77777777" w:rsidR="00860B32" w:rsidRPr="00860B32" w:rsidRDefault="00860B32" w:rsidP="003C01E8">
      <w:pPr>
        <w:numPr>
          <w:ilvl w:val="0"/>
          <w:numId w:val="2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Отсутствует распределение взрослых инвалидов по группам – допущение о II группе может завышать или занижать реальные потери.</w:t>
      </w:r>
    </w:p>
    <w:p w14:paraId="21668BB3" w14:textId="77777777" w:rsidR="00860B32" w:rsidRPr="00860B32" w:rsidRDefault="00860B32" w:rsidP="003C01E8">
      <w:pPr>
        <w:numPr>
          <w:ilvl w:val="0"/>
          <w:numId w:val="2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Оценка временных потерь родителей основана на зарубежных данных [9] и не учитывает различия в организации помощи в РФ. Кроме того, не учтены потери времени других членов семьи (бабушек, дедушек) и упущенная выгода при полной потере работы одним из родителей.</w:t>
      </w:r>
    </w:p>
    <w:p w14:paraId="760A1FBA" w14:textId="77777777" w:rsidR="00860B32" w:rsidRPr="00860B32" w:rsidRDefault="00860B32" w:rsidP="003C01E8">
      <w:pPr>
        <w:numPr>
          <w:ilvl w:val="0"/>
          <w:numId w:val="2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 xml:space="preserve">Предотвратимый ущерб от синдрома материнской ФКУ рассчитан при допущении 100% отсутствия прегравидарной подготовки, что может завышать оценку, но даже </w:t>
      </w:r>
      <w:r w:rsidRPr="00860B32">
        <w:rPr>
          <w:rFonts w:ascii="Times New Roman" w:hAnsi="Times New Roman" w:cs="Times New Roman"/>
        </w:rPr>
        <w:lastRenderedPageBreak/>
        <w:t>при поправке (например, если только 50% женщин не проходят подготовку) остаётся многомиллиардным.</w:t>
      </w:r>
    </w:p>
    <w:p w14:paraId="7D700A45" w14:textId="77777777" w:rsidR="00860B32" w:rsidRPr="00860B32" w:rsidRDefault="00860B32" w:rsidP="003C01E8">
      <w:pPr>
        <w:numPr>
          <w:ilvl w:val="0"/>
          <w:numId w:val="22"/>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Не включены в расчёт потери от временной нетрудоспособности самих пациентов с лёгкими формами ФКУ, которые могут испытывать субклинические когнитивные нарушения, снижающие производительность труда.</w:t>
      </w:r>
    </w:p>
    <w:p w14:paraId="4E46E1E4" w14:textId="0799F952" w:rsidR="00860B32" w:rsidRPr="00860B32" w:rsidRDefault="00860B32" w:rsidP="003C01E8">
      <w:pPr>
        <w:spacing w:after="0" w:line="240" w:lineRule="auto"/>
        <w:rPr>
          <w:rFonts w:ascii="Times New Roman" w:hAnsi="Times New Roman" w:cs="Times New Roman"/>
        </w:rPr>
      </w:pPr>
    </w:p>
    <w:p w14:paraId="1054C62B"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7. Основные выводы</w:t>
      </w:r>
    </w:p>
    <w:p w14:paraId="1F430709" w14:textId="77777777" w:rsidR="00860B32" w:rsidRPr="00860B32" w:rsidRDefault="00860B32" w:rsidP="003C01E8">
      <w:pPr>
        <w:numPr>
          <w:ilvl w:val="0"/>
          <w:numId w:val="23"/>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Прямые медицинские затраты</w:t>
      </w:r>
      <w:r w:rsidRPr="00860B32">
        <w:rPr>
          <w:rFonts w:ascii="Times New Roman" w:hAnsi="Times New Roman" w:cs="Times New Roman"/>
        </w:rPr>
        <w:t> на ведение пациентов с ФКУ в РФ превышают </w:t>
      </w:r>
      <w:r w:rsidRPr="00860B32">
        <w:rPr>
          <w:rFonts w:ascii="Times New Roman" w:hAnsi="Times New Roman" w:cs="Times New Roman"/>
          <w:b/>
          <w:bCs/>
        </w:rPr>
        <w:t>3,53 млрд руб. в год</w:t>
      </w:r>
      <w:r w:rsidRPr="00860B32">
        <w:rPr>
          <w:rFonts w:ascii="Times New Roman" w:hAnsi="Times New Roman" w:cs="Times New Roman"/>
        </w:rPr>
        <w:t> (в ценах 2025–2026 гг.). Основной вклад вносят лекарственная терапия (2,10 млрд руб.) и специализированные продукты лечебного питания (1,09 млрд руб.).</w:t>
      </w:r>
    </w:p>
    <w:p w14:paraId="6971AC93" w14:textId="77777777" w:rsidR="00860B32" w:rsidRPr="00860B32" w:rsidRDefault="00860B32" w:rsidP="003C01E8">
      <w:pPr>
        <w:numPr>
          <w:ilvl w:val="0"/>
          <w:numId w:val="23"/>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Прямые немедицинские затраты</w:t>
      </w:r>
      <w:r w:rsidRPr="00860B32">
        <w:rPr>
          <w:rFonts w:ascii="Times New Roman" w:hAnsi="Times New Roman" w:cs="Times New Roman"/>
        </w:rPr>
        <w:t> (социальные пенсии, ЕДВ, выплаты по уходу) составляют </w:t>
      </w:r>
      <w:r w:rsidRPr="00860B32">
        <w:rPr>
          <w:rFonts w:ascii="Times New Roman" w:hAnsi="Times New Roman" w:cs="Times New Roman"/>
          <w:b/>
          <w:bCs/>
        </w:rPr>
        <w:t>около 1,05 млрд руб. в год</w:t>
      </w:r>
      <w:r w:rsidRPr="00860B32">
        <w:rPr>
          <w:rFonts w:ascii="Times New Roman" w:hAnsi="Times New Roman" w:cs="Times New Roman"/>
        </w:rPr>
        <w:t>, причём 64,7% приходится на детей-инвалидов.</w:t>
      </w:r>
    </w:p>
    <w:p w14:paraId="48F6681B" w14:textId="77777777" w:rsidR="00860B32" w:rsidRPr="00860B32" w:rsidRDefault="00860B32" w:rsidP="003C01E8">
      <w:pPr>
        <w:numPr>
          <w:ilvl w:val="0"/>
          <w:numId w:val="23"/>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Косвенные (непрямые) затраты</w:t>
      </w:r>
      <w:r w:rsidRPr="00860B32">
        <w:rPr>
          <w:rFonts w:ascii="Times New Roman" w:hAnsi="Times New Roman" w:cs="Times New Roman"/>
        </w:rPr>
        <w:t> (потери ВВП от смертности и инвалидизации, упущенная выгода родителей) достигают </w:t>
      </w:r>
      <w:r w:rsidRPr="00860B32">
        <w:rPr>
          <w:rFonts w:ascii="Times New Roman" w:hAnsi="Times New Roman" w:cs="Times New Roman"/>
          <w:b/>
          <w:bCs/>
        </w:rPr>
        <w:t>не менее 1,98 млрд руб. в год</w:t>
      </w:r>
      <w:r w:rsidRPr="00860B32">
        <w:rPr>
          <w:rFonts w:ascii="Times New Roman" w:hAnsi="Times New Roman" w:cs="Times New Roman"/>
        </w:rPr>
        <w:t>. Наибольший вклад – инвалидизация взрослых (832,9 млн руб.) и упущенная выгода родителей (773,3 млн руб.).</w:t>
      </w:r>
    </w:p>
    <w:p w14:paraId="3004B272" w14:textId="77777777" w:rsidR="00860B32" w:rsidRPr="00860B32" w:rsidRDefault="00860B32" w:rsidP="003C01E8">
      <w:pPr>
        <w:numPr>
          <w:ilvl w:val="0"/>
          <w:numId w:val="23"/>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Предотвратимый ущерб от синдрома материнской ФКУ</w:t>
      </w:r>
      <w:r w:rsidRPr="00860B32">
        <w:rPr>
          <w:rFonts w:ascii="Times New Roman" w:hAnsi="Times New Roman" w:cs="Times New Roman"/>
        </w:rPr>
        <w:t> оценивается в </w:t>
      </w:r>
      <w:r w:rsidRPr="00860B32">
        <w:rPr>
          <w:rFonts w:ascii="Times New Roman" w:hAnsi="Times New Roman" w:cs="Times New Roman"/>
          <w:b/>
          <w:bCs/>
        </w:rPr>
        <w:t>≈33,6 млрд руб. в год</w:t>
      </w:r>
      <w:r w:rsidRPr="00860B32">
        <w:rPr>
          <w:rFonts w:ascii="Times New Roman" w:hAnsi="Times New Roman" w:cs="Times New Roman"/>
        </w:rPr>
        <w:t>, что в 17 раз превышает сумму всех остальных косвенных потерь. Полное предотвращение этого синдрома путём прегравидарной подготовки женщин с ФКУ является одной из наиболее экономически эффективных медицинских вмешательств (соотношение затраты/эффективность 1:225–1:450).</w:t>
      </w:r>
    </w:p>
    <w:p w14:paraId="3F3E82B3" w14:textId="77777777" w:rsidR="00860B32" w:rsidRPr="00860B32" w:rsidRDefault="00860B32" w:rsidP="003C01E8">
      <w:pPr>
        <w:numPr>
          <w:ilvl w:val="0"/>
          <w:numId w:val="23"/>
        </w:numPr>
        <w:tabs>
          <w:tab w:val="num" w:pos="720"/>
        </w:tabs>
        <w:spacing w:after="0" w:line="240" w:lineRule="auto"/>
        <w:jc w:val="both"/>
        <w:rPr>
          <w:rFonts w:ascii="Times New Roman" w:hAnsi="Times New Roman" w:cs="Times New Roman"/>
        </w:rPr>
      </w:pPr>
      <w:r w:rsidRPr="00860B32">
        <w:rPr>
          <w:rFonts w:ascii="Times New Roman" w:hAnsi="Times New Roman" w:cs="Times New Roman"/>
          <w:b/>
          <w:bCs/>
        </w:rPr>
        <w:t>Общее социально-экономическое бремя ФКУ в РФ</w:t>
      </w:r>
      <w:r w:rsidRPr="00860B32">
        <w:rPr>
          <w:rFonts w:ascii="Times New Roman" w:hAnsi="Times New Roman" w:cs="Times New Roman"/>
        </w:rPr>
        <w:t> (без учёта предотвратимого ущерба от синдрома материнской ФКУ) составляет </w:t>
      </w:r>
      <w:r w:rsidRPr="00860B32">
        <w:rPr>
          <w:rFonts w:ascii="Times New Roman" w:hAnsi="Times New Roman" w:cs="Times New Roman"/>
          <w:b/>
          <w:bCs/>
        </w:rPr>
        <w:t>не менее 6,56 млрд руб. ежегодно</w:t>
      </w:r>
      <w:r w:rsidRPr="00860B32">
        <w:rPr>
          <w:rFonts w:ascii="Times New Roman" w:hAnsi="Times New Roman" w:cs="Times New Roman"/>
        </w:rPr>
        <w:t>. При включении предотвратимого ущерба потенциальные потери достигают </w:t>
      </w:r>
      <w:r w:rsidRPr="00860B32">
        <w:rPr>
          <w:rFonts w:ascii="Times New Roman" w:hAnsi="Times New Roman" w:cs="Times New Roman"/>
          <w:b/>
          <w:bCs/>
        </w:rPr>
        <w:t>40 млрд руб./год</w:t>
      </w:r>
      <w:r w:rsidRPr="00860B32">
        <w:rPr>
          <w:rFonts w:ascii="Times New Roman" w:hAnsi="Times New Roman" w:cs="Times New Roman"/>
        </w:rPr>
        <w:t>.</w:t>
      </w:r>
    </w:p>
    <w:p w14:paraId="5C28EB36" w14:textId="4812FE78" w:rsidR="00860B32" w:rsidRPr="00860B32" w:rsidRDefault="00860B32" w:rsidP="003C01E8">
      <w:pPr>
        <w:spacing w:after="0" w:line="240" w:lineRule="auto"/>
        <w:rPr>
          <w:rFonts w:ascii="Times New Roman" w:hAnsi="Times New Roman" w:cs="Times New Roman"/>
        </w:rPr>
      </w:pPr>
    </w:p>
    <w:p w14:paraId="28D45CD2" w14:textId="77777777" w:rsidR="00860B32" w:rsidRP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8. Заключение</w:t>
      </w:r>
    </w:p>
    <w:p w14:paraId="75F9B4D6" w14:textId="55E090BD" w:rsidR="00860B32" w:rsidRPr="00860B32" w:rsidRDefault="00860B32" w:rsidP="003C01E8">
      <w:pPr>
        <w:spacing w:after="0" w:line="240" w:lineRule="auto"/>
        <w:ind w:firstLine="709"/>
        <w:jc w:val="both"/>
        <w:rPr>
          <w:rFonts w:ascii="Times New Roman" w:hAnsi="Times New Roman" w:cs="Times New Roman"/>
        </w:rPr>
      </w:pPr>
      <w:r w:rsidRPr="00860B32">
        <w:rPr>
          <w:rFonts w:ascii="Times New Roman" w:hAnsi="Times New Roman" w:cs="Times New Roman"/>
        </w:rPr>
        <w:t xml:space="preserve">Проведённая комплексная оценка бремени </w:t>
      </w:r>
      <w:r w:rsidR="00DE5DCF" w:rsidRPr="00DE5DCF">
        <w:rPr>
          <w:rFonts w:ascii="Times New Roman" w:hAnsi="Times New Roman" w:cs="Times New Roman"/>
        </w:rPr>
        <w:t>фенилкетонурии и других видов гиперфенилаланинемии</w:t>
      </w:r>
      <w:r w:rsidRPr="00860B32">
        <w:rPr>
          <w:rFonts w:ascii="Times New Roman" w:hAnsi="Times New Roman" w:cs="Times New Roman"/>
        </w:rPr>
        <w:t xml:space="preserve"> в Российской Федерации показала, что ФКУ является не только тяжёлым медицинским, но и значительным социально-экономическим бременем. Полученные количественные данные обосновывают необходимость:</w:t>
      </w:r>
    </w:p>
    <w:p w14:paraId="079B59B3" w14:textId="77777777" w:rsidR="00860B32" w:rsidRPr="00860B32" w:rsidRDefault="00860B32" w:rsidP="003C01E8">
      <w:pPr>
        <w:numPr>
          <w:ilvl w:val="0"/>
          <w:numId w:val="24"/>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централизации закупок специализированных продуктов лечебного питания и орфанных лекарственных препаратов;</w:t>
      </w:r>
    </w:p>
    <w:p w14:paraId="6DCCE77D" w14:textId="77777777" w:rsidR="00860B32" w:rsidRPr="00860B32" w:rsidRDefault="00860B32" w:rsidP="003C01E8">
      <w:pPr>
        <w:numPr>
          <w:ilvl w:val="0"/>
          <w:numId w:val="24"/>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расширения программ диспансерного наблюдения за взрослыми пациентами для снижения инвалидизации;</w:t>
      </w:r>
    </w:p>
    <w:p w14:paraId="68D9A0D7" w14:textId="77777777" w:rsidR="00860B32" w:rsidRPr="00860B32" w:rsidRDefault="00860B32" w:rsidP="003C01E8">
      <w:pPr>
        <w:numPr>
          <w:ilvl w:val="0"/>
          <w:numId w:val="24"/>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внедрения обязательной прегравидарной подготовки для всех женщин с ФКУ репродуктивного возраста с финансированием диетологической поддержки и лабораторного контроля;</w:t>
      </w:r>
    </w:p>
    <w:p w14:paraId="7FFC50D0" w14:textId="77777777" w:rsidR="00860B32" w:rsidRPr="00860B32" w:rsidRDefault="00860B32" w:rsidP="003C01E8">
      <w:pPr>
        <w:numPr>
          <w:ilvl w:val="0"/>
          <w:numId w:val="24"/>
        </w:numPr>
        <w:tabs>
          <w:tab w:val="num" w:pos="720"/>
        </w:tabs>
        <w:spacing w:after="0" w:line="240" w:lineRule="auto"/>
        <w:jc w:val="both"/>
        <w:rPr>
          <w:rFonts w:ascii="Times New Roman" w:hAnsi="Times New Roman" w:cs="Times New Roman"/>
        </w:rPr>
      </w:pPr>
      <w:r w:rsidRPr="00860B32">
        <w:rPr>
          <w:rFonts w:ascii="Times New Roman" w:hAnsi="Times New Roman" w:cs="Times New Roman"/>
        </w:rPr>
        <w:t>включения расчёта косвенных затрат в стандартные фармакоэкономические модели для обоснования государственных программ помощи орфанным больным.</w:t>
      </w:r>
    </w:p>
    <w:p w14:paraId="0DB52D4F" w14:textId="0C98223E" w:rsidR="00860B32" w:rsidRPr="00860B32" w:rsidRDefault="00860B32" w:rsidP="003C01E8">
      <w:pPr>
        <w:spacing w:after="0" w:line="240" w:lineRule="auto"/>
        <w:rPr>
          <w:rFonts w:ascii="Times New Roman" w:hAnsi="Times New Roman" w:cs="Times New Roman"/>
        </w:rPr>
      </w:pPr>
    </w:p>
    <w:p w14:paraId="7A97D8FB" w14:textId="77777777" w:rsidR="00860B32" w:rsidRDefault="00860B32" w:rsidP="003C01E8">
      <w:pPr>
        <w:spacing w:after="0" w:line="240" w:lineRule="auto"/>
        <w:rPr>
          <w:rFonts w:ascii="Times New Roman" w:hAnsi="Times New Roman" w:cs="Times New Roman"/>
          <w:b/>
          <w:bCs/>
        </w:rPr>
      </w:pPr>
      <w:r w:rsidRPr="00860B32">
        <w:rPr>
          <w:rFonts w:ascii="Times New Roman" w:hAnsi="Times New Roman" w:cs="Times New Roman"/>
          <w:b/>
          <w:bCs/>
        </w:rPr>
        <w:t>9. Список литературы</w:t>
      </w:r>
    </w:p>
    <w:p w14:paraId="4B2AA890" w14:textId="77777777" w:rsidR="00111180" w:rsidRPr="00860B32" w:rsidRDefault="00111180" w:rsidP="003C01E8">
      <w:pPr>
        <w:spacing w:after="0" w:line="240" w:lineRule="auto"/>
        <w:rPr>
          <w:rFonts w:ascii="Times New Roman" w:hAnsi="Times New Roman" w:cs="Times New Roman"/>
          <w:b/>
          <w:bCs/>
        </w:rPr>
      </w:pPr>
    </w:p>
    <w:p w14:paraId="2E6C189C"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Клинические рекомендации «Классическая фенилкетонурия и другие виды гиперфенилаланинемии». – М.: Министерство здравоохранения РФ, 2024. – 129 с.</w:t>
      </w:r>
    </w:p>
    <w:p w14:paraId="03F8E33B"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Muntau AC, Longo N, Ezgu F, et al. Effects of oral sepiapterin on blood Phe concentration in a broad range of patients with phenylketonuria (APHENITY): results of an international, phase 3, randomised, double-blind, placebo-controlled trial. </w:t>
      </w:r>
      <w:r w:rsidRPr="00860B32">
        <w:rPr>
          <w:rFonts w:ascii="Times New Roman" w:hAnsi="Times New Roman" w:cs="Times New Roman"/>
          <w:i/>
          <w:iCs/>
        </w:rPr>
        <w:t>Lancet</w:t>
      </w:r>
      <w:r w:rsidRPr="00860B32">
        <w:rPr>
          <w:rFonts w:ascii="Times New Roman" w:hAnsi="Times New Roman" w:cs="Times New Roman"/>
        </w:rPr>
        <w:t>. 2024;404(10460):1333-1345.</w:t>
      </w:r>
    </w:p>
    <w:p w14:paraId="7E31F7A4"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lastRenderedPageBreak/>
        <w:t xml:space="preserve">Pegvaliase (Palynziq): CADTH Reimbursement Review: Therapeutic area: Phenylketonuria. </w:t>
      </w:r>
      <w:r w:rsidRPr="00860B32">
        <w:rPr>
          <w:rFonts w:ascii="Times New Roman" w:hAnsi="Times New Roman" w:cs="Times New Roman"/>
          <w:lang w:val="en-US"/>
        </w:rPr>
        <w:t xml:space="preserve">Ottawa (ON): Canadian Agency for Drugs and Technologies in Health; 2023 Feb. </w:t>
      </w:r>
      <w:r w:rsidRPr="00860B32">
        <w:rPr>
          <w:rFonts w:ascii="Times New Roman" w:hAnsi="Times New Roman" w:cs="Times New Roman"/>
        </w:rPr>
        <w:t>Pharmacoeconomic Review.</w:t>
      </w:r>
    </w:p>
    <w:p w14:paraId="5DF64B08"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 xml:space="preserve">Challenges in Health-Economic Modeling of Phenylketonuria (PKU): A Targeted Review of HTA Evaluations. </w:t>
      </w:r>
      <w:r w:rsidRPr="00860B32">
        <w:rPr>
          <w:rFonts w:ascii="Times New Roman" w:hAnsi="Times New Roman" w:cs="Times New Roman"/>
        </w:rPr>
        <w:t>ISPOR Europe 2024, 17–20 November. Poster Presentation.</w:t>
      </w:r>
    </w:p>
    <w:p w14:paraId="4CA966DE"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Приказ Министерства здравоохранения РФ от 19 мая 2022 г. № 337н «Об утверждении стандарта медицинской помощи детям при классической фенилкетонурии и других видах гиперфенилаланинемии (диагностика, лечение и диспансерное наблюдение)».</w:t>
      </w:r>
    </w:p>
    <w:p w14:paraId="19DC413F"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Приказ Министерства здравоохранения РФ от 31 августа 2021 г. № 892н «Об утверждении стандарта медицинской помощи взрослым при классической фенилкетонурии и других видах гиперфенилаланинемии».</w:t>
      </w:r>
    </w:p>
    <w:p w14:paraId="31BFC543"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de-DE"/>
        </w:rPr>
        <w:t xml:space="preserve">van Spronsen FJ, van Wegberg AM, Ahring K, et al. </w:t>
      </w:r>
      <w:r w:rsidRPr="00860B32">
        <w:rPr>
          <w:rFonts w:ascii="Times New Roman" w:hAnsi="Times New Roman" w:cs="Times New Roman"/>
          <w:lang w:val="en-US"/>
        </w:rPr>
        <w:t>Key European guidelines for the diagnosis and management of patients with phenylketonuria. </w:t>
      </w:r>
      <w:r w:rsidRPr="00860B32">
        <w:rPr>
          <w:rFonts w:ascii="Times New Roman" w:hAnsi="Times New Roman" w:cs="Times New Roman"/>
          <w:i/>
          <w:iCs/>
        </w:rPr>
        <w:t>Lancet Diabetes Endocrinol</w:t>
      </w:r>
      <w:r w:rsidRPr="00860B32">
        <w:rPr>
          <w:rFonts w:ascii="Times New Roman" w:hAnsi="Times New Roman" w:cs="Times New Roman"/>
        </w:rPr>
        <w:t>. 2017;5(9):743-756.</w:t>
      </w:r>
    </w:p>
    <w:p w14:paraId="24FF57BC"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Ford S, O'Driscoll M, MacDonald A. Living with Phenylketonuria: Lessons from the PKU community. </w:t>
      </w:r>
      <w:r w:rsidRPr="00860B32">
        <w:rPr>
          <w:rFonts w:ascii="Times New Roman" w:hAnsi="Times New Roman" w:cs="Times New Roman"/>
          <w:i/>
          <w:iCs/>
        </w:rPr>
        <w:t>Mol Genet Metab Rep.</w:t>
      </w:r>
      <w:r w:rsidRPr="00860B32">
        <w:rPr>
          <w:rFonts w:ascii="Times New Roman" w:hAnsi="Times New Roman" w:cs="Times New Roman"/>
        </w:rPr>
        <w:t> 2018;17:57-63.</w:t>
      </w:r>
    </w:p>
    <w:p w14:paraId="72D58A34"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 xml:space="preserve">Levy HL, Guldberg P, Guttler F, et al. </w:t>
      </w:r>
      <w:r w:rsidRPr="00860B32">
        <w:rPr>
          <w:rFonts w:ascii="Times New Roman" w:hAnsi="Times New Roman" w:cs="Times New Roman"/>
          <w:lang w:val="en-US"/>
        </w:rPr>
        <w:t>Congenital heart disease in maternal phenylketonuria: report from the maternal PKU collaborative study. </w:t>
      </w:r>
      <w:r w:rsidRPr="00860B32">
        <w:rPr>
          <w:rFonts w:ascii="Times New Roman" w:hAnsi="Times New Roman" w:cs="Times New Roman"/>
          <w:i/>
          <w:iCs/>
        </w:rPr>
        <w:t>Pediatr Res.</w:t>
      </w:r>
      <w:r w:rsidRPr="00860B32">
        <w:rPr>
          <w:rFonts w:ascii="Times New Roman" w:hAnsi="Times New Roman" w:cs="Times New Roman"/>
        </w:rPr>
        <w:t> 2001;49(5):636-642.</w:t>
      </w:r>
    </w:p>
    <w:p w14:paraId="0523F4F7"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Шестопалова ЕА, Аксянова ХФ, Алферова ИП, и др. Регистр больных с фенилкетонурией и другими видами гиперфенилаланинемии в Российской Федерации: 2021 год. </w:t>
      </w:r>
      <w:r w:rsidRPr="00860B32">
        <w:rPr>
          <w:rFonts w:ascii="Times New Roman" w:hAnsi="Times New Roman" w:cs="Times New Roman"/>
          <w:i/>
          <w:iCs/>
        </w:rPr>
        <w:t>Медицинская генетика</w:t>
      </w:r>
      <w:r w:rsidRPr="00860B32">
        <w:rPr>
          <w:rFonts w:ascii="Times New Roman" w:hAnsi="Times New Roman" w:cs="Times New Roman"/>
        </w:rPr>
        <w:t>. 2022;21(3):3-49.</w:t>
      </w:r>
    </w:p>
    <w:p w14:paraId="4F7955D0"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Официальный сайт Социального фонда России (СФР). Размеры пенсий и ежемесячных денежных выплат на 2025 год. – Режим доступа: </w:t>
      </w:r>
      <w:hyperlink r:id="rId14" w:tgtFrame="_blank" w:history="1">
        <w:r w:rsidRPr="00860B32">
          <w:rPr>
            <w:rStyle w:val="ae"/>
            <w:rFonts w:ascii="Times New Roman" w:hAnsi="Times New Roman" w:cs="Times New Roman"/>
          </w:rPr>
          <w:t>https://sfr.gov.ru</w:t>
        </w:r>
      </w:hyperlink>
      <w:r w:rsidRPr="00860B32">
        <w:rPr>
          <w:rFonts w:ascii="Times New Roman" w:hAnsi="Times New Roman" w:cs="Times New Roman"/>
        </w:rPr>
        <w:t> (дата обращения: 25.04.2026).</w:t>
      </w:r>
    </w:p>
    <w:p w14:paraId="7CDDDB3C"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Федеральная служба государственной статистики (Росстат). Демографические и социально-экономические показатели Российской Федерации. – М., 2023–2024.</w:t>
      </w:r>
    </w:p>
    <w:p w14:paraId="6630825B"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Варшавский АЕ, Кузнецова МС. Оценка экономического ущерба при сокращении продолжительности жизни людей в результате основных видов заболеваний. </w:t>
      </w:r>
      <w:r w:rsidRPr="00860B32">
        <w:rPr>
          <w:rFonts w:ascii="Times New Roman" w:hAnsi="Times New Roman" w:cs="Times New Roman"/>
          <w:i/>
          <w:iCs/>
        </w:rPr>
        <w:t>Национальные интересы: приоритеты и безопасность</w:t>
      </w:r>
      <w:r w:rsidRPr="00860B32">
        <w:rPr>
          <w:rFonts w:ascii="Times New Roman" w:hAnsi="Times New Roman" w:cs="Times New Roman"/>
        </w:rPr>
        <w:t>. 2023;19(12):2206-2236.</w:t>
      </w:r>
    </w:p>
    <w:p w14:paraId="6E05DD1C"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Неонатальный скрининг: национальное руководство / под ред. С.И. Куцева. – М.: ГЭОТАР-Медиа, 2023. – 360 с.</w:t>
      </w:r>
    </w:p>
    <w:p w14:paraId="72006545"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de-DE"/>
        </w:rPr>
        <w:t xml:space="preserve">Qu J, Yang T, Wang E, et al. </w:t>
      </w:r>
      <w:r w:rsidRPr="00860B32">
        <w:rPr>
          <w:rFonts w:ascii="Times New Roman" w:hAnsi="Times New Roman" w:cs="Times New Roman"/>
          <w:lang w:val="en-US"/>
        </w:rPr>
        <w:t>Efficacy and safety of sapropterin dihydrochloride in patients with phenylketonuria: A meta-analysis of randomized controlled trials. </w:t>
      </w:r>
      <w:r w:rsidRPr="00860B32">
        <w:rPr>
          <w:rFonts w:ascii="Times New Roman" w:hAnsi="Times New Roman" w:cs="Times New Roman"/>
          <w:i/>
          <w:iCs/>
        </w:rPr>
        <w:t>Br J Clin Pharmacol.</w:t>
      </w:r>
      <w:r w:rsidRPr="00860B32">
        <w:rPr>
          <w:rFonts w:ascii="Times New Roman" w:hAnsi="Times New Roman" w:cs="Times New Roman"/>
        </w:rPr>
        <w:t> 2019;85(5):893-899.</w:t>
      </w:r>
    </w:p>
    <w:p w14:paraId="1439E9B3"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Федеральный закон от 24.11.1995 № 181-ФЗ «О социальной защите инвалидов в Российской Федерации» (ред. от 29.12.2022).</w:t>
      </w:r>
    </w:p>
    <w:p w14:paraId="0CC74595"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Методические рекомендации по расчету затрат при проведении клинико-экономических исследований лекарственных препаратов. – М.: ФГБУ «ЦЭККМП» Минздрава России, 2017. – 24 с.</w:t>
      </w:r>
    </w:p>
    <w:p w14:paraId="53C51887"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Методические рекомендации по способам оплаты медицинской помощи за счет средств обязательного медицинского страхования. – М.: Министерство здравоохранения РФ, Федеральный фонд ОМС, 2023. – 202 с.</w:t>
      </w:r>
    </w:p>
    <w:p w14:paraId="4B4AE41C"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Единая информационная система в сфере закупок (</w:t>
      </w:r>
      <w:hyperlink r:id="rId15" w:tgtFrame="_blank" w:history="1">
        <w:r w:rsidRPr="00860B32">
          <w:rPr>
            <w:rStyle w:val="ae"/>
            <w:rFonts w:ascii="Times New Roman" w:hAnsi="Times New Roman" w:cs="Times New Roman"/>
          </w:rPr>
          <w:t>zakupki.gov.ru</w:t>
        </w:r>
      </w:hyperlink>
      <w:r w:rsidRPr="00860B32">
        <w:rPr>
          <w:rFonts w:ascii="Times New Roman" w:hAnsi="Times New Roman" w:cs="Times New Roman"/>
        </w:rPr>
        <w:t>). Реестры государственных контрактов.</w:t>
      </w:r>
    </w:p>
    <w:p w14:paraId="131DE3AF"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Постановление Правительства РФ от 29.12.2022 № 2497 «О Программе государственных гарантий бесплатного оказания гражданам медицинской помощи на 2023 год и на плановый период 2024 и 2025 годов».</w:t>
      </w:r>
    </w:p>
    <w:p w14:paraId="7CB47E6C" w14:textId="77777777" w:rsidR="00860B32" w:rsidRPr="00860B32" w:rsidRDefault="00860B32" w:rsidP="003C01E8">
      <w:pPr>
        <w:numPr>
          <w:ilvl w:val="0"/>
          <w:numId w:val="25"/>
        </w:numPr>
        <w:spacing w:after="0" w:line="240" w:lineRule="auto"/>
        <w:jc w:val="both"/>
        <w:rPr>
          <w:rFonts w:ascii="Times New Roman" w:hAnsi="Times New Roman" w:cs="Times New Roman"/>
          <w:lang w:val="en-US"/>
        </w:rPr>
      </w:pPr>
      <w:r w:rsidRPr="00860B32">
        <w:rPr>
          <w:rFonts w:ascii="Times New Roman" w:hAnsi="Times New Roman" w:cs="Times New Roman"/>
          <w:lang w:val="en-US"/>
        </w:rPr>
        <w:t>EMA Summary of Product Characteristics: Sephience (sepiapterin) oral powder.</w:t>
      </w:r>
    </w:p>
    <w:p w14:paraId="3362EADF"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PTC Therapeutics International Ltd. Sephience (sepiapterin): package insert.</w:t>
      </w:r>
    </w:p>
    <w:p w14:paraId="74D94DBE"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Fiege B, Blau N. Assessment of tetrahydrobiopterin (BH4) responsiveness in phenylketonuria. </w:t>
      </w:r>
      <w:r w:rsidRPr="00860B32">
        <w:rPr>
          <w:rFonts w:ascii="Times New Roman" w:hAnsi="Times New Roman" w:cs="Times New Roman"/>
          <w:i/>
          <w:iCs/>
        </w:rPr>
        <w:t>J Pediatr</w:t>
      </w:r>
      <w:r w:rsidRPr="00860B32">
        <w:rPr>
          <w:rFonts w:ascii="Times New Roman" w:hAnsi="Times New Roman" w:cs="Times New Roman"/>
        </w:rPr>
        <w:t>. 2007;150(6):627-630.</w:t>
      </w:r>
    </w:p>
    <w:p w14:paraId="4F885EF8"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lastRenderedPageBreak/>
        <w:t>Crott R. Direct Mapping of the QLQ-C30 to EQ-5D Preferences: A Comparison of Regression Methods. </w:t>
      </w:r>
      <w:r w:rsidRPr="00860B32">
        <w:rPr>
          <w:rFonts w:ascii="Times New Roman" w:hAnsi="Times New Roman" w:cs="Times New Roman"/>
          <w:i/>
          <w:iCs/>
        </w:rPr>
        <w:t>Pharmacoecon Open</w:t>
      </w:r>
      <w:r w:rsidRPr="00860B32">
        <w:rPr>
          <w:rFonts w:ascii="Times New Roman" w:hAnsi="Times New Roman" w:cs="Times New Roman"/>
        </w:rPr>
        <w:t>. 2018;2(2):165-177.</w:t>
      </w:r>
    </w:p>
    <w:p w14:paraId="3DB02E21"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Dakin H, Abel L, Burns R, Yang Y. Review and critical appraisal of studies mapping from quality of life or clinical measures to EQ-5D: an online database and application of the MAPS statement. </w:t>
      </w:r>
      <w:r w:rsidRPr="00860B32">
        <w:rPr>
          <w:rFonts w:ascii="Times New Roman" w:hAnsi="Times New Roman" w:cs="Times New Roman"/>
          <w:i/>
          <w:iCs/>
        </w:rPr>
        <w:t>Health Qual Life Outcomes</w:t>
      </w:r>
      <w:r w:rsidRPr="00860B32">
        <w:rPr>
          <w:rFonts w:ascii="Times New Roman" w:hAnsi="Times New Roman" w:cs="Times New Roman"/>
        </w:rPr>
        <w:t>. 2018;16(1):31.</w:t>
      </w:r>
    </w:p>
    <w:p w14:paraId="2AE68041"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 xml:space="preserve">Chandani HK, Sahira, Hujjat SFZ, et al. </w:t>
      </w:r>
      <w:r w:rsidRPr="00860B32">
        <w:rPr>
          <w:rFonts w:ascii="Times New Roman" w:hAnsi="Times New Roman" w:cs="Times New Roman"/>
          <w:lang w:val="en-US"/>
        </w:rPr>
        <w:t>From dietary restriction to disease-targeted therapy: Sephience TM (sepiapterin) in phenylketonuria. </w:t>
      </w:r>
      <w:r w:rsidRPr="00860B32">
        <w:rPr>
          <w:rFonts w:ascii="Times New Roman" w:hAnsi="Times New Roman" w:cs="Times New Roman"/>
          <w:i/>
          <w:iCs/>
        </w:rPr>
        <w:t>Ann Med Surg (Lond)</w:t>
      </w:r>
      <w:r w:rsidRPr="00860B32">
        <w:rPr>
          <w:rFonts w:ascii="Times New Roman" w:hAnsi="Times New Roman" w:cs="Times New Roman"/>
        </w:rPr>
        <w:t>. 2025;87(12):9147-9148.</w:t>
      </w:r>
    </w:p>
    <w:p w14:paraId="67D31667"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Постановление Правительства Москвы. О Территориальной программе государственных гарантий бесплатного оказания гражданам медицинской помощи в городе Москве на 2025 год и на плановый период 2026 и 2027 годов. 27 декабря 2024 г. № 3163-ПП.</w:t>
      </w:r>
    </w:p>
    <w:p w14:paraId="280F50A0"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Постановление Правительства Российской Федерации от 31.05.2025 № 822 «Об утверждении Правил ведения федерального регистра лиц с отдельными заболеваниями».</w:t>
      </w:r>
    </w:p>
    <w:p w14:paraId="6E94D07B"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Приказ Минздравсоцразвития РФ от 22.03.2006 № 185 «О массовом обследовании новорожденных детей на наследственные заболевания».</w:t>
      </w:r>
    </w:p>
    <w:p w14:paraId="5E0EEE07"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fr-CA"/>
        </w:rPr>
        <w:t xml:space="preserve">Blau N, Bélanger-Quintana A, Demirkol M, et al; European PKU centers. </w:t>
      </w:r>
      <w:r w:rsidRPr="00860B32">
        <w:rPr>
          <w:rFonts w:ascii="Times New Roman" w:hAnsi="Times New Roman" w:cs="Times New Roman"/>
          <w:lang w:val="en-US"/>
        </w:rPr>
        <w:t>Management of phenylketonuria in Europe: survey results from 19 countries. </w:t>
      </w:r>
      <w:r w:rsidRPr="00860B32">
        <w:rPr>
          <w:rFonts w:ascii="Times New Roman" w:hAnsi="Times New Roman" w:cs="Times New Roman"/>
          <w:i/>
          <w:iCs/>
          <w:lang w:val="en-US"/>
        </w:rPr>
        <w:t>Mol Genet Metab</w:t>
      </w:r>
      <w:r w:rsidRPr="00860B32">
        <w:rPr>
          <w:rFonts w:ascii="Times New Roman" w:hAnsi="Times New Roman" w:cs="Times New Roman"/>
          <w:lang w:val="en-US"/>
        </w:rPr>
        <w:t xml:space="preserve">. </w:t>
      </w:r>
      <w:r w:rsidRPr="00860B32">
        <w:rPr>
          <w:rFonts w:ascii="Times New Roman" w:hAnsi="Times New Roman" w:cs="Times New Roman"/>
        </w:rPr>
        <w:t>2010;99(2):109-115.</w:t>
      </w:r>
    </w:p>
    <w:p w14:paraId="7DCE5962"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fr-CA"/>
        </w:rPr>
        <w:t xml:space="preserve">Guest JF, Bai JJ, Taylor RR, et al. </w:t>
      </w:r>
      <w:r w:rsidRPr="00860B32">
        <w:rPr>
          <w:rFonts w:ascii="Times New Roman" w:hAnsi="Times New Roman" w:cs="Times New Roman"/>
          <w:lang w:val="en-US"/>
        </w:rPr>
        <w:t>Costs and outcomes over 36 years of patients with phenylketonuria who do and do not remain on a phenylalanine-restricted diet. </w:t>
      </w:r>
      <w:r w:rsidRPr="00860B32">
        <w:rPr>
          <w:rFonts w:ascii="Times New Roman" w:hAnsi="Times New Roman" w:cs="Times New Roman"/>
          <w:i/>
          <w:iCs/>
        </w:rPr>
        <w:t>J Intellect Disabil Res</w:t>
      </w:r>
      <w:r w:rsidRPr="00860B32">
        <w:rPr>
          <w:rFonts w:ascii="Times New Roman" w:hAnsi="Times New Roman" w:cs="Times New Roman"/>
        </w:rPr>
        <w:t>. 2013;57(6):567-579.</w:t>
      </w:r>
    </w:p>
    <w:p w14:paraId="7047F272"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Guest JF, Goodbody E, O'Brien A, et al. Costs of phenylketonuria in the UK: a cross-sectional survey. </w:t>
      </w:r>
      <w:r w:rsidRPr="00860B32">
        <w:rPr>
          <w:rFonts w:ascii="Times New Roman" w:hAnsi="Times New Roman" w:cs="Times New Roman"/>
          <w:i/>
          <w:iCs/>
        </w:rPr>
        <w:t>Eur J Health Econ</w:t>
      </w:r>
      <w:r w:rsidRPr="00860B32">
        <w:rPr>
          <w:rFonts w:ascii="Times New Roman" w:hAnsi="Times New Roman" w:cs="Times New Roman"/>
        </w:rPr>
        <w:t>. 2020;21(5):743-752.</w:t>
      </w:r>
    </w:p>
    <w:p w14:paraId="132CE458"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rPr>
        <w:t>Бушуева Т.В., Баранов А.А., Намазова-Баранова Л.С. и др. Синдром материнской фенилкетонурии: профилактика и исходы. </w:t>
      </w:r>
      <w:r w:rsidRPr="00860B32">
        <w:rPr>
          <w:rFonts w:ascii="Times New Roman" w:hAnsi="Times New Roman" w:cs="Times New Roman"/>
          <w:i/>
          <w:iCs/>
        </w:rPr>
        <w:t>Российский вестник перинатологии и педиатрии</w:t>
      </w:r>
      <w:r w:rsidRPr="00860B32">
        <w:rPr>
          <w:rFonts w:ascii="Times New Roman" w:hAnsi="Times New Roman" w:cs="Times New Roman"/>
        </w:rPr>
        <w:t>. 2019;64(4):34-41.</w:t>
      </w:r>
    </w:p>
    <w:p w14:paraId="3C40D138"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de-DE"/>
        </w:rPr>
        <w:t xml:space="preserve">Koch R, Hanley W, Levy H, et al. </w:t>
      </w:r>
      <w:r w:rsidRPr="00860B32">
        <w:rPr>
          <w:rFonts w:ascii="Times New Roman" w:hAnsi="Times New Roman" w:cs="Times New Roman"/>
          <w:lang w:val="en-US"/>
        </w:rPr>
        <w:t>Maternal phenylketonuria: an international study. </w:t>
      </w:r>
      <w:r w:rsidRPr="00860B32">
        <w:rPr>
          <w:rFonts w:ascii="Times New Roman" w:hAnsi="Times New Roman" w:cs="Times New Roman"/>
          <w:i/>
          <w:iCs/>
        </w:rPr>
        <w:t>Mol Genet Metab</w:t>
      </w:r>
      <w:r w:rsidRPr="00860B32">
        <w:rPr>
          <w:rFonts w:ascii="Times New Roman" w:hAnsi="Times New Roman" w:cs="Times New Roman"/>
        </w:rPr>
        <w:t>. 2000;71(1-2):233-239.</w:t>
      </w:r>
    </w:p>
    <w:p w14:paraId="1DA7359A" w14:textId="77777777" w:rsidR="00860B32"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fr-CA"/>
        </w:rPr>
        <w:t xml:space="preserve">Blau N, Bélanger-Quintana A, Demirkol M, et al. </w:t>
      </w:r>
      <w:r w:rsidRPr="00860B32">
        <w:rPr>
          <w:rFonts w:ascii="Times New Roman" w:hAnsi="Times New Roman" w:cs="Times New Roman"/>
          <w:lang w:val="en-US"/>
        </w:rPr>
        <w:t>Management of phenylketonuria in Europe: a survey of clinical practice. </w:t>
      </w:r>
      <w:r w:rsidRPr="00860B32">
        <w:rPr>
          <w:rFonts w:ascii="Times New Roman" w:hAnsi="Times New Roman" w:cs="Times New Roman"/>
          <w:i/>
          <w:iCs/>
        </w:rPr>
        <w:t>Mol Genet Metab</w:t>
      </w:r>
      <w:r w:rsidRPr="00860B32">
        <w:rPr>
          <w:rFonts w:ascii="Times New Roman" w:hAnsi="Times New Roman" w:cs="Times New Roman"/>
        </w:rPr>
        <w:t>. 2010;99(Suppl 1):S22-S25.</w:t>
      </w:r>
    </w:p>
    <w:p w14:paraId="7382F893" w14:textId="0DC80D3C" w:rsidR="00E07CA4" w:rsidRPr="00860B32" w:rsidRDefault="00860B32" w:rsidP="003C01E8">
      <w:pPr>
        <w:numPr>
          <w:ilvl w:val="0"/>
          <w:numId w:val="25"/>
        </w:numPr>
        <w:spacing w:after="0" w:line="240" w:lineRule="auto"/>
        <w:jc w:val="both"/>
        <w:rPr>
          <w:rFonts w:ascii="Times New Roman" w:hAnsi="Times New Roman" w:cs="Times New Roman"/>
        </w:rPr>
      </w:pPr>
      <w:r w:rsidRPr="00860B32">
        <w:rPr>
          <w:rFonts w:ascii="Times New Roman" w:hAnsi="Times New Roman" w:cs="Times New Roman"/>
          <w:lang w:val="en-US"/>
        </w:rPr>
        <w:t>Rose AM, Grosse SD, Green NS, et al. Economic burden of phenylketonuria in the United States. </w:t>
      </w:r>
      <w:r w:rsidRPr="00860B32">
        <w:rPr>
          <w:rFonts w:ascii="Times New Roman" w:hAnsi="Times New Roman" w:cs="Times New Roman"/>
          <w:i/>
          <w:iCs/>
        </w:rPr>
        <w:t>J Inherit Metab Dis</w:t>
      </w:r>
      <w:r w:rsidRPr="00860B32">
        <w:rPr>
          <w:rFonts w:ascii="Times New Roman" w:hAnsi="Times New Roman" w:cs="Times New Roman"/>
        </w:rPr>
        <w:t>. 2015;38(4):703-711.</w:t>
      </w:r>
    </w:p>
    <w:sectPr w:rsidR="00E07CA4" w:rsidRPr="00860B32" w:rsidSect="00860B32">
      <w:footerReference w:type="default" r:id="rId1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595D0" w14:textId="77777777" w:rsidR="00DA07FE" w:rsidRDefault="00DA07FE" w:rsidP="00845127">
      <w:pPr>
        <w:spacing w:after="0" w:line="240" w:lineRule="auto"/>
      </w:pPr>
      <w:r>
        <w:separator/>
      </w:r>
    </w:p>
  </w:endnote>
  <w:endnote w:type="continuationSeparator" w:id="0">
    <w:p w14:paraId="1A419601" w14:textId="77777777" w:rsidR="00DA07FE" w:rsidRDefault="00DA07FE" w:rsidP="0084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3372273"/>
      <w:docPartObj>
        <w:docPartGallery w:val="Page Numbers (Bottom of Page)"/>
        <w:docPartUnique/>
      </w:docPartObj>
    </w:sdtPr>
    <w:sdtEndPr>
      <w:rPr>
        <w:rFonts w:ascii="Times New Roman" w:hAnsi="Times New Roman" w:cs="Times New Roman"/>
      </w:rPr>
    </w:sdtEndPr>
    <w:sdtContent>
      <w:p w14:paraId="61B79A79" w14:textId="743F2BBF" w:rsidR="00845127" w:rsidRPr="00845127" w:rsidRDefault="00845127" w:rsidP="00845127">
        <w:pPr>
          <w:pStyle w:val="af2"/>
          <w:jc w:val="center"/>
          <w:rPr>
            <w:rFonts w:ascii="Times New Roman" w:hAnsi="Times New Roman" w:cs="Times New Roman"/>
          </w:rPr>
        </w:pPr>
        <w:r w:rsidRPr="00845127">
          <w:rPr>
            <w:rFonts w:ascii="Times New Roman" w:hAnsi="Times New Roman" w:cs="Times New Roman"/>
          </w:rPr>
          <w:fldChar w:fldCharType="begin"/>
        </w:r>
        <w:r w:rsidRPr="00845127">
          <w:rPr>
            <w:rFonts w:ascii="Times New Roman" w:hAnsi="Times New Roman" w:cs="Times New Roman"/>
          </w:rPr>
          <w:instrText>PAGE   \* MERGEFORMAT</w:instrText>
        </w:r>
        <w:r w:rsidRPr="00845127">
          <w:rPr>
            <w:rFonts w:ascii="Times New Roman" w:hAnsi="Times New Roman" w:cs="Times New Roman"/>
          </w:rPr>
          <w:fldChar w:fldCharType="separate"/>
        </w:r>
        <w:r w:rsidR="00F72FA0">
          <w:rPr>
            <w:rFonts w:ascii="Times New Roman" w:hAnsi="Times New Roman" w:cs="Times New Roman"/>
            <w:noProof/>
          </w:rPr>
          <w:t>16</w:t>
        </w:r>
        <w:r w:rsidRPr="00845127">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81E9FA" w14:textId="77777777" w:rsidR="00DA07FE" w:rsidRDefault="00DA07FE" w:rsidP="00845127">
      <w:pPr>
        <w:spacing w:after="0" w:line="240" w:lineRule="auto"/>
      </w:pPr>
      <w:r>
        <w:separator/>
      </w:r>
    </w:p>
  </w:footnote>
  <w:footnote w:type="continuationSeparator" w:id="0">
    <w:p w14:paraId="69B76F94" w14:textId="77777777" w:rsidR="00DA07FE" w:rsidRDefault="00DA07FE" w:rsidP="00845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41E5"/>
    <w:multiLevelType w:val="multilevel"/>
    <w:tmpl w:val="6A001C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7C24FE8"/>
    <w:multiLevelType w:val="multilevel"/>
    <w:tmpl w:val="98F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DFA"/>
    <w:multiLevelType w:val="multilevel"/>
    <w:tmpl w:val="2846878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08EE55A1"/>
    <w:multiLevelType w:val="multilevel"/>
    <w:tmpl w:val="89CE2C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157317A"/>
    <w:multiLevelType w:val="multilevel"/>
    <w:tmpl w:val="9B883D8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238F6FCB"/>
    <w:multiLevelType w:val="multilevel"/>
    <w:tmpl w:val="22AC78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5172F8B"/>
    <w:multiLevelType w:val="multilevel"/>
    <w:tmpl w:val="479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F79AD"/>
    <w:multiLevelType w:val="multilevel"/>
    <w:tmpl w:val="53A2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F619E"/>
    <w:multiLevelType w:val="multilevel"/>
    <w:tmpl w:val="80FA88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0AD1680"/>
    <w:multiLevelType w:val="multilevel"/>
    <w:tmpl w:val="CC36B9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3DD67AC"/>
    <w:multiLevelType w:val="multilevel"/>
    <w:tmpl w:val="EE165C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63E1771"/>
    <w:multiLevelType w:val="multilevel"/>
    <w:tmpl w:val="F276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C1935"/>
    <w:multiLevelType w:val="multilevel"/>
    <w:tmpl w:val="56C66D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F8A5A34"/>
    <w:multiLevelType w:val="multilevel"/>
    <w:tmpl w:val="B2143D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8522A58"/>
    <w:multiLevelType w:val="multilevel"/>
    <w:tmpl w:val="6D60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E6FEA"/>
    <w:multiLevelType w:val="multilevel"/>
    <w:tmpl w:val="51C094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5C6D18E0"/>
    <w:multiLevelType w:val="multilevel"/>
    <w:tmpl w:val="E770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C75533"/>
    <w:multiLevelType w:val="multilevel"/>
    <w:tmpl w:val="881AD0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60BF5647"/>
    <w:multiLevelType w:val="multilevel"/>
    <w:tmpl w:val="3758BD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66285E34"/>
    <w:multiLevelType w:val="multilevel"/>
    <w:tmpl w:val="7374BC1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69DA0FA7"/>
    <w:multiLevelType w:val="multilevel"/>
    <w:tmpl w:val="663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F2EB9"/>
    <w:multiLevelType w:val="multilevel"/>
    <w:tmpl w:val="6DF4BCB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2" w15:restartNumberingAfterBreak="0">
    <w:nsid w:val="734C02A4"/>
    <w:multiLevelType w:val="multilevel"/>
    <w:tmpl w:val="FB92B1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7D1B3F08"/>
    <w:multiLevelType w:val="multilevel"/>
    <w:tmpl w:val="8848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4569D7"/>
    <w:multiLevelType w:val="multilevel"/>
    <w:tmpl w:val="663440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23"/>
  </w:num>
  <w:num w:numId="2">
    <w:abstractNumId w:val="15"/>
  </w:num>
  <w:num w:numId="3">
    <w:abstractNumId w:val="1"/>
  </w:num>
  <w:num w:numId="4">
    <w:abstractNumId w:val="16"/>
  </w:num>
  <w:num w:numId="5">
    <w:abstractNumId w:val="14"/>
  </w:num>
  <w:num w:numId="6">
    <w:abstractNumId w:val="24"/>
  </w:num>
  <w:num w:numId="7">
    <w:abstractNumId w:val="4"/>
  </w:num>
  <w:num w:numId="8">
    <w:abstractNumId w:val="9"/>
  </w:num>
  <w:num w:numId="9">
    <w:abstractNumId w:val="22"/>
  </w:num>
  <w:num w:numId="10">
    <w:abstractNumId w:val="19"/>
  </w:num>
  <w:num w:numId="11">
    <w:abstractNumId w:val="18"/>
  </w:num>
  <w:num w:numId="12">
    <w:abstractNumId w:val="3"/>
  </w:num>
  <w:num w:numId="13">
    <w:abstractNumId w:val="11"/>
  </w:num>
  <w:num w:numId="14">
    <w:abstractNumId w:val="6"/>
  </w:num>
  <w:num w:numId="15">
    <w:abstractNumId w:val="20"/>
  </w:num>
  <w:num w:numId="16">
    <w:abstractNumId w:val="12"/>
  </w:num>
  <w:num w:numId="17">
    <w:abstractNumId w:val="13"/>
  </w:num>
  <w:num w:numId="18">
    <w:abstractNumId w:val="0"/>
  </w:num>
  <w:num w:numId="19">
    <w:abstractNumId w:val="10"/>
  </w:num>
  <w:num w:numId="20">
    <w:abstractNumId w:val="17"/>
  </w:num>
  <w:num w:numId="21">
    <w:abstractNumId w:val="5"/>
  </w:num>
  <w:num w:numId="22">
    <w:abstractNumId w:val="2"/>
  </w:num>
  <w:num w:numId="23">
    <w:abstractNumId w:val="21"/>
  </w:num>
  <w:num w:numId="24">
    <w:abstractNumId w:val="8"/>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B32"/>
    <w:rsid w:val="00111180"/>
    <w:rsid w:val="00132C56"/>
    <w:rsid w:val="00232E17"/>
    <w:rsid w:val="00270E5B"/>
    <w:rsid w:val="002E520B"/>
    <w:rsid w:val="00311CEF"/>
    <w:rsid w:val="003553F5"/>
    <w:rsid w:val="00362433"/>
    <w:rsid w:val="003731ED"/>
    <w:rsid w:val="003C01E8"/>
    <w:rsid w:val="003D1A73"/>
    <w:rsid w:val="00446582"/>
    <w:rsid w:val="0046104F"/>
    <w:rsid w:val="00461276"/>
    <w:rsid w:val="004B335F"/>
    <w:rsid w:val="004E586F"/>
    <w:rsid w:val="00505963"/>
    <w:rsid w:val="00511B5C"/>
    <w:rsid w:val="00592420"/>
    <w:rsid w:val="005E03A3"/>
    <w:rsid w:val="00685BFE"/>
    <w:rsid w:val="006D7446"/>
    <w:rsid w:val="00722DFF"/>
    <w:rsid w:val="00735763"/>
    <w:rsid w:val="0075769D"/>
    <w:rsid w:val="00797826"/>
    <w:rsid w:val="00832430"/>
    <w:rsid w:val="00845127"/>
    <w:rsid w:val="00860B32"/>
    <w:rsid w:val="00A25D4B"/>
    <w:rsid w:val="00A96F8E"/>
    <w:rsid w:val="00B4413E"/>
    <w:rsid w:val="00BA78A6"/>
    <w:rsid w:val="00BF6BE4"/>
    <w:rsid w:val="00C31CCE"/>
    <w:rsid w:val="00C5299A"/>
    <w:rsid w:val="00C87946"/>
    <w:rsid w:val="00CC4911"/>
    <w:rsid w:val="00CE6186"/>
    <w:rsid w:val="00DA07FE"/>
    <w:rsid w:val="00DE5DCF"/>
    <w:rsid w:val="00DF135F"/>
    <w:rsid w:val="00DF5D43"/>
    <w:rsid w:val="00E07CA4"/>
    <w:rsid w:val="00E2583A"/>
    <w:rsid w:val="00E372A8"/>
    <w:rsid w:val="00E613D7"/>
    <w:rsid w:val="00E62AD9"/>
    <w:rsid w:val="00F4453A"/>
    <w:rsid w:val="00F45DC1"/>
    <w:rsid w:val="00F51294"/>
    <w:rsid w:val="00F529BD"/>
    <w:rsid w:val="00F72FA0"/>
    <w:rsid w:val="00FB7578"/>
    <w:rsid w:val="00FC0E4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72B6"/>
  <w15:chartTrackingRefBased/>
  <w15:docId w15:val="{8C553270-FF7E-4E46-8E5A-81CD6DAA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60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60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60B3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60B3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60B3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60B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0B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0B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0B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0B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60B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60B3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60B3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60B3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60B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0B32"/>
    <w:rPr>
      <w:rFonts w:eastAsiaTheme="majorEastAsia" w:cstheme="majorBidi"/>
      <w:color w:val="595959" w:themeColor="text1" w:themeTint="A6"/>
    </w:rPr>
  </w:style>
  <w:style w:type="character" w:customStyle="1" w:styleId="80">
    <w:name w:val="Заголовок 8 Знак"/>
    <w:basedOn w:val="a0"/>
    <w:link w:val="8"/>
    <w:uiPriority w:val="9"/>
    <w:semiHidden/>
    <w:rsid w:val="00860B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0B32"/>
    <w:rPr>
      <w:rFonts w:eastAsiaTheme="majorEastAsia" w:cstheme="majorBidi"/>
      <w:color w:val="272727" w:themeColor="text1" w:themeTint="D8"/>
    </w:rPr>
  </w:style>
  <w:style w:type="paragraph" w:styleId="a3">
    <w:name w:val="Title"/>
    <w:basedOn w:val="a"/>
    <w:next w:val="a"/>
    <w:link w:val="a4"/>
    <w:uiPriority w:val="10"/>
    <w:qFormat/>
    <w:rsid w:val="0086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0B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B3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60B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0B32"/>
    <w:pPr>
      <w:spacing w:before="160"/>
      <w:jc w:val="center"/>
    </w:pPr>
    <w:rPr>
      <w:i/>
      <w:iCs/>
      <w:color w:val="404040" w:themeColor="text1" w:themeTint="BF"/>
    </w:rPr>
  </w:style>
  <w:style w:type="character" w:customStyle="1" w:styleId="22">
    <w:name w:val="Цитата 2 Знак"/>
    <w:basedOn w:val="a0"/>
    <w:link w:val="21"/>
    <w:uiPriority w:val="29"/>
    <w:rsid w:val="00860B32"/>
    <w:rPr>
      <w:i/>
      <w:iCs/>
      <w:color w:val="404040" w:themeColor="text1" w:themeTint="BF"/>
    </w:rPr>
  </w:style>
  <w:style w:type="paragraph" w:styleId="a7">
    <w:name w:val="List Paragraph"/>
    <w:basedOn w:val="a"/>
    <w:uiPriority w:val="34"/>
    <w:qFormat/>
    <w:rsid w:val="00860B32"/>
    <w:pPr>
      <w:ind w:left="720"/>
      <w:contextualSpacing/>
    </w:pPr>
  </w:style>
  <w:style w:type="character" w:styleId="a8">
    <w:name w:val="Intense Emphasis"/>
    <w:basedOn w:val="a0"/>
    <w:uiPriority w:val="21"/>
    <w:qFormat/>
    <w:rsid w:val="00860B32"/>
    <w:rPr>
      <w:i/>
      <w:iCs/>
      <w:color w:val="2F5496" w:themeColor="accent1" w:themeShade="BF"/>
    </w:rPr>
  </w:style>
  <w:style w:type="paragraph" w:styleId="a9">
    <w:name w:val="Intense Quote"/>
    <w:basedOn w:val="a"/>
    <w:next w:val="a"/>
    <w:link w:val="aa"/>
    <w:uiPriority w:val="30"/>
    <w:qFormat/>
    <w:rsid w:val="00860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60B32"/>
    <w:rPr>
      <w:i/>
      <w:iCs/>
      <w:color w:val="2F5496" w:themeColor="accent1" w:themeShade="BF"/>
    </w:rPr>
  </w:style>
  <w:style w:type="character" w:styleId="ab">
    <w:name w:val="Intense Reference"/>
    <w:basedOn w:val="a0"/>
    <w:uiPriority w:val="32"/>
    <w:qFormat/>
    <w:rsid w:val="00860B32"/>
    <w:rPr>
      <w:b/>
      <w:bCs/>
      <w:smallCaps/>
      <w:color w:val="2F5496" w:themeColor="accent1" w:themeShade="BF"/>
      <w:spacing w:val="5"/>
    </w:rPr>
  </w:style>
  <w:style w:type="paragraph" w:customStyle="1" w:styleId="msonormal0">
    <w:name w:val="msonormal"/>
    <w:basedOn w:val="a"/>
    <w:rsid w:val="00860B3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a"/>
    <w:rsid w:val="00860B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
    <w:name w:val="Strong"/>
    <w:basedOn w:val="a0"/>
    <w:uiPriority w:val="22"/>
    <w:qFormat/>
    <w:rsid w:val="00860B32"/>
    <w:rPr>
      <w:b/>
      <w:bCs/>
    </w:rPr>
  </w:style>
  <w:style w:type="character" w:styleId="ad">
    <w:name w:val="Emphasis"/>
    <w:basedOn w:val="a0"/>
    <w:uiPriority w:val="20"/>
    <w:qFormat/>
    <w:rsid w:val="00860B32"/>
    <w:rPr>
      <w:i/>
      <w:iCs/>
    </w:rPr>
  </w:style>
  <w:style w:type="character" w:styleId="ae">
    <w:name w:val="Hyperlink"/>
    <w:basedOn w:val="a0"/>
    <w:uiPriority w:val="99"/>
    <w:unhideWhenUsed/>
    <w:rsid w:val="00860B32"/>
    <w:rPr>
      <w:color w:val="0000FF"/>
      <w:u w:val="single"/>
    </w:rPr>
  </w:style>
  <w:style w:type="character" w:styleId="af">
    <w:name w:val="FollowedHyperlink"/>
    <w:basedOn w:val="a0"/>
    <w:uiPriority w:val="99"/>
    <w:semiHidden/>
    <w:unhideWhenUsed/>
    <w:rsid w:val="00860B32"/>
    <w:rPr>
      <w:color w:val="800080"/>
      <w:u w:val="single"/>
    </w:rPr>
  </w:style>
  <w:style w:type="character" w:customStyle="1" w:styleId="katex-display">
    <w:name w:val="katex-display"/>
    <w:basedOn w:val="a0"/>
    <w:rsid w:val="00860B32"/>
  </w:style>
  <w:style w:type="character" w:customStyle="1" w:styleId="katex">
    <w:name w:val="katex"/>
    <w:basedOn w:val="a0"/>
    <w:rsid w:val="00860B32"/>
  </w:style>
  <w:style w:type="character" w:customStyle="1" w:styleId="katex-mathml">
    <w:name w:val="katex-mathml"/>
    <w:basedOn w:val="a0"/>
    <w:rsid w:val="00860B32"/>
  </w:style>
  <w:style w:type="character" w:customStyle="1" w:styleId="katex-html">
    <w:name w:val="katex-html"/>
    <w:basedOn w:val="a0"/>
    <w:rsid w:val="00860B32"/>
  </w:style>
  <w:style w:type="character" w:customStyle="1" w:styleId="base">
    <w:name w:val="base"/>
    <w:basedOn w:val="a0"/>
    <w:rsid w:val="00860B32"/>
  </w:style>
  <w:style w:type="character" w:customStyle="1" w:styleId="strut">
    <w:name w:val="strut"/>
    <w:basedOn w:val="a0"/>
    <w:rsid w:val="00860B32"/>
  </w:style>
  <w:style w:type="character" w:customStyle="1" w:styleId="mord">
    <w:name w:val="mord"/>
    <w:basedOn w:val="a0"/>
    <w:rsid w:val="00860B32"/>
  </w:style>
  <w:style w:type="character" w:customStyle="1" w:styleId="msupsub">
    <w:name w:val="msupsub"/>
    <w:basedOn w:val="a0"/>
    <w:rsid w:val="00860B32"/>
  </w:style>
  <w:style w:type="character" w:customStyle="1" w:styleId="vlist-t">
    <w:name w:val="vlist-t"/>
    <w:basedOn w:val="a0"/>
    <w:rsid w:val="00860B32"/>
  </w:style>
  <w:style w:type="character" w:customStyle="1" w:styleId="vlist-r">
    <w:name w:val="vlist-r"/>
    <w:basedOn w:val="a0"/>
    <w:rsid w:val="00860B32"/>
  </w:style>
  <w:style w:type="character" w:customStyle="1" w:styleId="vlist">
    <w:name w:val="vlist"/>
    <w:basedOn w:val="a0"/>
    <w:rsid w:val="00860B32"/>
  </w:style>
  <w:style w:type="character" w:customStyle="1" w:styleId="pstrut">
    <w:name w:val="pstrut"/>
    <w:basedOn w:val="a0"/>
    <w:rsid w:val="00860B32"/>
  </w:style>
  <w:style w:type="character" w:customStyle="1" w:styleId="sizing">
    <w:name w:val="sizing"/>
    <w:basedOn w:val="a0"/>
    <w:rsid w:val="00860B32"/>
  </w:style>
  <w:style w:type="character" w:customStyle="1" w:styleId="vlist-s">
    <w:name w:val="vlist-s"/>
    <w:basedOn w:val="a0"/>
    <w:rsid w:val="00860B32"/>
  </w:style>
  <w:style w:type="character" w:customStyle="1" w:styleId="mspace">
    <w:name w:val="mspace"/>
    <w:basedOn w:val="a0"/>
    <w:rsid w:val="00860B32"/>
  </w:style>
  <w:style w:type="character" w:customStyle="1" w:styleId="mrel">
    <w:name w:val="mrel"/>
    <w:basedOn w:val="a0"/>
    <w:rsid w:val="00860B32"/>
  </w:style>
  <w:style w:type="character" w:customStyle="1" w:styleId="mop">
    <w:name w:val="mop"/>
    <w:basedOn w:val="a0"/>
    <w:rsid w:val="00860B32"/>
  </w:style>
  <w:style w:type="character" w:customStyle="1" w:styleId="mopen">
    <w:name w:val="mopen"/>
    <w:basedOn w:val="a0"/>
    <w:rsid w:val="00860B32"/>
  </w:style>
  <w:style w:type="character" w:customStyle="1" w:styleId="mbin">
    <w:name w:val="mbin"/>
    <w:basedOn w:val="a0"/>
    <w:rsid w:val="00860B32"/>
  </w:style>
  <w:style w:type="character" w:customStyle="1" w:styleId="mclose">
    <w:name w:val="mclose"/>
    <w:basedOn w:val="a0"/>
    <w:rsid w:val="00860B32"/>
  </w:style>
  <w:style w:type="character" w:customStyle="1" w:styleId="mpunct">
    <w:name w:val="mpunct"/>
    <w:basedOn w:val="a0"/>
    <w:rsid w:val="00860B32"/>
  </w:style>
  <w:style w:type="character" w:customStyle="1" w:styleId="mfrac">
    <w:name w:val="mfrac"/>
    <w:basedOn w:val="a0"/>
    <w:rsid w:val="00860B32"/>
  </w:style>
  <w:style w:type="character" w:customStyle="1" w:styleId="frac-line">
    <w:name w:val="frac-line"/>
    <w:basedOn w:val="a0"/>
    <w:rsid w:val="00860B32"/>
  </w:style>
  <w:style w:type="character" w:customStyle="1" w:styleId="UnresolvedMention">
    <w:name w:val="Unresolved Mention"/>
    <w:basedOn w:val="a0"/>
    <w:uiPriority w:val="99"/>
    <w:semiHidden/>
    <w:unhideWhenUsed/>
    <w:rsid w:val="00860B32"/>
    <w:rPr>
      <w:color w:val="605E5C"/>
      <w:shd w:val="clear" w:color="auto" w:fill="E1DFDD"/>
    </w:rPr>
  </w:style>
  <w:style w:type="paragraph" w:styleId="af0">
    <w:name w:val="header"/>
    <w:basedOn w:val="a"/>
    <w:link w:val="af1"/>
    <w:uiPriority w:val="99"/>
    <w:unhideWhenUsed/>
    <w:rsid w:val="0084512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845127"/>
  </w:style>
  <w:style w:type="paragraph" w:styleId="af2">
    <w:name w:val="footer"/>
    <w:basedOn w:val="a"/>
    <w:link w:val="af3"/>
    <w:uiPriority w:val="99"/>
    <w:unhideWhenUsed/>
    <w:rsid w:val="00845127"/>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84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ail.ru/cgi-bin/sentmsg?mailto=mailto%3aclinvest@mail.ru" TargetMode="External"/><Relationship Id="rId13" Type="http://schemas.openxmlformats.org/officeDocument/2006/relationships/hyperlink" Target="https://zakupki.gov.r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zakupki.gov.r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kupki.gov.ru/" TargetMode="External"/><Relationship Id="rId5" Type="http://schemas.openxmlformats.org/officeDocument/2006/relationships/footnotes" Target="footnotes.xml"/><Relationship Id="rId15" Type="http://schemas.openxmlformats.org/officeDocument/2006/relationships/hyperlink" Target="https://zakupki.gov.ru/" TargetMode="External"/><Relationship Id="rId10" Type="http://schemas.openxmlformats.org/officeDocument/2006/relationships/hyperlink" Target="mailto:afanaseva.elena@inbox.ru" TargetMode="External"/><Relationship Id="rId4" Type="http://schemas.openxmlformats.org/officeDocument/2006/relationships/webSettings" Target="webSettings.xml"/><Relationship Id="rId9" Type="http://schemas.openxmlformats.org/officeDocument/2006/relationships/hyperlink" Target="mailto:aecheberda@healtheconomics.ru" TargetMode="External"/><Relationship Id="rId14" Type="http://schemas.openxmlformats.org/officeDocument/2006/relationships/hyperlink" Target="https://sfr.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10798</Words>
  <Characters>61553</Characters>
  <Application>Microsoft Office Word</Application>
  <DocSecurity>0</DocSecurity>
  <Lines>512</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79265</dc:creator>
  <cp:keywords/>
  <dc:description/>
  <cp:lastModifiedBy>a_lex</cp:lastModifiedBy>
  <cp:revision>2</cp:revision>
  <cp:lastPrinted>2026-04-26T18:32:00Z</cp:lastPrinted>
  <dcterms:created xsi:type="dcterms:W3CDTF">2026-09-28T10:14:00Z</dcterms:created>
  <dcterms:modified xsi:type="dcterms:W3CDTF">2026-09-28T10:14:00Z</dcterms:modified>
</cp:coreProperties>
</file>