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resources for this usecase, including PDFs etc.</w:t>
      </w:r>
    </w:p>
    <w:p>
      <w:pPr>
        <w:pStyle w:val="BodyText"/>
      </w:pPr>
      <w:r>
        <w:t xml:space="preserve">Resources common to other usecases are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ac0c6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2016-11-22T04:20:39Z</dcterms:created>
  <dcterms:modified xsi:type="dcterms:W3CDTF">2016-11-22T04:20:39Z</dcterms:modified>
</cp:coreProperties>
</file>