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the student and school level:</w:t>
      </w:r>
    </w:p>
    <w:p>
      <w:pPr>
        <w:pStyle w:val="BodyText"/>
      </w:pPr>
      <w:r>
        <w:t xml:space="preserve">At aggregate, school system and national level:</w:t>
      </w:r>
    </w:p>
    <w:p>
      <w:pPr>
        <w:pStyle w:val="Heading3"/>
      </w:pPr>
      <w:bookmarkStart w:id="23" w:name="context-business-motivation"/>
      <w:bookmarkEnd w:id="23"/>
      <w:r>
        <w:t xml:space="preserve">Context: business motivation</w:t>
      </w:r>
    </w:p>
    <w:p>
      <w:pPr>
        <w:pStyle w:val="Heading3"/>
      </w:pPr>
      <w:bookmarkStart w:id="24" w:name="authorising-environment-legislation-agreement-etc"/>
      <w:bookmarkEnd w:id="24"/>
      <w:r>
        <w:t xml:space="preserve">Authorising environment-Legislation, agreement etc</w:t>
      </w:r>
    </w:p>
    <w:p>
      <w:pPr>
        <w:pStyle w:val="Heading3"/>
      </w:pPr>
      <w:bookmarkStart w:id="25" w:name="governance-oversight-business-accountability"/>
      <w:bookmarkEnd w:id="25"/>
      <w:r>
        <w:t xml:space="preserve">Governance, oversight: business accountability </w:t>
      </w:r>
    </w:p>
    <w:p>
      <w:pPr>
        <w:pStyle w:val="Heading3"/>
      </w:pPr>
      <w:bookmarkStart w:id="26" w:name="data-exchange-summary"/>
      <w:bookmarkEnd w:id="26"/>
      <w:r>
        <w:t xml:space="preserve">Data exchange summary</w:t>
      </w:r>
    </w:p>
    <w:p>
      <w:pPr>
        <w:pStyle w:val="Heading3"/>
      </w:pPr>
      <w:bookmarkStart w:id="27" w:name="business-rules-summary"/>
      <w:bookmarkEnd w:id="27"/>
      <w:r>
        <w:t xml:space="preserve">Business rules summary 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39240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2016-11-22T05:00:07Z</dcterms:created>
  <dcterms:modified xsi:type="dcterms:W3CDTF">2016-11-22T05:00:07Z</dcterms:modified>
</cp:coreProperties>
</file>