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enrollment"/>
      <w:bookmarkEnd w:id="21"/>
      <w:r>
        <w:t xml:space="preserve">How to implement enrollment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in a school system to enrol students, saving the required</w:t>
      </w:r>
      <w:r>
        <w:t xml:space="preserve"> </w:t>
      </w:r>
      <w:r>
        <w:t xml:space="preserve">information about the students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-case-description-pre-conditions"/>
      <w:bookmarkEnd w:id="23"/>
      <w:r>
        <w:t xml:space="preserve">2. Use Case Description &amp; Pre-Conditions</w:t>
      </w:r>
    </w:p>
    <w:p>
      <w:pPr>
        <w:pStyle w:val="FirstParagraph"/>
      </w:pPr>
      <w:r>
        <w:t xml:space="preserve">A third party SIS application connects to HITS as a jurisdiction hub,</w:t>
      </w:r>
      <w:r>
        <w:t xml:space="preserve"> </w:t>
      </w:r>
      <w:r>
        <w:t xml:space="preserve">collecting the relevant information and publishing back student records</w:t>
      </w:r>
      <w:r>
        <w:t xml:space="preserve"> </w:t>
      </w:r>
      <w:r>
        <w:t xml:space="preserve">to the centralised system.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FirstParagraph"/>
      </w:pPr>
      <w:r>
        <w:t xml:space="preserve">The third party vendor is a current supplier of a SIS product in schools or</w:t>
      </w:r>
      <w:r>
        <w:t xml:space="preserve"> </w:t>
      </w:r>
      <w:r>
        <w:t xml:space="preserve">has knowledge of student administration processes in K-12 Schools.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1"/>
          <w:ilvl w:val="0"/>
        </w:numPr>
      </w:pPr>
      <w:r>
        <w:t xml:space="preserve">The vendor has access to HITS</w:t>
      </w:r>
    </w:p>
    <w:p>
      <w:pPr>
        <w:pStyle w:val="Compact"/>
        <w:numPr>
          <w:numId w:val="1001"/>
          <w:ilvl w:val="0"/>
        </w:numPr>
      </w:pPr>
      <w:r>
        <w:t xml:space="preserve">HITS has been provisioned with School Data</w:t>
      </w:r>
    </w:p>
    <w:p>
      <w:pPr>
        <w:numPr>
          <w:numId w:val="1001"/>
          <w:ilvl w:val="0"/>
        </w:numPr>
      </w:pPr>
      <w:r>
        <w:t xml:space="preserve">The vendor has mapped the relevant SIF Objects to their systems:</w:t>
      </w:r>
    </w:p>
    <w:p>
      <w:pPr>
        <w:numPr>
          <w:numId w:val="1002"/>
          <w:ilvl w:val="1"/>
        </w:numPr>
      </w:pPr>
      <w:r>
        <w:t xml:space="preserve">StudentPersonal</w:t>
      </w:r>
    </w:p>
    <w:p>
      <w:pPr>
        <w:numPr>
          <w:numId w:val="1002"/>
          <w:ilvl w:val="1"/>
        </w:numPr>
      </w:pPr>
      <w:r>
        <w:t xml:space="preserve">SchoolInfo</w:t>
      </w:r>
    </w:p>
    <w:p>
      <w:pPr>
        <w:numPr>
          <w:numId w:val="1002"/>
          <w:ilvl w:val="1"/>
        </w:numPr>
      </w:pPr>
      <w:r>
        <w:t xml:space="preserve">StudentSchoolEnrolment</w:t>
      </w:r>
    </w:p>
    <w:p>
      <w:pPr>
        <w:numPr>
          <w:numId w:val="1002"/>
          <w:ilvl w:val="1"/>
        </w:numPr>
      </w:pPr>
      <w:r>
        <w:t xml:space="preserve">StudentContactPersonal</w:t>
      </w:r>
    </w:p>
    <w:p>
      <w:pPr>
        <w:numPr>
          <w:numId w:val="1002"/>
          <w:ilvl w:val="1"/>
        </w:numPr>
      </w:pPr>
      <w:r>
        <w:t xml:space="preserve">StudentContactRelationship</w:t>
      </w:r>
    </w:p>
    <w:p>
      <w:pPr>
        <w:pStyle w:val="FirstParagraph"/>
      </w:pPr>
      <w:r>
        <w:t xml:space="preserve">(Here is a</w:t>
      </w:r>
      <w:r>
        <w:t xml:space="preserve"> </w:t>
      </w:r>
      <w:hyperlink r:id="rId26">
        <w:r>
          <w:rPr>
            <w:rStyle w:val="Hyperlink"/>
            <w:b/>
          </w:rPr>
          <w:t xml:space="preserve">summary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a</w:t>
      </w:r>
      <w:r>
        <w:t xml:space="preserve"> </w:t>
      </w:r>
      <w:hyperlink r:id="rId27">
        <w:r>
          <w:rPr>
            <w:rStyle w:val="Hyperlink"/>
            <w:b/>
          </w:rPr>
          <w:t xml:space="preserve">full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draft</w:t>
        </w:r>
      </w:hyperlink>
      <w:r>
        <w:t xml:space="preserve"> </w:t>
      </w:r>
      <w:r>
        <w:t xml:space="preserve">of</w:t>
      </w:r>
      <w:r>
        <w:t xml:space="preserve"> </w:t>
      </w:r>
      <w:r>
        <w:t xml:space="preserve">the SIS Basline Profile which governs the interactions for an</w:t>
      </w:r>
      <w:r>
        <w:t xml:space="preserve"> </w:t>
      </w:r>
      <w:r>
        <w:t xml:space="preserve">enrollment.)</w:t>
      </w:r>
    </w:p>
    <w:p>
      <w:pPr>
        <w:pStyle w:val="Heading4"/>
      </w:pPr>
      <w:bookmarkStart w:id="28" w:name="usecase-workflow-summary"/>
      <w:bookmarkEnd w:id="28"/>
      <w:r>
        <w:t xml:space="preserve">Usecase workflow summary:</w:t>
      </w:r>
    </w:p>
    <w:p>
      <w:pPr>
        <w:numPr>
          <w:numId w:val="1003"/>
          <w:ilvl w:val="0"/>
        </w:numPr>
      </w:pPr>
      <w:r>
        <w:t xml:space="preserve">Join</w:t>
      </w:r>
    </w:p>
    <w:p>
      <w:pPr>
        <w:numPr>
          <w:numId w:val="1003"/>
          <w:ilvl w:val="0"/>
        </w:numPr>
      </w:pPr>
      <w:r>
        <w:t xml:space="preserve">Consume</w:t>
      </w:r>
    </w:p>
    <w:p>
      <w:pPr>
        <w:numPr>
          <w:numId w:val="1003"/>
          <w:ilvl w:val="0"/>
        </w:numPr>
      </w:pPr>
      <w:r>
        <w:t xml:space="preserve">Process</w:t>
      </w:r>
    </w:p>
    <w:p>
      <w:pPr>
        <w:numPr>
          <w:numId w:val="1003"/>
          <w:ilvl w:val="0"/>
        </w:numPr>
      </w:pPr>
      <w:r>
        <w:t xml:space="preserve">Provide</w:t>
      </w:r>
    </w:p>
    <w:p>
      <w:pPr>
        <w:numPr>
          <w:numId w:val="1003"/>
          <w:ilvl w:val="0"/>
        </w:numPr>
      </w:pPr>
      <w:r>
        <w:t xml:space="preserve">Assurance</w:t>
      </w:r>
    </w:p>
    <w:p>
      <w:pPr>
        <w:pStyle w:val="Heading4"/>
      </w:pPr>
      <w:bookmarkStart w:id="29" w:name="assurance"/>
      <w:bookmarkEnd w:id="29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4"/>
          <w:ilvl w:val="0"/>
        </w:numPr>
      </w:pPr>
      <w:r>
        <w:t xml:space="preserve">Must be able to respond to requests for all StudentPersonal records</w:t>
      </w:r>
      <w:r>
        <w:t xml:space="preserve"> </w:t>
      </w:r>
      <w:r>
        <w:t xml:space="preserve">within a School.</w:t>
      </w:r>
    </w:p>
    <w:p>
      <w:pPr>
        <w:numPr>
          <w:numId w:val="1004"/>
          <w:ilvl w:val="0"/>
        </w:numPr>
      </w:pPr>
      <w:r>
        <w:t xml:space="preserve">Must be able to respond to requests for all StudentContactPersonal</w:t>
      </w:r>
      <w:r>
        <w:t xml:space="preserve"> </w:t>
      </w:r>
      <w:r>
        <w:t xml:space="preserve">records within a School.</w:t>
      </w:r>
    </w:p>
    <w:p>
      <w:pPr>
        <w:numPr>
          <w:numId w:val="1004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StudentContactRelationship records within a School.</w:t>
      </w:r>
    </w:p>
    <w:p>
      <w:pPr>
        <w:numPr>
          <w:numId w:val="1004"/>
          <w:ilvl w:val="0"/>
        </w:numPr>
      </w:pPr>
      <w:r>
        <w:t xml:space="preserve">Must be able to respond to requests for all StudentSchoolEnrollment</w:t>
      </w:r>
      <w:r>
        <w:t xml:space="preserve"> </w:t>
      </w:r>
      <w:r>
        <w:t xml:space="preserve">records within a School.</w:t>
      </w:r>
    </w:p>
    <w:p>
      <w:pPr>
        <w:numPr>
          <w:numId w:val="1000"/>
          <w:ilvl w:val="0"/>
        </w:numPr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0" w:name="join-required-to-school-zone"/>
      <w:bookmarkEnd w:id="30"/>
      <w:r>
        <w:t xml:space="preserve">3. Join required to School Zone</w:t>
      </w:r>
    </w:p>
    <w:p>
      <w:pPr>
        <w:pStyle w:val="FirstParagraph"/>
      </w:pPr>
      <w:r>
        <w:t xml:space="preserve">Join:</w:t>
      </w:r>
    </w:p>
    <w:p>
      <w:pPr>
        <w:pStyle w:val="Compact"/>
        <w:numPr>
          <w:numId w:val="1005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5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5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Authn").</w:t>
      </w:r>
    </w:p>
    <w:p>
      <w:pPr>
        <w:pStyle w:val="Heading3"/>
      </w:pPr>
      <w:bookmarkStart w:id="31" w:name="consume-base-data-from-hits."/>
      <w:bookmarkEnd w:id="31"/>
      <w:r>
        <w:t xml:space="preserve">4. Consume base data from HITS.</w:t>
      </w:r>
    </w:p>
    <w:p>
      <w:pPr>
        <w:pStyle w:val="FirstParagraph"/>
      </w:pPr>
      <w:r>
        <w:t xml:space="preserve">Vendor-facing (pull); HITS represents the Jurisdiction and is the data</w:t>
      </w:r>
      <w:r>
        <w:t xml:space="preserve"> </w:t>
      </w:r>
      <w:r>
        <w:t xml:space="preserve">source for seed information.</w:t>
      </w:r>
    </w:p>
    <w:p>
      <w:pPr>
        <w:pStyle w:val="BodyText"/>
      </w:pPr>
      <w:r>
        <w:t xml:space="preserve">Consume:</w:t>
      </w:r>
      <w:r>
        <w:t xml:space="preserve"> </w:t>
      </w:r>
      <w:r>
        <w:t xml:space="preserve">- on the Jurisdiction-established Zone for the app, third party app accesses the SchoolInfo object corresponding to their school.</w:t>
      </w:r>
      <w:r>
        <w:t xml:space="preserve"> </w:t>
      </w:r>
      <w:r>
        <w:t xml:space="preserve">- Third party app ingests the relevant SIF Objects.</w:t>
      </w:r>
    </w:p>
    <w:p>
      <w:pPr>
        <w:pStyle w:val="BodyText"/>
      </w:pPr>
      <w:r>
        <w:t xml:space="preserve">Get SchoolInfos: http://.../SchoolInfos</w:t>
      </w:r>
      <w:r>
        <w:t xml:space="preserve"> </w:t>
      </w:r>
      <w:r>
        <w:t xml:space="preserve">- This step may be skipped if the Third party app if the SchoolInfo RefId is already known.</w:t>
      </w:r>
      <w:r>
        <w:t xml:space="preserve"> </w:t>
      </w:r>
      <w:r>
        <w:t xml:space="preserve">- The query mechanism is specific to the hub, but retrieval is unlikely to be automatic; it is likeliest for the school to do a manual query on the school name, using one of the established SIF query mechanisms, or else retrieve all SchoolInfo records from the hub and choose the the right record.</w:t>
      </w:r>
    </w:p>
    <w:p>
      <w:pPr>
        <w:pStyle w:val="Heading3"/>
      </w:pPr>
      <w:bookmarkStart w:id="32" w:name="process---processes-in-third-party-application."/>
      <w:bookmarkEnd w:id="32"/>
      <w:r>
        <w:t xml:space="preserve">5. Process - processes in third party application.</w:t>
      </w:r>
    </w:p>
    <w:p>
      <w:pPr>
        <w:pStyle w:val="FirstParagraph"/>
      </w:pPr>
      <w:r>
        <w:t xml:space="preserve">Third party app creates student enrollments for students enrolling in the</w:t>
      </w:r>
      <w:r>
        <w:t xml:space="preserve"> </w:t>
      </w:r>
      <w:r>
        <w:t xml:space="preserve">given school.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StudentPersonal records.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StudentSchoolEnrollment records, one for each StudentPersonal record. StudentSchoolEnrollment/SchoolInfoRefId is populated with the SchoolInfo RefId for the current school that has been retrieved</w:t>
      </w:r>
      <w:r>
        <w:t xml:space="preserve"> </w:t>
      </w:r>
      <w:r>
        <w:t xml:space="preserve">from HITS.</w:t>
      </w:r>
    </w:p>
    <w:p>
      <w:pPr>
        <w:pStyle w:val="Compact"/>
        <w:numPr>
          <w:numId w:val="1006"/>
          <w:ilvl w:val="0"/>
        </w:numPr>
      </w:pPr>
      <w:r>
        <w:t xml:space="preserve">Third party app creates StudentContactPersonal records.</w:t>
      </w:r>
    </w:p>
    <w:p>
      <w:pPr>
        <w:pStyle w:val="Compact"/>
        <w:numPr>
          <w:numId w:val="1006"/>
          <w:ilvl w:val="0"/>
        </w:numPr>
      </w:pPr>
      <w:r>
        <w:t xml:space="preserve">Third party app creates at least one StudentContactRelationship record for each StudentContactPersonal record, and at least one for</w:t>
      </w:r>
      <w:r>
        <w:t xml:space="preserve"> </w:t>
      </w:r>
      <w:r>
        <w:t xml:space="preserve">each StudentPersonal record.</w:t>
      </w:r>
    </w:p>
    <w:p>
      <w:pPr>
        <w:pStyle w:val="Heading3"/>
      </w:pPr>
      <w:bookmarkStart w:id="33" w:name="provide-authoritative-data"/>
      <w:bookmarkEnd w:id="33"/>
      <w:r>
        <w:t xml:space="preserve">6. Provide authoritative data</w:t>
      </w:r>
    </w:p>
    <w:p>
      <w:pPr>
        <w:pStyle w:val="FirstParagraph"/>
      </w:pPr>
      <w:r>
        <w:t xml:space="preserve">Prior to providing: </w:t>
      </w:r>
    </w:p>
    <w:p>
      <w:pPr>
        <w:numPr>
          <w:numId w:val="1007"/>
          <w:ilvl w:val="0"/>
        </w:numPr>
      </w:pPr>
      <w:r>
        <w:t xml:space="preserve">Third party expresses return information in SIF/XML:</w:t>
      </w:r>
    </w:p>
    <w:p>
      <w:pPr>
        <w:pStyle w:val="Compact"/>
        <w:numPr>
          <w:numId w:val="1007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1").</w:t>
      </w:r>
    </w:p>
    <w:p>
      <w:pPr>
        <w:pStyle w:val="Compact"/>
        <w:numPr>
          <w:numId w:val="1007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Authz").</w:t>
      </w:r>
    </w:p>
    <w:p>
      <w:pPr>
        <w:pStyle w:val="Compact"/>
        <w:numPr>
          <w:numId w:val="1007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Authn").</w:t>
      </w:r>
    </w:p>
    <w:p>
      <w:pPr>
        <w:pStyle w:val="Compact"/>
        <w:numPr>
          <w:numId w:val="1007"/>
          <w:ilvl w:val="0"/>
        </w:numPr>
      </w:pPr>
      <w:r>
        <w:t xml:space="preserve">Following is provided by the third party app back to HITS;</w:t>
      </w:r>
    </w:p>
    <w:p>
      <w:pPr>
        <w:pStyle w:val="Compact"/>
        <w:numPr>
          <w:numId w:val="1008"/>
          <w:ilvl w:val="1"/>
        </w:numPr>
      </w:pPr>
      <w:r>
        <w:t xml:space="preserve">Post StudentPersonal to URL</w:t>
      </w:r>
      <w:r>
        <w:t xml:space="preserve"> </w:t>
      </w:r>
      <w:hyperlink r:id="rId34">
        <w:r>
          <w:rPr>
            <w:rStyle w:val="Hyperlink"/>
          </w:rPr>
          <w:t xml:space="preserve">http://.../StudentPersonals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StudentSchoolEnrollment to URL</w:t>
      </w:r>
      <w:r>
        <w:t xml:space="preserve"> </w:t>
      </w:r>
      <w:hyperlink r:id="rId34">
        <w:r>
          <w:rPr>
            <w:rStyle w:val="Hyperlink"/>
          </w:rPr>
          <w:t xml:space="preserve">http://../StudentSchoolEnrollments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StudentContactPersonal to URL</w:t>
      </w:r>
      <w:r>
        <w:t xml:space="preserve"> </w:t>
      </w:r>
      <w:hyperlink r:id="rId34">
        <w:r>
          <w:rPr>
            <w:rStyle w:val="Hyperlink"/>
          </w:rPr>
          <w:t xml:space="preserve">http://../StudentContactPersonals</w:t>
        </w:r>
      </w:hyperlink>
    </w:p>
    <w:p>
      <w:pPr>
        <w:pStyle w:val="Compact"/>
        <w:numPr>
          <w:numId w:val="1008"/>
          <w:ilvl w:val="1"/>
        </w:numPr>
      </w:pPr>
      <w:r>
        <w:t xml:space="preserve">Post StudentContactRelationship to URL</w:t>
      </w:r>
      <w:r>
        <w:t xml:space="preserve"> </w:t>
      </w:r>
      <w:hyperlink r:id="rId34">
        <w:r>
          <w:rPr>
            <w:rStyle w:val="Hyperlink"/>
          </w:rPr>
          <w:t xml:space="preserve">http://../StudentContactRelationships</w:t>
        </w:r>
      </w:hyperlink>
      <w:r>
        <w:br w:type="textWrapping"/>
      </w:r>
      <w:r>
        <w:t xml:space="preserve"> </w:t>
      </w:r>
    </w:p>
    <w:p>
      <w:pPr>
        <w:pStyle w:val="Heading3"/>
      </w:pPr>
      <w:bookmarkStart w:id="35" w:name="assurance-selfconfirmation-of-use-case-support"/>
      <w:bookmarkEnd w:id="35"/>
      <w:r>
        <w:t xml:space="preserve">7. Assurance: Self–confirmation of use case support</w:t>
      </w:r>
    </w:p>
    <w:p>
      <w:pPr>
        <w:pStyle w:val="Compact"/>
        <w:numPr>
          <w:numId w:val="1009"/>
          <w:ilvl w:val="0"/>
        </w:numPr>
      </w:pPr>
      <w:r>
        <w:t xml:space="preserve">Validate StudentPersonal records</w:t>
      </w:r>
    </w:p>
    <w:p>
      <w:pPr>
        <w:pStyle w:val="Compact"/>
        <w:numPr>
          <w:numId w:val="1009"/>
          <w:ilvl w:val="0"/>
        </w:numPr>
      </w:pPr>
      <w:r>
        <w:t xml:space="preserve">Validate StudentSchoolEnrollment records</w:t>
      </w:r>
    </w:p>
    <w:p>
      <w:pPr>
        <w:pStyle w:val="Compact"/>
        <w:numPr>
          <w:numId w:val="1009"/>
          <w:ilvl w:val="0"/>
        </w:numPr>
      </w:pPr>
      <w:r>
        <w:t xml:space="preserve">Validate StudentContactPersonal records</w:t>
      </w:r>
    </w:p>
    <w:p>
      <w:pPr>
        <w:pStyle w:val="Compact"/>
        <w:numPr>
          <w:numId w:val="1009"/>
          <w:ilvl w:val="0"/>
        </w:numPr>
      </w:pPr>
      <w:r>
        <w:t xml:space="preserve">Validate StudentContactRelationship records</w:t>
      </w:r>
    </w:p>
    <w:p>
      <w:pPr>
        <w:pStyle w:val="Heading3"/>
      </w:pPr>
      <w:bookmarkStart w:id="36" w:name="more-information"/>
      <w:bookmarkEnd w:id="36"/>
      <w:r>
        <w:t xml:space="preserve">More information</w:t>
      </w:r>
    </w:p>
    <w:p>
      <w:pPr>
        <w:pStyle w:val="Heading4"/>
      </w:pPr>
      <w:bookmarkStart w:id="37" w:name="what-business-problem-does-this-use-case-address"/>
      <w:bookmarkEnd w:id="37"/>
      <w:r>
        <w:t xml:space="preserve">What business problem does this Use Case address?</w:t>
      </w:r>
    </w:p>
    <w:p>
      <w:pPr>
        <w:pStyle w:val="FirstParagraph"/>
      </w:pPr>
      <w:r>
        <w:t xml:space="preserve">In brief, this process:</w:t>
      </w:r>
    </w:p>
    <w:p>
      <w:pPr>
        <w:pStyle w:val="Compact"/>
        <w:numPr>
          <w:numId w:val="1010"/>
          <w:ilvl w:val="0"/>
        </w:numPr>
      </w:pPr>
      <w:r>
        <w:t xml:space="preserve">Allows schools secure access to SIS information.</w:t>
      </w:r>
    </w:p>
    <w:p>
      <w:pPr>
        <w:pStyle w:val="Compact"/>
        <w:numPr>
          <w:numId w:val="1010"/>
          <w:ilvl w:val="0"/>
        </w:numPr>
      </w:pPr>
      <w:r>
        <w:t xml:space="preserve">Allows schools to use the SIS product of their choice.</w:t>
      </w:r>
    </w:p>
    <w:p>
      <w:pPr>
        <w:pStyle w:val="Compact"/>
        <w:numPr>
          <w:numId w:val="1010"/>
          <w:ilvl w:val="0"/>
        </w:numPr>
      </w:pPr>
      <w:r>
        <w:t xml:space="preserve">Allows third party SIS</w:t>
      </w:r>
      <w:r>
        <w:t xml:space="preserve"> </w:t>
      </w:r>
      <w:r>
        <w:t xml:space="preserve">apps to publish a school's student enrollments to a</w:t>
      </w:r>
      <w:r>
        <w:t xml:space="preserve"> </w:t>
      </w:r>
      <w:r>
        <w:t xml:space="preserve">jurisdictional hub.</w:t>
      </w:r>
    </w:p>
    <w:p>
      <w:pPr>
        <w:pStyle w:val="FirstParagraph"/>
      </w:pPr>
      <w:r>
        <w:t xml:space="preserve">The use case described here satisfies the following scenarios in the SIS</w:t>
      </w:r>
      <w:r>
        <w:t xml:space="preserve"> </w:t>
      </w:r>
      <w:r>
        <w:t xml:space="preserve">Baseline Profile (SBP): 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3.1.2 Future Enrollment:</w:t>
      </w:r>
      <w:r>
        <w:t xml:space="preserve"> </w:t>
      </w:r>
      <w:r>
        <w:t xml:space="preserve">StudentSchoolEnrollment/TimeFrame is set to</w:t>
      </w:r>
      <w:r>
        <w:t xml:space="preserve"> </w:t>
      </w:r>
      <w:r>
        <w:t xml:space="preserve">F (future)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3.1.4 New Current Enrollment:</w:t>
      </w:r>
      <w:r>
        <w:t xml:space="preserve"> StudentSchoolEnrollment/TimeFrame</w:t>
      </w:r>
      <w:r>
        <w:t xml:space="preserve"> </w:t>
      </w:r>
      <w:r>
        <w:t xml:space="preserve">is set to C (current)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3.3.4.1 New Student Contact and Relationship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3.3.4.2 New Relationship added to a Current Contact</w:t>
      </w:r>
    </w:p>
    <w:p>
      <w:pPr>
        <w:pStyle w:val="FirstParagraph"/>
      </w:pPr>
      <w:r>
        <w:t xml:space="preserve">The use case described above can be straightforwardly extended with update operations to satisfy the following scenarios in the SBP: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3.1.3 Future to Current Enrollment:</w:t>
      </w:r>
      <w:r>
        <w:t xml:space="preserve"> StudentSchoolEnrollment/TimeFrame is updated</w:t>
      </w:r>
      <w:r>
        <w:t xml:space="preserve"> </w:t>
      </w:r>
      <w:r>
        <w:t xml:space="preserve">from F (future) to C (current)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3.1.5 Year End Rollover: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(historical); new StudentSchoolEnrollment is created</w:t>
      </w:r>
      <w:r>
        <w:t xml:space="preserve"> </w:t>
      </w:r>
      <w:r>
        <w:t xml:space="preserve">with StudentSchoolEnrollment/TimeFrame set to C (current)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3.1.6 Exit School: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3.1.7 Change Campus:</w:t>
      </w:r>
      <w:r>
        <w:t xml:space="preserve"> StudentSchoolEnrollment/TimeFrame is updated from C</w:t>
      </w:r>
      <w:r>
        <w:t xml:space="preserve"> </w:t>
      </w:r>
      <w:r>
        <w:t xml:space="preserve">(current) to H (historical), with RecordClosureReason set to</w:t>
      </w:r>
      <w:r>
        <w:t xml:space="preserve"> </w:t>
      </w:r>
      <w:r>
        <w:t xml:space="preserve">CampusExit and ExitType set to "Transfer campus of the same school";</w:t>
      </w:r>
      <w:r>
        <w:t xml:space="preserve"> </w:t>
      </w:r>
      <w:r>
        <w:t xml:space="preserve">new StudentSchoolEnrollment is created</w:t>
      </w:r>
      <w:r>
        <w:t xml:space="preserve"> </w:t>
      </w:r>
      <w:r>
        <w:t xml:space="preserve">with StudentSchoolEnrollment/TimeFrame set to C (current) and</w:t>
      </w:r>
      <w:r>
        <w:t xml:space="preserve"> </w:t>
      </w:r>
      <w:r>
        <w:t xml:space="preserve">EntryType set to "Transfer from a different campus of the same</w:t>
      </w:r>
      <w:r>
        <w:t xml:space="preserve"> </w:t>
      </w:r>
      <w:r>
        <w:t xml:space="preserve">school"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3.1.8 Mid-year Promotion/Demotion:</w:t>
      </w:r>
      <w:r>
        <w:t xml:space="preserve"> StudentSchoolEnrollment/YearLevel</w:t>
      </w:r>
      <w:r>
        <w:t xml:space="preserve"> </w:t>
      </w:r>
      <w:r>
        <w:t xml:space="preserve">and StudentSchoolEnrollment/PromotionInfo/PromotionStatus is</w:t>
      </w:r>
      <w:r>
        <w:t xml:space="preserve"> </w:t>
      </w:r>
      <w:r>
        <w:t xml:space="preserve">updated; StudentPersonal/YearLevel is updated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3.1.9 Change in Personal Details: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StudentPersonal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3.3.4.3 Change to a StudentContact Personal information:</w:t>
      </w:r>
      <w:r>
        <w:t xml:space="preserve"> </w:t>
      </w:r>
      <w:r>
        <w:t xml:space="preserve">update StudentContactPersonal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3.3.4.4 Change to StudentContact Relationship info:</w:t>
      </w:r>
      <w:r>
        <w:t xml:space="preserve"> </w:t>
      </w:r>
      <w:r>
        <w:t xml:space="preserve">update</w:t>
      </w:r>
      <w:r>
        <w:t xml:space="preserve"> </w:t>
      </w:r>
      <w:r>
        <w:t xml:space="preserve">StudentContactRelationship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3.3.4.5 Remove a StudentContact from a student:</w:t>
      </w:r>
      <w:r>
        <w:t xml:space="preserve"> </w:t>
      </w:r>
      <w:r>
        <w:t xml:space="preserve">delete</w:t>
      </w:r>
      <w:r>
        <w:t xml:space="preserve"> </w:t>
      </w:r>
      <w:r>
        <w:t xml:space="preserve">StudentContactRelationship record</w:t>
      </w:r>
    </w:p>
    <w:p>
      <w:pPr>
        <w:pStyle w:val="Heading4"/>
      </w:pPr>
      <w:bookmarkStart w:id="38" w:name="usecase-preconditions-for-assurance"/>
      <w:bookmarkEnd w:id="38"/>
      <w:r>
        <w:t xml:space="preserve">Usecase preconditions for assurance</w:t>
      </w:r>
    </w:p>
    <w:p>
      <w:pPr>
        <w:pStyle w:val="FirstParagraph"/>
      </w:pPr>
      <w:r>
        <w:t xml:space="preserve">As this use case applies to school</w:t>
      </w:r>
      <w:r>
        <w:t xml:space="preserve"> </w:t>
      </w:r>
      <w:r>
        <w:t xml:space="preserve">systems, the enrollment records needs to identify the school being</w:t>
      </w:r>
      <w:r>
        <w:t xml:space="preserve"> </w:t>
      </w:r>
      <w:r>
        <w:t xml:space="preserve">enrolled into. This is done with the established SIF mechanism of</w:t>
      </w:r>
      <w:r>
        <w:t xml:space="preserve"> </w:t>
      </w:r>
      <w:r>
        <w:t xml:space="preserve">referencing a SchoolInfo RefId. The master for the SchoolInfo object is</w:t>
      </w:r>
      <w:r>
        <w:t xml:space="preserve"> </w:t>
      </w:r>
      <w:r>
        <w:t xml:space="preserve">the jurisdiction hub, and the third party SIS is meant to retrieve the</w:t>
      </w:r>
      <w:r>
        <w:t xml:space="preserve"> </w:t>
      </w:r>
      <w:r>
        <w:t xml:space="preserve">relevant SchoolInfo object from the hub, in order to reference it</w:t>
      </w:r>
      <w:r>
        <w:t xml:space="preserve"> </w:t>
      </w:r>
      <w:r>
        <w:t xml:space="preserve">correctly.</w:t>
      </w:r>
    </w:p>
    <w:p>
      <w:pPr>
        <w:pStyle w:val="BodyText"/>
      </w:pPr>
      <w:r>
        <w:t xml:space="preserve">The following conditions also</w:t>
      </w:r>
      <w:r>
        <w:t xml:space="preserve"> </w:t>
      </w:r>
      <w:r>
        <w:t xml:space="preserve">must be met:</w:t>
      </w:r>
    </w:p>
    <w:p>
      <w:pPr>
        <w:pStyle w:val="Compact"/>
        <w:numPr>
          <w:numId w:val="1013"/>
          <w:ilvl w:val="0"/>
        </w:numPr>
      </w:pPr>
      <w:r>
        <w:t xml:space="preserve">Any SIF object published by the App must</w:t>
      </w:r>
      <w:r>
        <w:t xml:space="preserve"> </w:t>
      </w:r>
      <w:r>
        <w:t xml:space="preserve">be valid against the SIF AU 1.3 schema</w:t>
      </w:r>
    </w:p>
    <w:p>
      <w:pPr>
        <w:pStyle w:val="Compact"/>
        <w:numPr>
          <w:numId w:val="1013"/>
          <w:ilvl w:val="0"/>
        </w:numPr>
      </w:pPr>
      <w:r>
        <w:t xml:space="preserve">Any SIF object published by the App</w:t>
      </w:r>
      <w:r>
        <w:t xml:space="preserve"> </w:t>
      </w:r>
      <w:r>
        <w:t xml:space="preserve">should confirm to the SBP profile of the SIF-AU schema specific to</w:t>
      </w:r>
      <w:r>
        <w:t xml:space="preserve"> </w:t>
      </w:r>
      <w:r>
        <w:t xml:space="preserve">the given scenarios (including both the black elements, and the blue</w:t>
      </w:r>
      <w:r>
        <w:t xml:space="preserve"> </w:t>
      </w:r>
      <w:r>
        <w:t xml:space="preserve">elements intended for national reporting). In particular:</w:t>
      </w:r>
    </w:p>
    <w:p>
      <w:pPr>
        <w:pStyle w:val="Compact"/>
        <w:numPr>
          <w:numId w:val="1014"/>
          <w:ilvl w:val="1"/>
        </w:numPr>
      </w:pPr>
      <w:r>
        <w:t xml:space="preserve">The use of several elements is</w:t>
      </w:r>
      <w:r>
        <w:t xml:space="preserve"> </w:t>
      </w:r>
      <w:r>
        <w:t xml:space="preserve">upgraded from optional to strongly recommended</w:t>
      </w:r>
    </w:p>
    <w:p>
      <w:pPr>
        <w:pStyle w:val="Compact"/>
        <w:numPr>
          <w:numId w:val="1014"/>
          <w:ilvl w:val="1"/>
        </w:numPr>
      </w:pPr>
      <w:r>
        <w:t xml:space="preserve">FamilyName, GivenName, MiddleName are</w:t>
      </w:r>
      <w:r>
        <w:t xml:space="preserve"> </w:t>
      </w:r>
      <w:r>
        <w:t xml:space="preserve">used instead of FullName for students, and are strongly</w:t>
      </w:r>
      <w:r>
        <w:t xml:space="preserve"> </w:t>
      </w:r>
      <w:r>
        <w:t xml:space="preserve">recommended for student contacts</w:t>
      </w:r>
    </w:p>
    <w:p>
      <w:pPr>
        <w:pStyle w:val="Compact"/>
        <w:numPr>
          <w:numId w:val="1014"/>
          <w:ilvl w:val="1"/>
        </w:numPr>
      </w:pPr>
      <w:r>
        <w:t xml:space="preserve">StudentPersonal/PersonInfo/Demographics/Sex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4"/>
          <w:ilvl w:val="1"/>
        </w:numPr>
      </w:pPr>
      <w:r>
        <w:t xml:space="preserve">StudentPersonal/PersonInfo/Demographics/BirthDate</w:t>
      </w:r>
      <w:r>
        <w:t xml:space="preserve"> </w:t>
      </w:r>
      <w:r>
        <w:t xml:space="preserve">is mandatory</w:t>
      </w:r>
    </w:p>
    <w:p>
      <w:pPr>
        <w:pStyle w:val="Compact"/>
        <w:numPr>
          <w:numId w:val="1014"/>
          <w:ilvl w:val="1"/>
        </w:numPr>
      </w:pPr>
      <w:r>
        <w:t xml:space="preserve">StudentSchoolEnrollment/YearLevel is</w:t>
      </w:r>
      <w:r>
        <w:t xml:space="preserve"> </w:t>
      </w:r>
      <w:r>
        <w:t xml:space="preserve">mandatory</w:t>
      </w:r>
    </w:p>
    <w:p>
      <w:pPr>
        <w:pStyle w:val="Compact"/>
        <w:numPr>
          <w:numId w:val="1013"/>
          <w:ilvl w:val="0"/>
        </w:numPr>
      </w:pPr>
      <w:r>
        <w:t xml:space="preserve">All SIF objects posted by the App must</w:t>
      </w:r>
      <w:r>
        <w:t xml:space="preserve"> </w:t>
      </w:r>
      <w:r>
        <w:t xml:space="preserve">have referential integrity. Any RefId contained in the SIF object</w:t>
      </w:r>
      <w:r>
        <w:t xml:space="preserve"> </w:t>
      </w:r>
      <w:r>
        <w:t xml:space="preserve">must refer either to a SIF object provisioned to the App — for example</w:t>
      </w:r>
      <w:r>
        <w:t xml:space="preserve"> </w:t>
      </w:r>
      <w:r>
        <w:t xml:space="preserve">SchoolInfo, or to a SIF object that has also been posted by the App</w:t>
      </w:r>
      <w:r>
        <w:t xml:space="preserve"> </w:t>
      </w:r>
      <w:r>
        <w:t xml:space="preserve">to the Zone (e.g. StudentSchoolEnrollment referring to</w:t>
      </w:r>
      <w:r>
        <w:t xml:space="preserve"> </w:t>
      </w:r>
      <w:r>
        <w:t xml:space="preserve">StudentPersonal, StudentContactRelationship referring to</w:t>
      </w:r>
      <w:r>
        <w:t xml:space="preserve"> </w:t>
      </w:r>
      <w:r>
        <w:t xml:space="preserve">StudentContactPersonal).This condition applies recursively to all</w:t>
      </w:r>
      <w:r>
        <w:t xml:space="preserve"> </w:t>
      </w:r>
      <w:r>
        <w:t xml:space="preserve">additional SIF objects posted by the App. The test of this condition</w:t>
      </w:r>
      <w:r>
        <w:t xml:space="preserve"> </w:t>
      </w:r>
      <w:r>
        <w:t xml:space="preserve">is done only when the App indicates that it has finished publishing</w:t>
      </w:r>
      <w:r>
        <w:t xml:space="preserve"> </w:t>
      </w:r>
      <w:r>
        <w:t xml:space="preserve">to the Zone the objects required for the test.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46e8b4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e05582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f8fa99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4" Target="" TargetMode="External" /><Relationship Type="http://schemas.openxmlformats.org/officeDocument/2006/relationships/hyperlink" Id="rId26" Target="/docs/common/resources/SIS%20Baseline%20Profile%201_3%20Draft%20Summary.pdf" TargetMode="External" /><Relationship Type="http://schemas.openxmlformats.org/officeDocument/2006/relationships/hyperlink" Id="rId27" Target="/docs/common/resources/SIS%20Baseline%20Profile%20SBP%20Jurisdiction%20Full%20Draft%20v0_3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26" Target="/docs/common/resources/SIS%20Baseline%20Profile%201_3%20Draft%20Summary.pdf" TargetMode="External" /><Relationship Type="http://schemas.openxmlformats.org/officeDocument/2006/relationships/hyperlink" Id="rId27" Target="/docs/common/resources/SIS%20Baseline%20Profile%20SBP%20Jurisdiction%20Full%20Draft%20v0_3.pdf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2016-12-06T00:29:44Z</dcterms:created>
  <dcterms:modified xsi:type="dcterms:W3CDTF">2016-12-06T00:29:44Z</dcterms:modified>
</cp:coreProperties>
</file>