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naplan-registration"/>
      <w:bookmarkEnd w:id="21"/>
      <w:r>
        <w:t xml:space="preserve">How to implement naplan registration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naplan-standalone-registration"/>
      <w:bookmarkEnd w:id="27"/>
      <w:r>
        <w:t xml:space="preserve">How to implement NAPLAN standalone registration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with a SIS to provide information about NAPLAN candidates</w:t>
      </w:r>
      <w:r>
        <w:t xml:space="preserve"> </w:t>
      </w:r>
      <w:r>
        <w:t xml:space="preserve">and platform users (staff), and read back the Platform Student</w:t>
      </w:r>
      <w:r>
        <w:t xml:space="preserve"> </w:t>
      </w:r>
      <w:r>
        <w:t xml:space="preserve">Identifier (PSI) assigned by the Assessment Platform.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case-description-pre-conditions"/>
      <w:bookmarkEnd w:id="29"/>
      <w:r>
        <w:t xml:space="preserve">2. Usecase description &amp; Pre-conditions</w:t>
      </w:r>
    </w:p>
    <w:p>
      <w:pPr>
        <w:pStyle w:val="FirstParagraph"/>
      </w:pPr>
      <w:r>
        <w:t xml:space="preserve">NAPLAN testing is to occur this year, through a national delivery</w:t>
      </w:r>
      <w:r>
        <w:t xml:space="preserve"> </w:t>
      </w:r>
      <w:r>
        <w:t xml:space="preserve">system. Around NAPLAN census time, the SIS lodges bulk information about</w:t>
      </w:r>
      <w:r>
        <w:t xml:space="preserve"> </w:t>
      </w:r>
      <w:r>
        <w:t xml:space="preserve">its NAPLAN candidates to the Assessment Platform (AP), on behalf of one</w:t>
      </w:r>
      <w:r>
        <w:t xml:space="preserve"> </w:t>
      </w:r>
      <w:r>
        <w:t xml:space="preserve">or more schools. Any other information, including registration of</w:t>
      </w:r>
      <w:r>
        <w:t xml:space="preserve"> </w:t>
      </w:r>
      <w:r>
        <w:t xml:space="preserve">students to particular NAPLAN testing events, personal needs and</w:t>
      </w:r>
      <w:r>
        <w:t xml:space="preserve"> </w:t>
      </w:r>
      <w:r>
        <w:t xml:space="preserve">preferences, and assigning staff members and invigilators, is done out</w:t>
      </w:r>
      <w:r>
        <w:t xml:space="preserve"> </w:t>
      </w:r>
      <w:r>
        <w:t xml:space="preserve">of band on the AP web site.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Compact"/>
        <w:numPr>
          <w:numId w:val="1003"/>
          <w:ilvl w:val="0"/>
        </w:numPr>
      </w:pPr>
      <w:r>
        <w:t xml:space="preserve">SIS can both read and write SIF records.</w:t>
      </w:r>
    </w:p>
    <w:p>
      <w:pPr>
        <w:pStyle w:val="Compact"/>
        <w:numPr>
          <w:numId w:val="1003"/>
          <w:ilvl w:val="0"/>
        </w:numPr>
      </w:pPr>
      <w:r>
        <w:t xml:space="preserve">SIS manages information for an individual school, a systemic</w:t>
      </w:r>
      <w:r>
        <w:t xml:space="preserve"> </w:t>
      </w:r>
      <w:r>
        <w:t xml:space="preserve">authority data hub, or a third party data hub.</w:t>
      </w:r>
    </w:p>
    <w:p>
      <w:pPr>
        <w:pStyle w:val="Compact"/>
        <w:numPr>
          <w:numId w:val="1003"/>
          <w:ilvl w:val="0"/>
        </w:numPr>
      </w:pPr>
      <w:r>
        <w:t xml:space="preserve">Quality assurance may be deferred to after records are</w:t>
      </w:r>
      <w:r>
        <w:t xml:space="preserve"> </w:t>
      </w:r>
      <w:r>
        <w:t xml:space="preserve">uploaded, through record editing permitted by the</w:t>
      </w:r>
      <w:r>
        <w:t xml:space="preserve"> </w:t>
      </w:r>
      <w:r>
        <w:t xml:space="preserve">AP.</w:t>
      </w:r>
    </w:p>
    <w:p>
      <w:pPr>
        <w:pStyle w:val="Compact"/>
        <w:numPr>
          <w:numId w:val="1003"/>
          <w:ilvl w:val="0"/>
        </w:numPr>
      </w:pPr>
      <w:r>
        <w:t xml:space="preserve">Contact details of the school or school system administrator</w:t>
      </w:r>
      <w:r>
        <w:t xml:space="preserve"> </w:t>
      </w:r>
      <w:r>
        <w:t xml:space="preserve">for NAPLAN Online are known to the AP.</w:t>
      </w:r>
    </w:p>
    <w:p>
      <w:pPr>
        <w:pStyle w:val="Compact"/>
        <w:numPr>
          <w:numId w:val="1003"/>
          <w:ilvl w:val="0"/>
        </w:numPr>
      </w:pPr>
      <w:r>
        <w:t xml:space="preserve">School (or school system) administrator has</w:t>
      </w:r>
      <w:r>
        <w:t xml:space="preserve"> </w:t>
      </w:r>
      <w:r>
        <w:t xml:space="preserve">access to the AP as a registered and authorised user, so that they</w:t>
      </w:r>
      <w:r>
        <w:t xml:space="preserve"> </w:t>
      </w:r>
      <w:r>
        <w:t xml:space="preserve">can authorise SIS access, confirm the upload data, and authorise</w:t>
      </w:r>
      <w:r>
        <w:t xml:space="preserve"> </w:t>
      </w:r>
      <w:r>
        <w:t xml:space="preserve">other staff on the AP.</w:t>
      </w:r>
    </w:p>
    <w:p>
      <w:pPr>
        <w:pStyle w:val="Compact"/>
        <w:numPr>
          <w:numId w:val="1003"/>
          <w:ilvl w:val="0"/>
        </w:numPr>
      </w:pPr>
      <w:r>
        <w:t xml:space="preserve">Allocation of staff accounts for teachers in schools is done outside</w:t>
      </w:r>
      <w:r>
        <w:t xml:space="preserve"> </w:t>
      </w:r>
      <w:r>
        <w:t xml:space="preserve">of this process. It can be based on the staff records uploaded to</w:t>
      </w:r>
      <w:r>
        <w:t xml:space="preserve"> </w:t>
      </w:r>
      <w:r>
        <w:t xml:space="preserve">the AP, but it can also be set up before any staff records</w:t>
      </w:r>
      <w:r>
        <w:t xml:space="preserve"> </w:t>
      </w:r>
      <w:r>
        <w:t xml:space="preserve">are uploaded.</w:t>
      </w:r>
    </w:p>
    <w:p>
      <w:pPr>
        <w:pStyle w:val="Compact"/>
        <w:numPr>
          <w:numId w:val="1003"/>
          <w:ilvl w:val="0"/>
        </w:numPr>
      </w:pPr>
      <w:r>
        <w:t xml:space="preserve">The school(s)' ACARA ID is known to the SIS. The mechanism for this</w:t>
      </w:r>
      <w:r>
        <w:t xml:space="preserve"> </w:t>
      </w:r>
      <w:r>
        <w:t xml:space="preserve">is out of scope for this use case: school systems are expected to</w:t>
      </w:r>
      <w:r>
        <w:t xml:space="preserve"> </w:t>
      </w:r>
      <w:r>
        <w:t xml:space="preserve">arrange a computer feed to the Australian School List, while</w:t>
      </w:r>
      <w:r>
        <w:t xml:space="preserve"> </w:t>
      </w:r>
      <w:r>
        <w:t xml:space="preserve">non-systemic schools will likely query a web interface.</w:t>
      </w:r>
    </w:p>
    <w:p>
      <w:pPr>
        <w:pStyle w:val="Compact"/>
        <w:numPr>
          <w:numId w:val="1003"/>
          <w:ilvl w:val="0"/>
        </w:numPr>
      </w:pPr>
      <w:r>
        <w:t xml:space="preserve">Personal Needs and Preferences are manually entered into the AP, and are not</w:t>
      </w:r>
      <w:r>
        <w:t xml:space="preserve"> </w:t>
      </w:r>
      <w:r>
        <w:t xml:space="preserve">contributed using this method.</w:t>
      </w:r>
    </w:p>
    <w:p>
      <w:pPr>
        <w:pStyle w:val="Compact"/>
        <w:numPr>
          <w:numId w:val="1003"/>
          <w:ilvl w:val="0"/>
        </w:numPr>
      </w:pPr>
      <w:r>
        <w:t xml:space="preserve">Allocation of students to a particular session of NAP is done</w:t>
      </w:r>
      <w:r>
        <w:t xml:space="preserve"> </w:t>
      </w:r>
      <w:r>
        <w:t xml:space="preserve">through the AP.</w:t>
      </w:r>
    </w:p>
    <w:p>
      <w:pPr>
        <w:pStyle w:val="Compact"/>
        <w:numPr>
          <w:numId w:val="1003"/>
          <w:ilvl w:val="0"/>
        </w:numPr>
      </w:pPr>
      <w:r>
        <w:t xml:space="preserve">Allocation of students to a particular NAP activity is</w:t>
      </w:r>
      <w:r>
        <w:t xml:space="preserve"> </w:t>
      </w:r>
      <w:r>
        <w:t xml:space="preserve">done through the AP.</w:t>
      </w:r>
    </w:p>
    <w:p>
      <w:pPr>
        <w:pStyle w:val="Compact"/>
        <w:numPr>
          <w:numId w:val="1003"/>
          <w:ilvl w:val="0"/>
        </w:numPr>
      </w:pPr>
      <w:r>
        <w:t xml:space="preserve">AP is tenanted: the SIS client does not have access to data outside</w:t>
      </w:r>
      <w:r>
        <w:t xml:space="preserve"> </w:t>
      </w:r>
      <w:r>
        <w:t xml:space="preserve">its school/school system.</w:t>
      </w:r>
    </w:p>
    <w:p>
      <w:pPr>
        <w:pStyle w:val="Compact"/>
        <w:numPr>
          <w:numId w:val="1003"/>
          <w:ilvl w:val="0"/>
        </w:numPr>
      </w:pPr>
      <w:r>
        <w:t xml:space="preserve">AP is purged of data at the end of each assessment cycle: only</w:t>
      </w:r>
      <w:r>
        <w:t xml:space="preserve"> </w:t>
      </w:r>
      <w:r>
        <w:t xml:space="preserve">current student records are available from it.</w:t>
      </w:r>
    </w:p>
    <w:p>
      <w:pPr>
        <w:pStyle w:val="Compact"/>
        <w:numPr>
          <w:numId w:val="1003"/>
          <w:ilvl w:val="0"/>
        </w:numPr>
      </w:pPr>
      <w:r>
        <w:t xml:space="preserve">StudentPersonal/MostRecent</w:t>
      </w:r>
      <w:r>
        <w:t xml:space="preserve"> </w:t>
      </w:r>
      <w:r>
        <w:t xml:space="preserve">includes all information necessary for student registration in</w:t>
      </w:r>
      <w:r>
        <w:t xml:space="preserve"> </w:t>
      </w:r>
      <w:r>
        <w:t xml:space="preserve">NAPLAN, without needing to resort to StudentSchoolEnrollment.</w:t>
      </w:r>
    </w:p>
    <w:p>
      <w:pPr>
        <w:pStyle w:val="Compact"/>
        <w:numPr>
          <w:numId w:val="1003"/>
          <w:ilvl w:val="0"/>
        </w:numPr>
      </w:pPr>
      <w:r>
        <w:t xml:space="preserve">StudentPersonal</w:t>
      </w:r>
      <w:r>
        <w:t xml:space="preserve"> </w:t>
      </w:r>
      <w:r>
        <w:t xml:space="preserve">records are only assigned</w:t>
      </w:r>
      <w:r>
        <w:t xml:space="preserve"> </w:t>
      </w:r>
      <w:r>
        <w:t xml:space="preserve">to one school for the purposes of NAPLAN. If they need to be</w:t>
      </w:r>
      <w:r>
        <w:t xml:space="preserve"> </w:t>
      </w:r>
      <w:r>
        <w:t xml:space="preserve">assigned to more than one school within a system, multiple</w:t>
      </w:r>
      <w:r>
        <w:t xml:space="preserve"> </w:t>
      </w:r>
      <w:r>
        <w:t xml:space="preserve">StudentPersonal records need to be created for the same student.</w:t>
      </w:r>
      <w:r>
        <w:t xml:space="preserve"> </w:t>
      </w:r>
      <w:r>
        <w:t xml:space="preserve">Note that the Assessment Platform will create a separate record for</w:t>
      </w:r>
      <w:r>
        <w:t xml:space="preserve"> </w:t>
      </w:r>
      <w:r>
        <w:t xml:space="preserve">each student enrolment, which corresponds to the</w:t>
      </w:r>
      <w:r>
        <w:t xml:space="preserve"> </w:t>
      </w:r>
      <w:r>
        <w:t xml:space="preserve">first alternative.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4"/>
          <w:ilvl w:val="0"/>
        </w:numPr>
      </w:pPr>
      <w:r>
        <w:t xml:space="preserve">Vendor has access to HITS.</w:t>
      </w:r>
    </w:p>
    <w:p>
      <w:pPr>
        <w:pStyle w:val="Compact"/>
        <w:numPr>
          <w:numId w:val="1004"/>
          <w:ilvl w:val="0"/>
        </w:numPr>
      </w:pPr>
      <w:r>
        <w:t xml:space="preserve">Vendor has mapped the relevant SIF object to their</w:t>
      </w:r>
      <w:r>
        <w:t xml:space="preserve"> </w:t>
      </w:r>
      <w:r>
        <w:t xml:space="preserve">systems:</w:t>
      </w:r>
    </w:p>
    <w:p>
      <w:pPr>
        <w:pStyle w:val="Compact"/>
        <w:numPr>
          <w:numId w:val="1005"/>
          <w:ilvl w:val="1"/>
        </w:numPr>
      </w:pPr>
      <w:r>
        <w:t xml:space="preserve">StudentPersonal</w:t>
      </w:r>
    </w:p>
    <w:p>
      <w:pPr>
        <w:pStyle w:val="Heading4"/>
      </w:pPr>
      <w:bookmarkStart w:id="32" w:name="usecase-workflow-summary"/>
      <w:bookmarkEnd w:id="32"/>
      <w:r>
        <w:t xml:space="preserve">Usecase workflow summary:</w:t>
      </w:r>
    </w:p>
    <w:p>
      <w:pPr>
        <w:numPr>
          <w:numId w:val="1006"/>
          <w:ilvl w:val="0"/>
        </w:numPr>
      </w:pPr>
      <w:r>
        <w:t xml:space="preserve">Join</w:t>
      </w:r>
    </w:p>
    <w:p>
      <w:pPr>
        <w:numPr>
          <w:numId w:val="1006"/>
          <w:ilvl w:val="0"/>
        </w:numPr>
      </w:pPr>
      <w:r>
        <w:t xml:space="preserve">Provide</w:t>
      </w:r>
    </w:p>
    <w:p>
      <w:pPr>
        <w:numPr>
          <w:numId w:val="1006"/>
          <w:ilvl w:val="0"/>
        </w:numPr>
      </w:pPr>
      <w:r>
        <w:t xml:space="preserve">Consume (Students)</w:t>
      </w:r>
    </w:p>
    <w:p>
      <w:pPr>
        <w:numPr>
          <w:numId w:val="1006"/>
          <w:ilvl w:val="0"/>
        </w:numPr>
      </w:pPr>
      <w:r>
        <w:t xml:space="preserve">Process (Students)</w:t>
      </w:r>
    </w:p>
    <w:p>
      <w:pPr>
        <w:numPr>
          <w:numId w:val="1006"/>
          <w:ilvl w:val="0"/>
        </w:numPr>
      </w:pPr>
      <w:r>
        <w:t xml:space="preserve">Assurance</w:t>
      </w:r>
    </w:p>
    <w:p>
      <w:pPr>
        <w:pStyle w:val="FirstParagraph"/>
      </w:pPr>
      <w:r>
        <w:t xml:space="preserve">NOTE: Consume and Process occur after</w:t>
      </w:r>
      <w:r>
        <w:t xml:space="preserve"> </w:t>
      </w:r>
      <w:r>
        <w:t xml:space="preserve">Provide in this use case!</w:t>
      </w:r>
    </w:p>
    <w:p>
      <w:pPr>
        <w:pStyle w:val="Heading4"/>
      </w:pPr>
      <w:bookmarkStart w:id="33" w:name="assurance"/>
      <w:bookmarkEnd w:id="33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pStyle w:val="Compact"/>
        <w:numPr>
          <w:numId w:val="1007"/>
          <w:ilvl w:val="0"/>
        </w:numPr>
      </w:pPr>
      <w:r>
        <w:t xml:space="preserve">All StudentPersonal records are well-formed SIF records.</w:t>
      </w:r>
    </w:p>
    <w:p>
      <w:pPr>
        <w:pStyle w:val="Compact"/>
        <w:numPr>
          <w:numId w:val="1007"/>
          <w:ilvl w:val="0"/>
        </w:numPr>
      </w:pPr>
      <w:r>
        <w:t xml:space="preserve">None of the SIF records submitted</w:t>
      </w:r>
      <w:r>
        <w:t xml:space="preserve"> </w:t>
      </w:r>
      <w:r>
        <w:t xml:space="preserve">have dependencies on any other SIF records (no</w:t>
      </w:r>
      <w:r>
        <w:t xml:space="preserve"> </w:t>
      </w:r>
      <w:r>
        <w:t xml:space="preserve">RefID references).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4" w:name="join-school-zone"/>
      <w:bookmarkEnd w:id="34"/>
      <w:r>
        <w:t xml:space="preserve">3. Join school zone</w:t>
      </w:r>
    </w:p>
    <w:p>
      <w:pPr>
        <w:pStyle w:val="FirstParagraph"/>
      </w:pPr>
      <w:r>
        <w:t xml:space="preserve">Join:</w:t>
      </w:r>
      <w:r>
        <w:t xml:space="preserve"> </w:t>
      </w:r>
      <w:r>
        <w:t xml:space="preserve">- SIS client registers with AP.</w:t>
      </w:r>
      <w:r>
        <w:t xml:space="preserve"> </w:t>
      </w:r>
      <w:r>
        <w:t xml:space="preserve">- AP communicates to</w:t>
      </w:r>
      <w:r>
        <w:t xml:space="preserve"> </w:t>
      </w:r>
      <w:r>
        <w:t xml:space="preserve">SIS client out-of-band credentials for connecting to the AP</w:t>
      </w:r>
      <w:r>
        <w:t xml:space="preserve"> </w:t>
      </w:r>
      <w:r>
        <w:t xml:space="preserve">zone.</w:t>
      </w:r>
    </w:p>
    <w:p>
      <w:pPr>
        <w:pStyle w:val="Heading3"/>
      </w:pPr>
      <w:bookmarkStart w:id="35" w:name="provide-authoritative-data"/>
      <w:bookmarkEnd w:id="35"/>
      <w:r>
        <w:t xml:space="preserve">4. Provide authoritative data</w:t>
      </w:r>
    </w:p>
    <w:p>
      <w:pPr>
        <w:pStyle w:val="FirstParagraph"/>
      </w:pPr>
      <w:r>
        <w:t xml:space="preserve">Vendor-facing (push); HITS represents AP and is the data sink.</w:t>
      </w:r>
    </w:p>
    <w:p>
      <w:pPr>
        <w:pStyle w:val="BodyText"/>
      </w:pPr>
      <w:r>
        <w:t xml:space="preserve">SIS client expresses information in SIF/XML:</w:t>
      </w:r>
      <w:r>
        <w:t xml:space="preserve"> </w:t>
      </w:r>
      <w:r>
        <w:t xml:space="preserve">- SIS client obtains ACARA ID(s) for its school(s).</w:t>
      </w:r>
      <w:r>
        <w:t xml:space="preserve"> </w:t>
      </w:r>
      <w:r>
        <w:t xml:space="preserve">- SIS client connects to AP zone (“HITS Zone 1”).</w:t>
      </w:r>
      <w:r>
        <w:t xml:space="preserve"> </w:t>
      </w:r>
      <w:r>
        <w:t xml:space="preserve">- SIS client authenticates to AP zone (“HITS Zone 1 Authz”).</w:t>
      </w:r>
      <w:r>
        <w:t xml:space="preserve"> </w:t>
      </w:r>
      <w:r>
        <w:t xml:space="preserve">- AP zone authorises write access to objects in the AP zone (“HITS</w:t>
      </w:r>
      <w:r>
        <w:t xml:space="preserve"> </w:t>
      </w:r>
      <w:r>
        <w:t xml:space="preserve">Zone 1 Authn”, StudentPersonal).</w:t>
      </w:r>
      <w:r>
        <w:t xml:space="preserve"> </w:t>
      </w:r>
      <w:r>
        <w:t xml:space="preserve">- AP zone authorises read access to objects in the AP zone (“HITS Zone</w:t>
      </w:r>
      <w:r>
        <w:t xml:space="preserve"> </w:t>
      </w:r>
      <w:r>
        <w:t xml:space="preserve">1 Authn”, StudentPersonal).</w:t>
      </w:r>
      <w:r>
        <w:t xml:space="preserve"> </w:t>
      </w:r>
      <w:r>
        <w:t xml:space="preserve">- The SIS client provides to HITS the following:</w:t>
      </w:r>
      <w:r>
        <w:br w:type="textWrapping"/>
      </w:r>
      <w:r>
        <w:t xml:space="preserve">- Post StudentPersonal to URL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all StudentPersonal records of students eligible for NAP.</w:t>
      </w:r>
      <w:r>
        <w:t xml:space="preserve"> </w:t>
      </w:r>
      <w:r>
        <w:t xml:space="preserve">- The unique ACARAId of the school that each student is enrolled in, included in StudentPersonal/MostRecent/ACARAId</w:t>
      </w:r>
      <w:r>
        <w:br w:type="textWrapping"/>
      </w:r>
      <w:r>
        <w:t xml:space="preserve">- AP associates the StudentPersonal</w:t>
      </w:r>
      <w:r>
        <w:t xml:space="preserve"> </w:t>
      </w:r>
      <w:r>
        <w:t xml:space="preserve">records with the school nominated in</w:t>
      </w:r>
      <w:r>
        <w:t xml:space="preserve"> </w:t>
      </w:r>
      <w:r>
        <w:rPr>
          <w:rStyle w:val="VerbatimChar"/>
        </w:rPr>
        <w:t xml:space="preserve">StudentPersonal/MostRecent/ACARAId</w:t>
      </w:r>
      <w:r>
        <w:t xml:space="preserve">.</w:t>
      </w:r>
      <w:r>
        <w:t xml:space="preserve"> </w:t>
      </w:r>
      <w:r>
        <w:t xml:space="preserve">- AP assigns a different PSI to each enrolment.</w:t>
      </w:r>
    </w:p>
    <w:p>
      <w:pPr>
        <w:pStyle w:val="Heading3"/>
      </w:pPr>
      <w:bookmarkStart w:id="36" w:name="consume-base-data-from-hits-students"/>
      <w:bookmarkEnd w:id="36"/>
      <w:r>
        <w:t xml:space="preserve">5. Consume base data from HITS (Students)</w:t>
      </w:r>
    </w:p>
    <w:p>
      <w:pPr>
        <w:pStyle w:val="FirstParagraph"/>
      </w:pPr>
      <w:r>
        <w:t xml:space="preserve">SIS client gets from AP:</w:t>
      </w:r>
      <w:r>
        <w:t xml:space="preserve"> </w:t>
      </w:r>
      <w:r>
        <w:t xml:space="preserve">- One or more StudentPersonal records corresponding to</w:t>
      </w:r>
      <w:r>
        <w:t xml:space="preserve"> </w:t>
      </w:r>
      <w:r>
        <w:t xml:space="preserve">every StudentPersonal posted by the SIS client, and containing</w:t>
      </w:r>
      <w:r>
        <w:t xml:space="preserve"> </w:t>
      </w:r>
      <w:r>
        <w:t xml:space="preserve">the PSI identifier.</w:t>
      </w:r>
      <w:r>
        <w:t xml:space="preserve"> </w:t>
      </w:r>
      <w:r>
        <w:t xml:space="preserve">- The PSI is added to the StudentPersonal record as</w:t>
      </w:r>
      <w:r>
        <w:t xml:space="preserve"> </w:t>
      </w:r>
      <w:r>
        <w:rPr>
          <w:rStyle w:val="VerbatimChar"/>
        </w:rPr>
        <w:t xml:space="preserve">StudentPersonal/OtherIdList/OtherId\type="NAPPlatformStudentIdentifier"</w:t>
      </w:r>
    </w:p>
    <w:p>
      <w:pPr>
        <w:pStyle w:val="Heading3"/>
      </w:pPr>
      <w:bookmarkStart w:id="37" w:name="process-in-third-party-apps"/>
      <w:bookmarkEnd w:id="37"/>
      <w:r>
        <w:t xml:space="preserve">6. Process in third party apps</w:t>
      </w:r>
    </w:p>
    <w:p>
      <w:pPr>
        <w:pStyle w:val="Compact"/>
        <w:numPr>
          <w:numId w:val="1008"/>
          <w:ilvl w:val="0"/>
        </w:numPr>
      </w:pPr>
      <w:r>
        <w:t xml:space="preserve">SIS client ingests the PSI identifier, by matching the student records received against the student records it has sent.</w:t>
      </w:r>
    </w:p>
    <w:p>
      <w:pPr>
        <w:pStyle w:val="Compact"/>
        <w:numPr>
          <w:numId w:val="1008"/>
          <w:ilvl w:val="0"/>
        </w:numPr>
      </w:pPr>
      <w:r>
        <w:t xml:space="preserve">Matching is assumed to be done on StudentPersonal/LocalId. (TBC)</w:t>
      </w:r>
    </w:p>
    <w:p>
      <w:pPr>
        <w:pStyle w:val="Compact"/>
        <w:numPr>
          <w:numId w:val="1008"/>
          <w:ilvl w:val="0"/>
        </w:numPr>
      </w:pPr>
      <w:r>
        <w:t xml:space="preserve">SIS clients must not assume that the StudentPersonal@RefId sent will be the same as the StudentPersonal@RefId received.</w:t>
      </w:r>
    </w:p>
    <w:p>
      <w:pPr>
        <w:pStyle w:val="Heading3"/>
      </w:pPr>
      <w:bookmarkStart w:id="38" w:name="selfconfirm-usecase-support"/>
      <w:bookmarkEnd w:id="38"/>
      <w:r>
        <w:t xml:space="preserve">7. Self–confirm usecase support</w:t>
      </w:r>
    </w:p>
    <w:p>
      <w:pPr>
        <w:pStyle w:val="Compact"/>
        <w:numPr>
          <w:numId w:val="1009"/>
          <w:ilvl w:val="0"/>
        </w:numPr>
      </w:pPr>
      <w:r>
        <w:t xml:space="preserve">Validate StudentPersonal records</w:t>
      </w:r>
    </w:p>
    <w:p>
      <w:pPr>
        <w:pStyle w:val="Heading3"/>
      </w:pPr>
      <w:bookmarkStart w:id="39" w:name="more-information"/>
      <w:bookmarkEnd w:id="39"/>
      <w:r>
        <w:t xml:space="preserve">More information</w:t>
      </w:r>
    </w:p>
    <w:p>
      <w:pPr>
        <w:pStyle w:val="Heading4"/>
      </w:pPr>
      <w:bookmarkStart w:id="40" w:name="what-business-problem-does-this-usecase-address"/>
      <w:bookmarkEnd w:id="40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0"/>
          <w:ilvl w:val="0"/>
        </w:numPr>
      </w:pPr>
      <w:r>
        <w:t xml:space="preserve">Allows schools to provision StudentPersonal records to the Assessment</w:t>
      </w:r>
      <w:r>
        <w:t xml:space="preserve"> </w:t>
      </w:r>
      <w:r>
        <w:t xml:space="preserve">Platform (as potential candidates for NAP).</w:t>
      </w:r>
    </w:p>
    <w:p>
      <w:pPr>
        <w:pStyle w:val="Compact"/>
        <w:numPr>
          <w:numId w:val="1010"/>
          <w:ilvl w:val="0"/>
        </w:numPr>
      </w:pPr>
      <w:r>
        <w:t xml:space="preserve">Enables those schools to retrieve the Platform Student Identifier</w:t>
      </w:r>
      <w:r>
        <w:t xml:space="preserve"> </w:t>
      </w:r>
      <w:r>
        <w:t xml:space="preserve">that the Assessment Platform associates with StudentPersonal</w:t>
      </w:r>
      <w:r>
        <w:t xml:space="preserve"> </w:t>
      </w:r>
      <w:r>
        <w:t xml:space="preserve">records.</w:t>
      </w:r>
    </w:p>
    <w:p>
      <w:pPr>
        <w:pStyle w:val="FirstParagraph"/>
      </w:pPr>
      <w:r>
        <w:t xml:space="preserve">The SIS is presumed to have limited technical capabilities. In</w:t>
      </w:r>
      <w:r>
        <w:t xml:space="preserve"> </w:t>
      </w:r>
      <w:r>
        <w:t xml:space="preserve">particular, there is no requirement for it to read SIF objects from</w:t>
      </w:r>
      <w:r>
        <w:t xml:space="preserve"> </w:t>
      </w:r>
      <w:r>
        <w:t xml:space="preserve">external sources (such as the Australian School List), although schools</w:t>
      </w:r>
      <w:r>
        <w:t xml:space="preserve"> </w:t>
      </w:r>
      <w:r>
        <w:t xml:space="preserve">are presumed to be able to supply their own ACARA Id. The SIS is not</w:t>
      </w:r>
      <w:r>
        <w:t xml:space="preserve"> </w:t>
      </w:r>
      <w:r>
        <w:t xml:space="preserve">required to be able to relate objects to each other (e.g. through</w:t>
      </w:r>
      <w:r>
        <w:t xml:space="preserve"> </w:t>
      </w:r>
      <w:r>
        <w:t xml:space="preserve">StudentSchoolEnrollment). The use case is applicable to both individual</w:t>
      </w:r>
      <w:r>
        <w:t xml:space="preserve"> </w:t>
      </w:r>
      <w:r>
        <w:t xml:space="preserve">school and to school systems; in the case of school systems, the SIS is</w:t>
      </w:r>
      <w:r>
        <w:t xml:space="preserve"> </w:t>
      </w:r>
      <w:r>
        <w:t xml:space="preserve">expected to have system-wide scope.</w:t>
      </w:r>
    </w:p>
    <w:p>
      <w:pPr>
        <w:pStyle w:val="BodyText"/>
      </w:pPr>
      <w:r>
        <w:t xml:space="preserve">This use case is quite restricted, and does not support extending SIS</w:t>
      </w:r>
      <w:r>
        <w:t xml:space="preserve"> </w:t>
      </w:r>
      <w:r>
        <w:t xml:space="preserve">capability to other areas (such as online assessment or census). It</w:t>
      </w:r>
      <w:r>
        <w:t xml:space="preserve"> </w:t>
      </w:r>
      <w:r>
        <w:t xml:space="preserve">requires the AP to do school-specific processing for each SIS client. It</w:t>
      </w:r>
      <w:r>
        <w:t xml:space="preserve"> </w:t>
      </w:r>
      <w:r>
        <w:t xml:space="preserve">is not currently clear whether this use case provides enough information</w:t>
      </w:r>
      <w:r>
        <w:t xml:space="preserve"> </w:t>
      </w:r>
      <w:r>
        <w:t xml:space="preserve">to support NAPLAN reporting back to the school.</w:t>
      </w:r>
    </w:p>
    <w:p>
      <w:pPr>
        <w:pStyle w:val="BodyText"/>
      </w:pPr>
      <w:r>
        <w:t xml:space="preserve">This usecase deviates from the usual workflow of HITS: the SIS being</w:t>
      </w:r>
      <w:r>
        <w:t xml:space="preserve"> </w:t>
      </w:r>
      <w:r>
        <w:t xml:space="preserve">tested provides data before it consumes and processes it.</w:t>
      </w:r>
    </w:p>
    <w:p>
      <w:pPr>
        <w:pStyle w:val="Heading4"/>
      </w:pPr>
      <w:bookmarkStart w:id="41" w:name="usecase-preconditions-for-assurance"/>
      <w:bookmarkEnd w:id="41"/>
      <w:r>
        <w:t xml:space="preserve">Usecase preconditions for assurance</w:t>
      </w:r>
    </w:p>
    <w:p>
      <w:pPr>
        <w:pStyle w:val="FirstParagraph"/>
      </w:pPr>
      <w:r>
        <w:t xml:space="preserve">No further conditions are set on assurance.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7fc066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26dff1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347731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2016-12-06T04:51:10Z</dcterms:created>
  <dcterms:modified xsi:type="dcterms:W3CDTF">2016-12-06T04:51:10Z</dcterms:modified>
</cp:coreProperties>
</file>