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E4" w:rsidRDefault="00BB233C">
      <w:r>
        <w:rPr>
          <w:u w:val="single"/>
        </w:rPr>
        <w:t>Supplementary file</w:t>
      </w:r>
      <w:bookmarkStart w:id="0" w:name="_GoBack"/>
      <w:bookmarkEnd w:id="0"/>
      <w:r w:rsidR="0056605E" w:rsidRPr="0056605E">
        <w:rPr>
          <w:u w:val="single"/>
        </w:rPr>
        <w:t xml:space="preserve"> 2</w:t>
      </w:r>
      <w:r w:rsidR="0056605E">
        <w:t>- A modified dataset to run R and Stata code.</w:t>
      </w:r>
    </w:p>
    <w:p w:rsidR="00120A86" w:rsidRDefault="00120A86"/>
    <w:p w:rsidR="0056605E" w:rsidRPr="00120A86" w:rsidRDefault="0056605E">
      <w:pPr>
        <w:rPr>
          <w:b/>
        </w:rPr>
      </w:pPr>
      <w:r w:rsidRPr="00120A86">
        <w:rPr>
          <w:b/>
        </w:rPr>
        <w:t>The dataset</w:t>
      </w:r>
    </w:p>
    <w:p w:rsidR="0056605E" w:rsidRDefault="0056605E">
      <w:r>
        <w:t>The dataset is a set of 200 simulated lung cancer patients. These patients are followed up for a year following their cancer diagnosis: 106 of them received surgery within six months of their diagnosis and 48 died in the year.</w:t>
      </w:r>
    </w:p>
    <w:p w:rsidR="0056605E" w:rsidRPr="0056605E" w:rsidRDefault="00120A86" w:rsidP="0056605E">
      <w:pPr>
        <w:rPr>
          <w:b/>
        </w:rPr>
      </w:pPr>
      <w:r>
        <w:rPr>
          <w:b/>
        </w:rPr>
        <w:t>Variables</w:t>
      </w:r>
    </w:p>
    <w:p w:rsidR="0056605E" w:rsidRDefault="0056605E" w:rsidP="00C63160">
      <w:pPr>
        <w:spacing w:after="0"/>
      </w:pPr>
      <w:r>
        <w:t>*id: patient identifier</w:t>
      </w:r>
    </w:p>
    <w:p w:rsidR="0056605E" w:rsidRDefault="0056605E" w:rsidP="00C63160">
      <w:pPr>
        <w:spacing w:after="0"/>
      </w:pPr>
      <w:r>
        <w:t>*fup_obs: observed follow-up time (time to death or 1 year if censored alive)</w:t>
      </w:r>
    </w:p>
    <w:p w:rsidR="0056605E" w:rsidRDefault="0056605E" w:rsidP="00C63160">
      <w:pPr>
        <w:spacing w:after="0"/>
      </w:pPr>
      <w:r>
        <w:t>*death: observed event of interest (all-cause death) 1: dead, 0:alive</w:t>
      </w:r>
    </w:p>
    <w:p w:rsidR="0056605E" w:rsidRDefault="0056605E" w:rsidP="00C63160">
      <w:pPr>
        <w:spacing w:after="0"/>
      </w:pPr>
      <w:r>
        <w:t>*timetosurgery: time to surgery (NA if no surgery)</w:t>
      </w:r>
    </w:p>
    <w:p w:rsidR="0056605E" w:rsidRDefault="0056605E" w:rsidP="00C63160">
      <w:pPr>
        <w:spacing w:after="0"/>
      </w:pPr>
      <w:r>
        <w:t>*surgery: observed treatment 1 if the patient received surgery within 6 month, 0 otherwise</w:t>
      </w:r>
    </w:p>
    <w:p w:rsidR="0056605E" w:rsidRDefault="0056605E" w:rsidP="00C63160">
      <w:pPr>
        <w:spacing w:after="0"/>
      </w:pPr>
      <w:r>
        <w:t>*age: age at diagnosis</w:t>
      </w:r>
    </w:p>
    <w:p w:rsidR="0056605E" w:rsidRDefault="0056605E" w:rsidP="00C63160">
      <w:pPr>
        <w:spacing w:after="0"/>
      </w:pPr>
      <w:r>
        <w:t>*sex: patient's sex</w:t>
      </w:r>
    </w:p>
    <w:p w:rsidR="0056605E" w:rsidRDefault="0056605E" w:rsidP="00C63160">
      <w:pPr>
        <w:spacing w:after="0"/>
      </w:pPr>
      <w:r>
        <w:t>*perf: performance status at diagnosis</w:t>
      </w:r>
    </w:p>
    <w:p w:rsidR="0056605E" w:rsidRDefault="0056605E" w:rsidP="00C63160">
      <w:pPr>
        <w:spacing w:after="0"/>
      </w:pPr>
      <w:r>
        <w:t>*stage: stage at diagnosis</w:t>
      </w:r>
    </w:p>
    <w:p w:rsidR="0056605E" w:rsidRDefault="0056605E" w:rsidP="00C63160">
      <w:pPr>
        <w:spacing w:after="0"/>
      </w:pPr>
      <w:r>
        <w:t>*deprivation: deprivation score</w:t>
      </w:r>
    </w:p>
    <w:p w:rsidR="0056605E" w:rsidRDefault="0056605E" w:rsidP="00C63160">
      <w:pPr>
        <w:spacing w:after="0"/>
      </w:pPr>
      <w:r>
        <w:t>*charlson: Charlson's comorbidity index</w:t>
      </w:r>
    </w:p>
    <w:p w:rsidR="0056605E" w:rsidRDefault="0056605E" w:rsidP="00C63160">
      <w:pPr>
        <w:spacing w:after="0"/>
      </w:pPr>
      <w:r>
        <w:t>*emergency: route to diagnosis</w:t>
      </w:r>
    </w:p>
    <w:p w:rsidR="00C63160" w:rsidRDefault="00C63160" w:rsidP="00C63160">
      <w:pPr>
        <w:spacing w:after="0"/>
      </w:pPr>
    </w:p>
    <w:p w:rsidR="002F6659" w:rsidRDefault="00120A86" w:rsidP="0056605E">
      <w:pPr>
        <w:rPr>
          <w:b/>
        </w:rPr>
      </w:pPr>
      <w:r>
        <w:rPr>
          <w:b/>
        </w:rPr>
        <w:t xml:space="preserve">Stata </w:t>
      </w:r>
      <w:r w:rsidRPr="00120A86">
        <w:rPr>
          <w:b/>
        </w:rPr>
        <w:t>Results</w:t>
      </w:r>
    </w:p>
    <w:p w:rsidR="00120A86" w:rsidRPr="002F6659" w:rsidRDefault="008E5D27" w:rsidP="0056605E">
      <w:r>
        <w:t xml:space="preserve">Using </w:t>
      </w:r>
      <w:r w:rsidR="00120A86" w:rsidRPr="002F6659">
        <w:t>100 bootstrap sample</w:t>
      </w:r>
      <w:r w:rsidRPr="002F6659">
        <w:t>s</w:t>
      </w:r>
      <w:r>
        <w:t>, these are the results:</w:t>
      </w:r>
      <w:r w:rsidR="00120A86">
        <w:fldChar w:fldCharType="begin"/>
      </w:r>
      <w:r w:rsidR="00120A86" w:rsidRPr="002F6659">
        <w:instrText xml:space="preserve"> LINK Excel.Sheet.12 "Book1" "Sheet1!R1C1:R14C9" \a \f 4 \h </w:instrText>
      </w:r>
      <w:r w:rsidR="00120A86">
        <w:fldChar w:fldCharType="separate"/>
      </w:r>
    </w:p>
    <w:tbl>
      <w:tblPr>
        <w:tblW w:w="10567" w:type="dxa"/>
        <w:tblInd w:w="-709" w:type="dxa"/>
        <w:tblLook w:val="04A0" w:firstRow="1" w:lastRow="0" w:firstColumn="1" w:lastColumn="0" w:noHBand="0" w:noVBand="1"/>
      </w:tblPr>
      <w:tblGrid>
        <w:gridCol w:w="2026"/>
        <w:gridCol w:w="954"/>
        <w:gridCol w:w="2064"/>
        <w:gridCol w:w="955"/>
        <w:gridCol w:w="955"/>
        <w:gridCol w:w="266"/>
        <w:gridCol w:w="1427"/>
        <w:gridCol w:w="960"/>
        <w:gridCol w:w="960"/>
      </w:tblGrid>
      <w:tr w:rsidR="00120A86" w:rsidRPr="00120A86" w:rsidTr="00560D6B">
        <w:trPr>
          <w:trHeight w:val="315"/>
        </w:trPr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Original cohort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1-year survival (%)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95% CI*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RMST (days)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95% CI*</w:t>
            </w:r>
          </w:p>
        </w:tc>
      </w:tr>
      <w:tr w:rsidR="00120A86" w:rsidRPr="00120A86" w:rsidTr="00560D6B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Treated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Yes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84.9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76</w:t>
            </w:r>
            <w:r w:rsidR="00136AF6">
              <w:rPr>
                <w:rFonts w:ascii="Calibri" w:eastAsia="Times New Roman" w:hAnsi="Calibri" w:cs="Calibri"/>
                <w:color w:val="000000"/>
                <w:lang w:eastAsia="en-GB"/>
              </w:rPr>
              <w:t>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90.6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289</w:t>
            </w:r>
          </w:p>
        </w:tc>
      </w:tr>
      <w:tr w:rsidR="00120A86" w:rsidRPr="00120A86" w:rsidTr="00560D6B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  <w:r w:rsidR="00136AF6">
              <w:rPr>
                <w:rFonts w:ascii="Calibri" w:eastAsia="Times New Roman" w:hAnsi="Calibri" w:cs="Calibri"/>
                <w:color w:val="000000"/>
                <w:lang w:eastAsia="en-GB"/>
              </w:rPr>
              <w:t>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54.2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75.5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318</w:t>
            </w: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Differences</w:t>
            </w: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perscript"/>
                <w:lang w:eastAsia="en-GB"/>
              </w:rPr>
              <w:t>1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18.9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6.3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32.4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-73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15</w:t>
            </w:r>
          </w:p>
        </w:tc>
      </w:tr>
      <w:tr w:rsidR="00120A86" w:rsidRPr="00120A86" w:rsidTr="00560D6B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20A86" w:rsidRPr="00120A86" w:rsidTr="00560D6B">
        <w:trPr>
          <w:trHeight w:val="315"/>
        </w:trPr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Emulated cohort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1-year survival (%)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95% CI*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RMST (days)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95% CI*</w:t>
            </w:r>
          </w:p>
        </w:tc>
      </w:tr>
      <w:tr w:rsidR="00120A86" w:rsidRPr="00120A86" w:rsidTr="00560D6B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KM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Surgery arm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81.7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73.4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87.8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339</w:t>
            </w: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No surgery arm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67.4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  <w:r w:rsidR="00136AF6">
              <w:rPr>
                <w:rFonts w:ascii="Calibri" w:eastAsia="Times New Roman" w:hAnsi="Calibri" w:cs="Calibri"/>
                <w:color w:val="000000"/>
                <w:lang w:eastAsia="en-GB"/>
              </w:rPr>
              <w:t>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76.2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333</w:t>
            </w: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Differences</w:t>
            </w: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14.3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0</w:t>
            </w:r>
            <w:r w:rsidR="00136AF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24.2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21</w:t>
            </w:r>
          </w:p>
        </w:tc>
      </w:tr>
      <w:tr w:rsidR="00120A86" w:rsidRPr="00120A86" w:rsidTr="00560D6B">
        <w:trPr>
          <w:trHeight w:val="6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Weighted KM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Surgery arm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81.6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73.7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88.4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339</w:t>
            </w: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No surgery arm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69.7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58.6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80.9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color w:val="000000"/>
                <w:lang w:eastAsia="en-GB"/>
              </w:rPr>
              <w:t>339</w:t>
            </w:r>
          </w:p>
        </w:tc>
      </w:tr>
      <w:tr w:rsidR="00120A86" w:rsidRPr="00120A86" w:rsidTr="00560D6B">
        <w:trPr>
          <w:trHeight w:val="300"/>
        </w:trPr>
        <w:tc>
          <w:tcPr>
            <w:tcW w:w="2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Differences</w:t>
            </w:r>
            <w:r w:rsidRPr="00120A8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11.9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3.4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24.1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0A86" w:rsidRPr="00120A86" w:rsidRDefault="00120A86" w:rsidP="0012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120A8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29</w:t>
            </w:r>
          </w:p>
        </w:tc>
      </w:tr>
    </w:tbl>
    <w:p w:rsidR="00C17FF9" w:rsidRPr="00A122EF" w:rsidRDefault="00120A86" w:rsidP="00C17FF9">
      <w:pPr>
        <w:spacing w:after="0"/>
      </w:pPr>
      <w:r>
        <w:fldChar w:fldCharType="end"/>
      </w:r>
      <w:r w:rsidR="00C17FF9">
        <w:t>* The 95% CI were</w:t>
      </w:r>
      <w:r w:rsidR="00C17FF9" w:rsidRPr="00A122EF">
        <w:t xml:space="preserve"> calculated using</w:t>
      </w:r>
      <w:r w:rsidR="00C17FF9">
        <w:t xml:space="preserve"> 1</w:t>
      </w:r>
      <w:r w:rsidR="00C17FF9" w:rsidRPr="00A122EF">
        <w:t>00 bootstrap replicates</w:t>
      </w:r>
    </w:p>
    <w:p w:rsidR="00C17FF9" w:rsidRPr="00A122EF" w:rsidRDefault="00C17FF9" w:rsidP="00C17FF9">
      <w:pPr>
        <w:spacing w:after="0"/>
      </w:pPr>
      <w:r w:rsidRPr="00A122EF">
        <w:rPr>
          <w:vertAlign w:val="superscript"/>
        </w:rPr>
        <w:t>1</w:t>
      </w:r>
      <w:r w:rsidRPr="00A122EF">
        <w:t xml:space="preserve"> These d</w:t>
      </w:r>
      <w:r>
        <w:t>ifferences are prone to both co</w:t>
      </w:r>
      <w:r w:rsidRPr="00A122EF">
        <w:t>nfounding and immortal-time biases</w:t>
      </w:r>
    </w:p>
    <w:p w:rsidR="00C17FF9" w:rsidRPr="00A122EF" w:rsidRDefault="00C17FF9" w:rsidP="00C17FF9">
      <w:pPr>
        <w:spacing w:after="0"/>
      </w:pPr>
      <w:r w:rsidRPr="00A122EF">
        <w:rPr>
          <w:vertAlign w:val="superscript"/>
        </w:rPr>
        <w:t>2</w:t>
      </w:r>
      <w:r w:rsidRPr="00A122EF">
        <w:t xml:space="preserve"> These differences are prone to informative censoring</w:t>
      </w:r>
    </w:p>
    <w:p w:rsidR="00C17FF9" w:rsidRPr="00A122EF" w:rsidRDefault="00C17FF9" w:rsidP="00C17FF9">
      <w:pPr>
        <w:spacing w:after="0"/>
      </w:pPr>
      <w:r w:rsidRPr="00A122EF">
        <w:rPr>
          <w:vertAlign w:val="superscript"/>
        </w:rPr>
        <w:t>3</w:t>
      </w:r>
      <w:r w:rsidRPr="00A122EF">
        <w:t xml:space="preserve"> These differences account for all types of biases, under the assumptions detailed in method </w:t>
      </w:r>
    </w:p>
    <w:p w:rsidR="00120A86" w:rsidRDefault="00120A86" w:rsidP="0056605E"/>
    <w:sectPr w:rsidR="0012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5E"/>
    <w:rsid w:val="00120A86"/>
    <w:rsid w:val="00136AF6"/>
    <w:rsid w:val="002D4FE4"/>
    <w:rsid w:val="002F6659"/>
    <w:rsid w:val="00560D6B"/>
    <w:rsid w:val="0056605E"/>
    <w:rsid w:val="005D5585"/>
    <w:rsid w:val="008E5564"/>
    <w:rsid w:val="008E5D27"/>
    <w:rsid w:val="00BB233C"/>
    <w:rsid w:val="00C17FF9"/>
    <w:rsid w:val="00C6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C86D"/>
  <w15:chartTrackingRefBased/>
  <w15:docId w15:val="{5AE973F8-0193-4559-B31A-B7BCC374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1530</Characters>
  <Application>Microsoft Office Word</Application>
  <DocSecurity>0</DocSecurity>
  <Lines>12</Lines>
  <Paragraphs>3</Paragraphs>
  <ScaleCrop>false</ScaleCrop>
  <Company>London School of Hygiene &amp; Tropical Medicine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Maringe</dc:creator>
  <cp:keywords/>
  <dc:description/>
  <cp:lastModifiedBy>Camille Maringe</cp:lastModifiedBy>
  <cp:revision>11</cp:revision>
  <dcterms:created xsi:type="dcterms:W3CDTF">2019-07-26T21:12:00Z</dcterms:created>
  <dcterms:modified xsi:type="dcterms:W3CDTF">2020-03-09T10:35:00Z</dcterms:modified>
</cp:coreProperties>
</file>