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coordinates of the centroids from task 2 are mostly similar to the coordinates of the centroids from Task 3, with a difference of approximately  ±4 maximum. In approximately 13.33% of the images, the difference between the coordinates resulted in Task 2 and Task 3 is the greatest. The difference is in the range of 6.1 to 12.31, for both X and Y. In conclusion, both algorithms produced similar results and detected similar centers of the faces.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